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2E80" w14:textId="1F73A1B8" w:rsidR="00C955AF" w:rsidRPr="008A4702" w:rsidRDefault="00ED03F6" w:rsidP="00FD40B5">
      <w:pPr>
        <w:shd w:val="clear" w:color="auto" w:fill="D9D9D9" w:themeFill="background1" w:themeFillShade="D9"/>
        <w:spacing w:after="0" w:line="240" w:lineRule="auto"/>
        <w:jc w:val="center"/>
        <w:rPr>
          <w:b/>
          <w:bCs/>
          <w:sz w:val="28"/>
          <w:szCs w:val="28"/>
        </w:rPr>
      </w:pPr>
      <w:r w:rsidRPr="008A4702">
        <w:rPr>
          <w:b/>
          <w:bCs/>
          <w:sz w:val="28"/>
          <w:szCs w:val="28"/>
        </w:rPr>
        <w:t xml:space="preserve">OBRAZLOŽENJE </w:t>
      </w:r>
      <w:r w:rsidR="00BC445B" w:rsidRPr="008A4702">
        <w:rPr>
          <w:b/>
          <w:bCs/>
          <w:sz w:val="28"/>
          <w:szCs w:val="28"/>
        </w:rPr>
        <w:t>I</w:t>
      </w:r>
      <w:r w:rsidRPr="008A4702">
        <w:rPr>
          <w:b/>
          <w:bCs/>
          <w:sz w:val="28"/>
          <w:szCs w:val="28"/>
        </w:rPr>
        <w:t>. IZMJENA I DOPUNA PRORAČUNA</w:t>
      </w:r>
    </w:p>
    <w:p w14:paraId="7019D041" w14:textId="5EDE089C" w:rsidR="00ED03F6" w:rsidRPr="008A4702" w:rsidRDefault="00ED03F6" w:rsidP="00FD40B5">
      <w:pPr>
        <w:shd w:val="clear" w:color="auto" w:fill="D9D9D9" w:themeFill="background1" w:themeFillShade="D9"/>
        <w:spacing w:after="0" w:line="240" w:lineRule="auto"/>
        <w:jc w:val="center"/>
        <w:rPr>
          <w:b/>
          <w:bCs/>
          <w:sz w:val="28"/>
          <w:szCs w:val="28"/>
        </w:rPr>
      </w:pPr>
      <w:r w:rsidRPr="008A4702">
        <w:rPr>
          <w:b/>
          <w:bCs/>
          <w:sz w:val="28"/>
          <w:szCs w:val="28"/>
        </w:rPr>
        <w:t>GRADA NOVSKE ZA 202</w:t>
      </w:r>
      <w:r w:rsidR="00AA2CA5">
        <w:rPr>
          <w:b/>
          <w:bCs/>
          <w:sz w:val="28"/>
          <w:szCs w:val="28"/>
        </w:rPr>
        <w:t>6</w:t>
      </w:r>
      <w:r w:rsidRPr="008A4702">
        <w:rPr>
          <w:b/>
          <w:bCs/>
          <w:sz w:val="28"/>
          <w:szCs w:val="28"/>
        </w:rPr>
        <w:t xml:space="preserve">. GODINU </w:t>
      </w:r>
    </w:p>
    <w:p w14:paraId="23C9DD56" w14:textId="123CE8CA" w:rsidR="00ED03F6" w:rsidRDefault="00ED03F6" w:rsidP="00ED03F6">
      <w:pPr>
        <w:rPr>
          <w:sz w:val="24"/>
          <w:szCs w:val="24"/>
        </w:rPr>
      </w:pPr>
    </w:p>
    <w:p w14:paraId="0E12F7D3" w14:textId="77777777" w:rsidR="00ED03F6" w:rsidRPr="00ED03F6" w:rsidRDefault="00ED03F6" w:rsidP="00ED03F6">
      <w:pPr>
        <w:spacing w:line="256" w:lineRule="auto"/>
        <w:rPr>
          <w:rFonts w:cs="Times New Roman"/>
          <w:b/>
          <w:bCs/>
          <w:sz w:val="24"/>
          <w:szCs w:val="24"/>
        </w:rPr>
      </w:pPr>
      <w:r w:rsidRPr="00ED03F6">
        <w:rPr>
          <w:rFonts w:cs="Times New Roman"/>
          <w:b/>
          <w:bCs/>
          <w:sz w:val="24"/>
          <w:szCs w:val="24"/>
        </w:rPr>
        <w:t>PRAVNI OSNOV</w:t>
      </w:r>
    </w:p>
    <w:p w14:paraId="5B2EE810" w14:textId="730B5382" w:rsidR="00E8678E" w:rsidRDefault="00ED03F6" w:rsidP="00ED03F6">
      <w:pPr>
        <w:spacing w:after="0" w:line="240" w:lineRule="auto"/>
        <w:jc w:val="both"/>
        <w:rPr>
          <w:rFonts w:cs="Times New Roman"/>
          <w:sz w:val="24"/>
          <w:szCs w:val="24"/>
        </w:rPr>
      </w:pPr>
      <w:r w:rsidRPr="00ED03F6">
        <w:rPr>
          <w:rFonts w:cs="Times New Roman"/>
          <w:sz w:val="24"/>
          <w:szCs w:val="24"/>
        </w:rPr>
        <w:tab/>
        <w:t xml:space="preserve">Odredbama članka </w:t>
      </w:r>
      <w:r w:rsidR="00E8678E">
        <w:rPr>
          <w:rFonts w:cs="Times New Roman"/>
          <w:sz w:val="24"/>
          <w:szCs w:val="24"/>
        </w:rPr>
        <w:t>45. Zakona o proračunu („Narodne novine“, broj 144/21) propisano je da se izmjenama i dopunama proračuna mijenja plan isključivo za tekuću proračunsku godinu. Na postupak donošenja izmjena i dopuna proračuna na odgovarajući se način primjenjuju odredbe Zakona za postupak donošenja proračuna.</w:t>
      </w:r>
    </w:p>
    <w:p w14:paraId="060E8D5C" w14:textId="77777777" w:rsidR="00E8678E" w:rsidRDefault="00E8678E" w:rsidP="00ED03F6">
      <w:pPr>
        <w:spacing w:after="0" w:line="240" w:lineRule="auto"/>
        <w:jc w:val="both"/>
        <w:rPr>
          <w:rFonts w:cs="Times New Roman"/>
          <w:sz w:val="24"/>
          <w:szCs w:val="24"/>
        </w:rPr>
      </w:pPr>
    </w:p>
    <w:p w14:paraId="50AE07E2" w14:textId="77777777" w:rsidR="00ED03F6" w:rsidRPr="00ED03F6" w:rsidRDefault="00ED03F6" w:rsidP="00ED03F6">
      <w:pPr>
        <w:spacing w:after="0" w:line="240" w:lineRule="auto"/>
        <w:jc w:val="both"/>
        <w:rPr>
          <w:rFonts w:cs="Times New Roman"/>
          <w:b/>
          <w:sz w:val="24"/>
          <w:szCs w:val="24"/>
        </w:rPr>
      </w:pPr>
      <w:r w:rsidRPr="00ED03F6">
        <w:rPr>
          <w:rFonts w:cs="Times New Roman"/>
          <w:b/>
          <w:sz w:val="24"/>
          <w:szCs w:val="24"/>
        </w:rPr>
        <w:t>OBRAZLOŽENJE PRIHODA I PRIMITAKA, RASHODA I IZDATAKA</w:t>
      </w:r>
    </w:p>
    <w:p w14:paraId="3F713D2C" w14:textId="77777777" w:rsidR="00ED03F6" w:rsidRPr="00ED03F6" w:rsidRDefault="00ED03F6" w:rsidP="00ED03F6">
      <w:pPr>
        <w:spacing w:after="0" w:line="240" w:lineRule="auto"/>
        <w:jc w:val="both"/>
        <w:rPr>
          <w:rFonts w:cs="Times New Roman"/>
          <w:b/>
          <w:sz w:val="24"/>
          <w:szCs w:val="24"/>
        </w:rPr>
      </w:pPr>
    </w:p>
    <w:p w14:paraId="7644932D" w14:textId="16FB05CF" w:rsidR="00ED03F6" w:rsidRDefault="00ED03F6" w:rsidP="00ED03F6">
      <w:pPr>
        <w:spacing w:after="0" w:line="240" w:lineRule="auto"/>
        <w:jc w:val="both"/>
        <w:rPr>
          <w:rFonts w:cs="Times New Roman"/>
          <w:sz w:val="24"/>
          <w:szCs w:val="24"/>
        </w:rPr>
      </w:pPr>
      <w:r w:rsidRPr="00ED03F6">
        <w:rPr>
          <w:rFonts w:cs="Times New Roman"/>
          <w:sz w:val="24"/>
          <w:szCs w:val="24"/>
        </w:rPr>
        <w:tab/>
      </w:r>
      <w:r w:rsidR="00DE1E6E">
        <w:rPr>
          <w:rFonts w:cs="Times New Roman"/>
          <w:sz w:val="24"/>
          <w:szCs w:val="24"/>
        </w:rPr>
        <w:t>Drugim</w:t>
      </w:r>
      <w:r w:rsidRPr="00ED03F6">
        <w:rPr>
          <w:rFonts w:cs="Times New Roman"/>
          <w:sz w:val="24"/>
          <w:szCs w:val="24"/>
        </w:rPr>
        <w:t xml:space="preserve"> izmjenama i dopunama</w:t>
      </w:r>
      <w:r w:rsidR="00A77279">
        <w:rPr>
          <w:rFonts w:cs="Times New Roman"/>
          <w:sz w:val="24"/>
          <w:szCs w:val="24"/>
        </w:rPr>
        <w:t xml:space="preserve"> </w:t>
      </w:r>
      <w:r w:rsidRPr="00ED03F6">
        <w:rPr>
          <w:rFonts w:cs="Times New Roman"/>
          <w:sz w:val="24"/>
          <w:szCs w:val="24"/>
        </w:rPr>
        <w:t xml:space="preserve"> iskazano je</w:t>
      </w:r>
      <w:r w:rsidR="00BC445B">
        <w:rPr>
          <w:rFonts w:cs="Times New Roman"/>
          <w:sz w:val="24"/>
          <w:szCs w:val="24"/>
        </w:rPr>
        <w:t xml:space="preserve"> </w:t>
      </w:r>
      <w:r w:rsidR="00AA2CA5">
        <w:rPr>
          <w:rFonts w:cs="Times New Roman"/>
          <w:sz w:val="24"/>
          <w:szCs w:val="24"/>
        </w:rPr>
        <w:t>smanjenje</w:t>
      </w:r>
      <w:r w:rsidR="00BC445B">
        <w:rPr>
          <w:rFonts w:cs="Times New Roman"/>
          <w:sz w:val="24"/>
          <w:szCs w:val="24"/>
        </w:rPr>
        <w:t xml:space="preserve"> </w:t>
      </w:r>
      <w:r w:rsidR="00603877">
        <w:rPr>
          <w:rFonts w:cs="Times New Roman"/>
          <w:sz w:val="24"/>
          <w:szCs w:val="24"/>
        </w:rPr>
        <w:t xml:space="preserve">proračuna za </w:t>
      </w:r>
      <w:r w:rsidR="00C27773">
        <w:rPr>
          <w:rFonts w:cs="Times New Roman"/>
          <w:sz w:val="24"/>
          <w:szCs w:val="24"/>
        </w:rPr>
        <w:t>2</w:t>
      </w:r>
      <w:r w:rsidR="00AA2CA5">
        <w:rPr>
          <w:rFonts w:cs="Times New Roman"/>
          <w:sz w:val="24"/>
          <w:szCs w:val="24"/>
        </w:rPr>
        <w:t>3,69</w:t>
      </w:r>
      <w:r w:rsidRPr="00ED03F6">
        <w:rPr>
          <w:rFonts w:cs="Times New Roman"/>
          <w:sz w:val="24"/>
          <w:szCs w:val="24"/>
        </w:rPr>
        <w:t xml:space="preserve"> % ili </w:t>
      </w:r>
      <w:r w:rsidR="00AA2CA5">
        <w:rPr>
          <w:rFonts w:cs="Times New Roman"/>
          <w:sz w:val="24"/>
          <w:szCs w:val="24"/>
        </w:rPr>
        <w:t>9.018.521,00</w:t>
      </w:r>
      <w:r w:rsidR="0092231B">
        <w:rPr>
          <w:rFonts w:cs="Times New Roman"/>
          <w:sz w:val="24"/>
          <w:szCs w:val="24"/>
        </w:rPr>
        <w:t xml:space="preserve"> </w:t>
      </w:r>
      <w:r w:rsidR="00C505E1">
        <w:rPr>
          <w:rFonts w:cs="Times New Roman"/>
          <w:sz w:val="24"/>
          <w:szCs w:val="24"/>
        </w:rPr>
        <w:t>eura</w:t>
      </w:r>
      <w:r w:rsidRPr="00ED03F6">
        <w:rPr>
          <w:rFonts w:cs="Times New Roman"/>
          <w:sz w:val="24"/>
          <w:szCs w:val="24"/>
        </w:rPr>
        <w:t>. Ukupno planirani prihodi i primici</w:t>
      </w:r>
      <w:r>
        <w:rPr>
          <w:rFonts w:cs="Times New Roman"/>
          <w:sz w:val="24"/>
          <w:szCs w:val="24"/>
        </w:rPr>
        <w:t xml:space="preserve"> s planiranim viškom</w:t>
      </w:r>
      <w:r w:rsidR="0089549A">
        <w:rPr>
          <w:rFonts w:cs="Times New Roman"/>
          <w:sz w:val="24"/>
          <w:szCs w:val="24"/>
        </w:rPr>
        <w:t>/manjkom</w:t>
      </w:r>
      <w:r>
        <w:rPr>
          <w:rFonts w:cs="Times New Roman"/>
          <w:sz w:val="24"/>
          <w:szCs w:val="24"/>
        </w:rPr>
        <w:t xml:space="preserve"> prihoda</w:t>
      </w:r>
      <w:r w:rsidRPr="00ED03F6">
        <w:rPr>
          <w:rFonts w:cs="Times New Roman"/>
          <w:sz w:val="24"/>
          <w:szCs w:val="24"/>
        </w:rPr>
        <w:t xml:space="preserve"> ovim izmjenama iznose</w:t>
      </w:r>
      <w:r>
        <w:rPr>
          <w:rFonts w:cs="Times New Roman"/>
          <w:sz w:val="24"/>
          <w:szCs w:val="24"/>
        </w:rPr>
        <w:t xml:space="preserve"> </w:t>
      </w:r>
      <w:r w:rsidR="00AA2CA5">
        <w:rPr>
          <w:rFonts w:cs="Times New Roman"/>
          <w:sz w:val="24"/>
          <w:szCs w:val="24"/>
        </w:rPr>
        <w:t>29.054.868,00</w:t>
      </w:r>
      <w:r w:rsidR="0092231B">
        <w:rPr>
          <w:rFonts w:cs="Times New Roman"/>
          <w:sz w:val="24"/>
          <w:szCs w:val="24"/>
        </w:rPr>
        <w:t xml:space="preserve"> </w:t>
      </w:r>
      <w:r w:rsidR="00C505E1">
        <w:rPr>
          <w:rFonts w:cs="Times New Roman"/>
          <w:sz w:val="24"/>
          <w:szCs w:val="24"/>
        </w:rPr>
        <w:t>eura</w:t>
      </w:r>
      <w:r>
        <w:rPr>
          <w:rFonts w:cs="Times New Roman"/>
          <w:sz w:val="24"/>
          <w:szCs w:val="24"/>
        </w:rPr>
        <w:t xml:space="preserve">. </w:t>
      </w:r>
    </w:p>
    <w:p w14:paraId="24B16B31" w14:textId="41B092A8" w:rsidR="00645752" w:rsidRDefault="00645752" w:rsidP="00C505E1">
      <w:pPr>
        <w:spacing w:after="0" w:line="240" w:lineRule="auto"/>
        <w:ind w:firstLine="708"/>
        <w:jc w:val="both"/>
        <w:rPr>
          <w:rFonts w:cs="Times New Roman"/>
          <w:sz w:val="24"/>
          <w:szCs w:val="24"/>
        </w:rPr>
      </w:pPr>
      <w:r w:rsidRPr="00C505E1">
        <w:rPr>
          <w:rFonts w:cs="Times New Roman"/>
          <w:i/>
          <w:iCs/>
          <w:sz w:val="24"/>
          <w:szCs w:val="24"/>
        </w:rPr>
        <w:t>Prihodi poslovanja</w:t>
      </w:r>
      <w:r>
        <w:rPr>
          <w:rFonts w:cs="Times New Roman"/>
          <w:sz w:val="24"/>
          <w:szCs w:val="24"/>
        </w:rPr>
        <w:t xml:space="preserve"> s planom od</w:t>
      </w:r>
      <w:r w:rsidR="002B2F79">
        <w:rPr>
          <w:rFonts w:cs="Times New Roman"/>
          <w:sz w:val="24"/>
          <w:szCs w:val="24"/>
        </w:rPr>
        <w:t xml:space="preserve"> </w:t>
      </w:r>
      <w:r w:rsidR="00C27773">
        <w:rPr>
          <w:rFonts w:cs="Times New Roman"/>
          <w:sz w:val="24"/>
          <w:szCs w:val="24"/>
        </w:rPr>
        <w:t>2</w:t>
      </w:r>
      <w:r w:rsidR="00D16307">
        <w:rPr>
          <w:rFonts w:cs="Times New Roman"/>
          <w:sz w:val="24"/>
          <w:szCs w:val="24"/>
        </w:rPr>
        <w:t xml:space="preserve">7.483.624,00 </w:t>
      </w:r>
      <w:r w:rsidR="00C505E1">
        <w:rPr>
          <w:rFonts w:cs="Times New Roman"/>
          <w:sz w:val="24"/>
          <w:szCs w:val="24"/>
        </w:rPr>
        <w:t>eura</w:t>
      </w:r>
      <w:r w:rsidR="002B2F79">
        <w:rPr>
          <w:rFonts w:cs="Times New Roman"/>
          <w:sz w:val="24"/>
          <w:szCs w:val="24"/>
        </w:rPr>
        <w:t xml:space="preserve"> </w:t>
      </w:r>
      <w:r w:rsidR="00C27773">
        <w:rPr>
          <w:rFonts w:cs="Times New Roman"/>
          <w:sz w:val="24"/>
          <w:szCs w:val="24"/>
        </w:rPr>
        <w:t>smanjeni su</w:t>
      </w:r>
      <w:r>
        <w:rPr>
          <w:rFonts w:cs="Times New Roman"/>
          <w:sz w:val="24"/>
          <w:szCs w:val="24"/>
        </w:rPr>
        <w:t xml:space="preserve"> za </w:t>
      </w:r>
      <w:r w:rsidR="00D16307">
        <w:rPr>
          <w:rFonts w:cs="Times New Roman"/>
          <w:sz w:val="24"/>
          <w:szCs w:val="24"/>
        </w:rPr>
        <w:t>6.565.522,</w:t>
      </w:r>
      <w:r w:rsidR="00CE64EA">
        <w:rPr>
          <w:rFonts w:cs="Times New Roman"/>
          <w:sz w:val="24"/>
          <w:szCs w:val="24"/>
        </w:rPr>
        <w:t>00</w:t>
      </w:r>
      <w:r w:rsidR="002B2F79">
        <w:rPr>
          <w:rFonts w:cs="Times New Roman"/>
          <w:sz w:val="24"/>
          <w:szCs w:val="24"/>
        </w:rPr>
        <w:t xml:space="preserve"> </w:t>
      </w:r>
      <w:r w:rsidR="00C505E1">
        <w:rPr>
          <w:rFonts w:cs="Times New Roman"/>
          <w:sz w:val="24"/>
          <w:szCs w:val="24"/>
        </w:rPr>
        <w:t>eura</w:t>
      </w:r>
      <w:r>
        <w:rPr>
          <w:rFonts w:cs="Times New Roman"/>
          <w:sz w:val="24"/>
          <w:szCs w:val="24"/>
        </w:rPr>
        <w:t xml:space="preserve"> tako da plan iznosi </w:t>
      </w:r>
      <w:bookmarkStart w:id="0" w:name="_Hlk135735574"/>
      <w:r w:rsidR="00D16307">
        <w:rPr>
          <w:rFonts w:cs="Times New Roman"/>
          <w:sz w:val="24"/>
          <w:szCs w:val="24"/>
        </w:rPr>
        <w:t>20.918.102,00</w:t>
      </w:r>
      <w:r w:rsidR="002B2F79">
        <w:rPr>
          <w:rFonts w:cs="Times New Roman"/>
          <w:sz w:val="24"/>
          <w:szCs w:val="24"/>
        </w:rPr>
        <w:t xml:space="preserve"> </w:t>
      </w:r>
      <w:r w:rsidR="00C505E1">
        <w:rPr>
          <w:rFonts w:cs="Times New Roman"/>
          <w:sz w:val="24"/>
          <w:szCs w:val="24"/>
        </w:rPr>
        <w:t>eura</w:t>
      </w:r>
      <w:r>
        <w:rPr>
          <w:rFonts w:cs="Times New Roman"/>
          <w:sz w:val="24"/>
          <w:szCs w:val="24"/>
        </w:rPr>
        <w:t>.</w:t>
      </w:r>
      <w:bookmarkEnd w:id="0"/>
    </w:p>
    <w:p w14:paraId="6F77B4B3" w14:textId="25FC2135" w:rsidR="00D16307" w:rsidRDefault="003405B4" w:rsidP="00721036">
      <w:pPr>
        <w:spacing w:after="0" w:line="240" w:lineRule="auto"/>
        <w:ind w:firstLine="708"/>
        <w:jc w:val="both"/>
        <w:rPr>
          <w:rFonts w:cs="Times New Roman"/>
          <w:sz w:val="24"/>
          <w:szCs w:val="24"/>
        </w:rPr>
      </w:pPr>
      <w:r w:rsidRPr="00C505E1">
        <w:rPr>
          <w:rFonts w:cs="Times New Roman"/>
          <w:i/>
          <w:iCs/>
          <w:sz w:val="24"/>
          <w:szCs w:val="24"/>
        </w:rPr>
        <w:t>Prihodi pomoći</w:t>
      </w:r>
      <w:r>
        <w:rPr>
          <w:rFonts w:cs="Times New Roman"/>
          <w:sz w:val="24"/>
          <w:szCs w:val="24"/>
        </w:rPr>
        <w:t xml:space="preserve"> iskazani su s</w:t>
      </w:r>
      <w:r w:rsidR="00C27773">
        <w:rPr>
          <w:rFonts w:cs="Times New Roman"/>
          <w:sz w:val="24"/>
          <w:szCs w:val="24"/>
        </w:rPr>
        <w:t>a smanjenjem</w:t>
      </w:r>
      <w:r w:rsidR="0087541F">
        <w:rPr>
          <w:rFonts w:cs="Times New Roman"/>
          <w:sz w:val="24"/>
          <w:szCs w:val="24"/>
        </w:rPr>
        <w:t xml:space="preserve"> za </w:t>
      </w:r>
      <w:r w:rsidR="00D16307">
        <w:rPr>
          <w:rFonts w:cs="Times New Roman"/>
          <w:sz w:val="24"/>
          <w:szCs w:val="24"/>
        </w:rPr>
        <w:t>6.703.698</w:t>
      </w:r>
      <w:r w:rsidR="00C27773">
        <w:rPr>
          <w:rFonts w:cs="Times New Roman"/>
          <w:sz w:val="24"/>
          <w:szCs w:val="24"/>
        </w:rPr>
        <w:t>,00</w:t>
      </w:r>
      <w:r w:rsidR="00BC445B">
        <w:rPr>
          <w:rFonts w:cs="Times New Roman"/>
          <w:sz w:val="24"/>
          <w:szCs w:val="24"/>
        </w:rPr>
        <w:t xml:space="preserve"> eura</w:t>
      </w:r>
      <w:r>
        <w:rPr>
          <w:rFonts w:cs="Times New Roman"/>
          <w:sz w:val="24"/>
          <w:szCs w:val="24"/>
        </w:rPr>
        <w:t xml:space="preserve"> te plan prihoda iznosi </w:t>
      </w:r>
      <w:r w:rsidR="00C27773">
        <w:rPr>
          <w:rFonts w:cs="Times New Roman"/>
          <w:sz w:val="24"/>
          <w:szCs w:val="24"/>
        </w:rPr>
        <w:t>1</w:t>
      </w:r>
      <w:r w:rsidR="00D16307">
        <w:rPr>
          <w:rFonts w:cs="Times New Roman"/>
          <w:sz w:val="24"/>
          <w:szCs w:val="24"/>
        </w:rPr>
        <w:t>0.509.502</w:t>
      </w:r>
      <w:r w:rsidR="00140E8B">
        <w:rPr>
          <w:rFonts w:cs="Times New Roman"/>
          <w:sz w:val="24"/>
          <w:szCs w:val="24"/>
        </w:rPr>
        <w:t>,00</w:t>
      </w:r>
      <w:r w:rsidR="007270EF">
        <w:rPr>
          <w:rFonts w:cs="Times New Roman"/>
          <w:sz w:val="24"/>
          <w:szCs w:val="24"/>
        </w:rPr>
        <w:t xml:space="preserve"> </w:t>
      </w:r>
      <w:r w:rsidR="00C505E1">
        <w:rPr>
          <w:rFonts w:cs="Times New Roman"/>
          <w:sz w:val="24"/>
          <w:szCs w:val="24"/>
        </w:rPr>
        <w:t>eura</w:t>
      </w:r>
      <w:r>
        <w:rPr>
          <w:rFonts w:cs="Times New Roman"/>
          <w:sz w:val="24"/>
          <w:szCs w:val="24"/>
        </w:rPr>
        <w:t>.</w:t>
      </w:r>
      <w:r w:rsidR="0044408B">
        <w:rPr>
          <w:rFonts w:cs="Times New Roman"/>
          <w:sz w:val="24"/>
          <w:szCs w:val="24"/>
        </w:rPr>
        <w:t xml:space="preserve"> </w:t>
      </w:r>
      <w:r w:rsidR="007270EF">
        <w:rPr>
          <w:rFonts w:cs="Times New Roman"/>
          <w:sz w:val="24"/>
          <w:szCs w:val="24"/>
        </w:rPr>
        <w:t xml:space="preserve"> </w:t>
      </w:r>
      <w:r w:rsidR="008A3CB3">
        <w:rPr>
          <w:rFonts w:cs="Times New Roman"/>
          <w:sz w:val="24"/>
          <w:szCs w:val="24"/>
        </w:rPr>
        <w:t>Promjene u ovoj skupini prihoda iskazane su  s povećanjem</w:t>
      </w:r>
      <w:r w:rsidR="00C27773">
        <w:rPr>
          <w:rFonts w:cs="Times New Roman"/>
          <w:sz w:val="24"/>
          <w:szCs w:val="24"/>
        </w:rPr>
        <w:t xml:space="preserve"> za</w:t>
      </w:r>
      <w:r w:rsidR="00D16307">
        <w:rPr>
          <w:rFonts w:cs="Times New Roman"/>
          <w:sz w:val="24"/>
          <w:szCs w:val="24"/>
        </w:rPr>
        <w:t xml:space="preserve"> 176.860</w:t>
      </w:r>
      <w:r w:rsidR="00C27773">
        <w:rPr>
          <w:rFonts w:cs="Times New Roman"/>
          <w:sz w:val="24"/>
          <w:szCs w:val="24"/>
        </w:rPr>
        <w:t>,00 eura na prihodima pomoći za</w:t>
      </w:r>
      <w:r w:rsidR="00D16307">
        <w:rPr>
          <w:rFonts w:cs="Times New Roman"/>
          <w:sz w:val="24"/>
          <w:szCs w:val="24"/>
        </w:rPr>
        <w:t xml:space="preserve"> fiskalnu održivost vrtića.</w:t>
      </w:r>
      <w:r w:rsidR="00C857B2">
        <w:rPr>
          <w:rFonts w:cs="Times New Roman"/>
          <w:sz w:val="24"/>
          <w:szCs w:val="24"/>
        </w:rPr>
        <w:t xml:space="preserve"> Ministarstvo demografije odobrilo je sredstva za poboljšan</w:t>
      </w:r>
      <w:r w:rsidR="00F842A9">
        <w:rPr>
          <w:rFonts w:cs="Times New Roman"/>
          <w:sz w:val="24"/>
          <w:szCs w:val="24"/>
        </w:rPr>
        <w:t>j</w:t>
      </w:r>
      <w:r w:rsidR="00C857B2">
        <w:rPr>
          <w:rFonts w:cs="Times New Roman"/>
          <w:sz w:val="24"/>
          <w:szCs w:val="24"/>
        </w:rPr>
        <w:t>a materijalnih uvjeta u vrtiću i uređenje dječjih igrališta s iznosom od 70.987,00 eura.</w:t>
      </w:r>
      <w:r w:rsidR="00D16307">
        <w:rPr>
          <w:rFonts w:cs="Times New Roman"/>
          <w:sz w:val="24"/>
          <w:szCs w:val="24"/>
        </w:rPr>
        <w:t xml:space="preserve"> U skladu s potpisanim ugovorom sa Srednjom školom Novska, povećan je plan prihoda pomoći za 100.000,00 eura namijenjenih energetskoj obnovi </w:t>
      </w:r>
      <w:r w:rsidR="003047F3">
        <w:rPr>
          <w:rFonts w:cs="Times New Roman"/>
          <w:sz w:val="24"/>
          <w:szCs w:val="24"/>
        </w:rPr>
        <w:t xml:space="preserve">zgrade u kojoj je smješten đački dom tako da plan tih sredstava ovim izmjena iznosi 200.000,00 eura. Planirana su sredstva iz prekogranične suradnje za projekt Centar cjeloživotnog obrazovanja u iznosu od 56.550,00 eura. </w:t>
      </w:r>
      <w:r w:rsidR="00C857B2">
        <w:rPr>
          <w:rFonts w:cs="Times New Roman"/>
          <w:sz w:val="24"/>
          <w:szCs w:val="24"/>
        </w:rPr>
        <w:t>Planirani su prihodi pomoći za pokriće manjka iz 2025. godine, dakle, rashodi su nastali u prethodnoj godini a nadoknada sredstava za te projekte isplatit će se u proračun Grada tijekom ove godine u ukupnom iznosu od 1.359.428,00 eura (projekti:</w:t>
      </w:r>
      <w:r w:rsidR="00F842A9">
        <w:rPr>
          <w:rFonts w:cs="Times New Roman"/>
          <w:sz w:val="24"/>
          <w:szCs w:val="24"/>
        </w:rPr>
        <w:t xml:space="preserve"> </w:t>
      </w:r>
      <w:r w:rsidR="00C857B2">
        <w:rPr>
          <w:rFonts w:cs="Times New Roman"/>
          <w:sz w:val="24"/>
          <w:szCs w:val="24"/>
        </w:rPr>
        <w:t xml:space="preserve">Centar za starije osobe, izgradnja vrtića, energetska obnova zgrade, refundacija plaće u projektu </w:t>
      </w:r>
      <w:proofErr w:type="spellStart"/>
      <w:r w:rsidR="00C857B2">
        <w:rPr>
          <w:rFonts w:cs="Times New Roman"/>
          <w:sz w:val="24"/>
          <w:szCs w:val="24"/>
        </w:rPr>
        <w:t>Gaming</w:t>
      </w:r>
      <w:proofErr w:type="spellEnd"/>
      <w:r w:rsidR="00C857B2">
        <w:rPr>
          <w:rFonts w:cs="Times New Roman"/>
          <w:sz w:val="24"/>
          <w:szCs w:val="24"/>
        </w:rPr>
        <w:t xml:space="preserve"> industrije, izgradnja komunalne infrastrukture u zoni, Smart </w:t>
      </w:r>
      <w:proofErr w:type="spellStart"/>
      <w:r w:rsidR="00C857B2">
        <w:rPr>
          <w:rFonts w:cs="Times New Roman"/>
          <w:sz w:val="24"/>
          <w:szCs w:val="24"/>
        </w:rPr>
        <w:t>Revolution</w:t>
      </w:r>
      <w:proofErr w:type="spellEnd"/>
      <w:r w:rsidR="00C857B2">
        <w:rPr>
          <w:rFonts w:cs="Times New Roman"/>
          <w:sz w:val="24"/>
          <w:szCs w:val="24"/>
        </w:rPr>
        <w:t xml:space="preserve">…). Smanjenje prihoda pomoći </w:t>
      </w:r>
      <w:r w:rsidR="00E22A45">
        <w:rPr>
          <w:rFonts w:cs="Times New Roman"/>
          <w:sz w:val="24"/>
          <w:szCs w:val="24"/>
        </w:rPr>
        <w:t>najvećim dijelom odnosi se na smanjenje plana za projekt Akcelerator ruralnog turizma (ART) s iznosom od 6.452.500,00 eura, 942.431,00 eura smanjenja za projekt obnove zgrade knjižnice, a 100.000,00 eura smanjenje plana prihoda za energetsku obnovu zgrade radi usklađenja plan s rashodima.</w:t>
      </w:r>
    </w:p>
    <w:p w14:paraId="5976B60F" w14:textId="14D38F31" w:rsidR="00721036" w:rsidRDefault="00C27773" w:rsidP="00721036">
      <w:pPr>
        <w:spacing w:after="0" w:line="240" w:lineRule="auto"/>
        <w:ind w:firstLine="708"/>
        <w:jc w:val="both"/>
        <w:rPr>
          <w:rFonts w:cs="Times New Roman"/>
          <w:sz w:val="24"/>
          <w:szCs w:val="24"/>
        </w:rPr>
      </w:pPr>
      <w:r>
        <w:rPr>
          <w:rFonts w:cs="Times New Roman"/>
          <w:sz w:val="24"/>
          <w:szCs w:val="24"/>
        </w:rPr>
        <w:t xml:space="preserve"> </w:t>
      </w:r>
      <w:r w:rsidR="00E22A45" w:rsidRPr="00501DEB">
        <w:rPr>
          <w:rFonts w:cs="Times New Roman"/>
          <w:i/>
          <w:iCs/>
          <w:sz w:val="24"/>
          <w:szCs w:val="24"/>
        </w:rPr>
        <w:t>Prihodi od upravnih i administrativnih pristojbi</w:t>
      </w:r>
      <w:r w:rsidR="00E22A45">
        <w:rPr>
          <w:rFonts w:cs="Times New Roman"/>
          <w:sz w:val="24"/>
          <w:szCs w:val="24"/>
        </w:rPr>
        <w:t xml:space="preserve"> iskazani su s povećanjem za 103.070,00 eura. U skupini ovih prihoda planiran je  povrat sredstava uplaćenih Županijskoj upravi za ceste na ime sufinanciranja izgradnje kružnih tokova u gradu s iznosom od 138.835,00 eura s obzirom da su sredstva za te investicije odobrene iz državnog proračuna. </w:t>
      </w:r>
      <w:r w:rsidR="00501DEB">
        <w:rPr>
          <w:rFonts w:cs="Times New Roman"/>
          <w:sz w:val="24"/>
          <w:szCs w:val="24"/>
        </w:rPr>
        <w:t xml:space="preserve">Izvršeno je smanjenje plana ostalih nespomenutih prihoda za 35.054,00 eura radi usklađenja plana i realizacije kao i 30.711,00 eura prihoda na stavci proračunskog korisnika Dječji vrtić Radost. Istovremeno je kod proračunskog korisnika Pučko otvoreno učilište iskazano povećana plana prihoda na stavci edukacije -  verificirani programi za 30.000,00 eura. </w:t>
      </w:r>
    </w:p>
    <w:p w14:paraId="706D9657" w14:textId="61E8FA19" w:rsidR="004E23A2" w:rsidRDefault="004E23A2" w:rsidP="00721036">
      <w:pPr>
        <w:spacing w:after="0" w:line="240" w:lineRule="auto"/>
        <w:ind w:firstLine="708"/>
        <w:jc w:val="both"/>
        <w:rPr>
          <w:rFonts w:cs="Times New Roman"/>
          <w:sz w:val="24"/>
          <w:szCs w:val="24"/>
        </w:rPr>
      </w:pPr>
      <w:r w:rsidRPr="004C5584">
        <w:rPr>
          <w:rFonts w:cs="Times New Roman"/>
          <w:i/>
          <w:iCs/>
          <w:sz w:val="24"/>
          <w:szCs w:val="24"/>
        </w:rPr>
        <w:t>Prihodi od prodaje proizvoda i robe te pruženih usluga</w:t>
      </w:r>
      <w:r>
        <w:rPr>
          <w:rFonts w:cs="Times New Roman"/>
          <w:sz w:val="24"/>
          <w:szCs w:val="24"/>
        </w:rPr>
        <w:t xml:space="preserve"> iskazani su s povećanjem plan za 35.106,00 eura, a odnosi se na povećanje plana vlastitih prihoda proračunskih korisnika (JVP i Pučko otvoreno učilište).</w:t>
      </w:r>
    </w:p>
    <w:p w14:paraId="7AD2CBE9" w14:textId="6BC3D029" w:rsidR="004260C1" w:rsidRDefault="00F7614D" w:rsidP="00721036">
      <w:pPr>
        <w:spacing w:after="0" w:line="240" w:lineRule="auto"/>
        <w:ind w:firstLine="708"/>
        <w:jc w:val="both"/>
        <w:rPr>
          <w:rFonts w:cs="Times New Roman"/>
          <w:sz w:val="24"/>
          <w:szCs w:val="24"/>
        </w:rPr>
      </w:pPr>
      <w:r>
        <w:rPr>
          <w:rFonts w:cs="Times New Roman"/>
          <w:sz w:val="24"/>
          <w:szCs w:val="24"/>
        </w:rPr>
        <w:t xml:space="preserve"> </w:t>
      </w:r>
      <w:r w:rsidR="00026592" w:rsidRPr="00C505E1">
        <w:rPr>
          <w:rFonts w:cs="Times New Roman"/>
          <w:i/>
          <w:iCs/>
          <w:sz w:val="24"/>
          <w:szCs w:val="24"/>
        </w:rPr>
        <w:t xml:space="preserve">Prihodi od prodaje </w:t>
      </w:r>
      <w:r w:rsidR="00721036">
        <w:rPr>
          <w:rFonts w:cs="Times New Roman"/>
          <w:i/>
          <w:iCs/>
          <w:sz w:val="24"/>
          <w:szCs w:val="24"/>
        </w:rPr>
        <w:t xml:space="preserve">nefinancijske imovine </w:t>
      </w:r>
      <w:r w:rsidR="00721036">
        <w:rPr>
          <w:rFonts w:cs="Times New Roman"/>
          <w:sz w:val="24"/>
          <w:szCs w:val="24"/>
        </w:rPr>
        <w:t xml:space="preserve">smanjeni su za </w:t>
      </w:r>
      <w:r w:rsidR="004C5584">
        <w:rPr>
          <w:rFonts w:cs="Times New Roman"/>
          <w:sz w:val="24"/>
          <w:szCs w:val="24"/>
        </w:rPr>
        <w:t>1.706.819,00</w:t>
      </w:r>
      <w:r w:rsidR="00721036">
        <w:rPr>
          <w:rFonts w:cs="Times New Roman"/>
          <w:sz w:val="24"/>
          <w:szCs w:val="24"/>
        </w:rPr>
        <w:t xml:space="preserve"> eura radi uravnoteženja plan</w:t>
      </w:r>
      <w:r w:rsidR="007E7A18">
        <w:rPr>
          <w:rFonts w:cs="Times New Roman"/>
          <w:sz w:val="24"/>
          <w:szCs w:val="24"/>
        </w:rPr>
        <w:t>a.</w:t>
      </w:r>
      <w:r w:rsidR="00E963BE">
        <w:rPr>
          <w:rFonts w:cs="Times New Roman"/>
          <w:sz w:val="24"/>
          <w:szCs w:val="24"/>
        </w:rPr>
        <w:t xml:space="preserve"> </w:t>
      </w:r>
    </w:p>
    <w:p w14:paraId="59EB19E7" w14:textId="708A2FC5" w:rsidR="004C5584" w:rsidRDefault="00E963BE" w:rsidP="00C505E1">
      <w:pPr>
        <w:spacing w:after="0" w:line="240" w:lineRule="auto"/>
        <w:ind w:firstLine="708"/>
        <w:jc w:val="both"/>
        <w:rPr>
          <w:rFonts w:cs="Times New Roman"/>
          <w:sz w:val="24"/>
          <w:szCs w:val="24"/>
        </w:rPr>
      </w:pPr>
      <w:r w:rsidRPr="00C505E1">
        <w:rPr>
          <w:rFonts w:cs="Times New Roman"/>
          <w:i/>
          <w:iCs/>
          <w:sz w:val="24"/>
          <w:szCs w:val="24"/>
        </w:rPr>
        <w:lastRenderedPageBreak/>
        <w:t>Pri</w:t>
      </w:r>
      <w:r w:rsidR="00721036">
        <w:rPr>
          <w:rFonts w:cs="Times New Roman"/>
          <w:i/>
          <w:iCs/>
          <w:sz w:val="24"/>
          <w:szCs w:val="24"/>
        </w:rPr>
        <w:t>mici</w:t>
      </w:r>
      <w:r w:rsidRPr="00C505E1">
        <w:rPr>
          <w:rFonts w:cs="Times New Roman"/>
          <w:i/>
          <w:iCs/>
          <w:sz w:val="24"/>
          <w:szCs w:val="24"/>
        </w:rPr>
        <w:t xml:space="preserve"> od financijske imovine</w:t>
      </w:r>
      <w:r w:rsidR="004C5584">
        <w:rPr>
          <w:rFonts w:cs="Times New Roman"/>
          <w:i/>
          <w:iCs/>
          <w:sz w:val="24"/>
          <w:szCs w:val="24"/>
        </w:rPr>
        <w:t xml:space="preserve"> i zaduživanja</w:t>
      </w:r>
      <w:r>
        <w:rPr>
          <w:rFonts w:cs="Times New Roman"/>
          <w:sz w:val="24"/>
          <w:szCs w:val="24"/>
        </w:rPr>
        <w:t xml:space="preserve"> </w:t>
      </w:r>
      <w:r w:rsidR="004C5584">
        <w:rPr>
          <w:rFonts w:cs="Times New Roman"/>
          <w:sz w:val="24"/>
          <w:szCs w:val="24"/>
        </w:rPr>
        <w:t xml:space="preserve">smanjeni su za 685.014,00 eura te plan primitaka iznosi 7.158.220,00 eura. S obzirom da se ne ide u realizaciju projekta Akcelerator ruralnog turizma ovim izmjenama nužno je sve izvore financiranja stornirati pa je tako u skupini ovih primitaka iskazno smanjenje od 945.000,00 eura. Planirani su primici za pokriće manjka iz 2025.godine u iznosu od 330.351,00 eura za projekte Centar cjeloživotnog obrazovanja i izgradnju novog dječjeg vrtića, a za 70.355,00 eura iskazano je smanjenje </w:t>
      </w:r>
      <w:r w:rsidR="00BC7760">
        <w:rPr>
          <w:rFonts w:cs="Times New Roman"/>
          <w:sz w:val="24"/>
          <w:szCs w:val="24"/>
        </w:rPr>
        <w:t>plana na postojećim kreditima radi usklađenja s planiranim rashodima.</w:t>
      </w:r>
    </w:p>
    <w:p w14:paraId="4BA2AD84" w14:textId="69B210B1" w:rsidR="00BC7760" w:rsidRDefault="00BC7760" w:rsidP="00C505E1">
      <w:pPr>
        <w:spacing w:after="0" w:line="240" w:lineRule="auto"/>
        <w:ind w:firstLine="708"/>
        <w:jc w:val="both"/>
        <w:rPr>
          <w:rFonts w:cs="Times New Roman"/>
          <w:sz w:val="24"/>
          <w:szCs w:val="24"/>
        </w:rPr>
      </w:pPr>
      <w:r w:rsidRPr="00E350F1">
        <w:rPr>
          <w:rFonts w:cs="Times New Roman"/>
          <w:i/>
          <w:iCs/>
          <w:sz w:val="24"/>
          <w:szCs w:val="24"/>
        </w:rPr>
        <w:t>Rashodi poslovanja</w:t>
      </w:r>
      <w:r>
        <w:rPr>
          <w:rFonts w:cs="Times New Roman"/>
          <w:sz w:val="24"/>
          <w:szCs w:val="24"/>
        </w:rPr>
        <w:t xml:space="preserve"> ovim izmjenama i dopunama proračuna iskazani su s povećanjem za 362.839,00 eura tako da plan iznosi 11.364.588,00 eura. Najveće promjena iskazane su na povećanju materijalnih rashoda</w:t>
      </w:r>
      <w:r w:rsidR="00CF5F0C">
        <w:rPr>
          <w:rFonts w:cs="Times New Roman"/>
          <w:sz w:val="24"/>
          <w:szCs w:val="24"/>
        </w:rPr>
        <w:t xml:space="preserve"> za 1</w:t>
      </w:r>
      <w:r>
        <w:rPr>
          <w:rFonts w:cs="Times New Roman"/>
          <w:sz w:val="24"/>
          <w:szCs w:val="24"/>
        </w:rPr>
        <w:t>63.000,00 eura</w:t>
      </w:r>
      <w:r w:rsidR="00CF5F0C">
        <w:rPr>
          <w:rFonts w:cs="Times New Roman"/>
          <w:sz w:val="24"/>
          <w:szCs w:val="24"/>
        </w:rPr>
        <w:t>:</w:t>
      </w:r>
      <w:r w:rsidR="00ED23AD">
        <w:rPr>
          <w:rFonts w:cs="Times New Roman"/>
          <w:sz w:val="24"/>
          <w:szCs w:val="24"/>
        </w:rPr>
        <w:t xml:space="preserve"> </w:t>
      </w:r>
      <w:r w:rsidR="00CF5F0C">
        <w:rPr>
          <w:rFonts w:cs="Times New Roman"/>
          <w:sz w:val="24"/>
          <w:szCs w:val="24"/>
        </w:rPr>
        <w:t xml:space="preserve">rashodi održavanja komunalne infrastrukture, održavanja stanova, poboljšanje materijalnih uvjeta u vrtiću … </w:t>
      </w:r>
      <w:r>
        <w:rPr>
          <w:rFonts w:cs="Times New Roman"/>
          <w:sz w:val="24"/>
          <w:szCs w:val="24"/>
        </w:rPr>
        <w:t>i rashoda pomoći unutar općeg proračuna za 2</w:t>
      </w:r>
      <w:r w:rsidR="00CF5F0C">
        <w:rPr>
          <w:rFonts w:cs="Times New Roman"/>
          <w:sz w:val="24"/>
          <w:szCs w:val="24"/>
        </w:rPr>
        <w:t>01.184</w:t>
      </w:r>
      <w:r>
        <w:rPr>
          <w:rFonts w:cs="Times New Roman"/>
          <w:sz w:val="24"/>
          <w:szCs w:val="24"/>
        </w:rPr>
        <w:t>,00 eura</w:t>
      </w:r>
      <w:r w:rsidR="001B1723">
        <w:rPr>
          <w:rFonts w:cs="Times New Roman"/>
          <w:sz w:val="24"/>
          <w:szCs w:val="24"/>
        </w:rPr>
        <w:t>. Zbog novog Pravilnika o računovodstvu promijenjen je način iskazivanja obveza i rashoda za sredstva koja se transferiraju drugim proračunima pa je tako ovim izmjenama iskazano povećanje plana rashoda pomoći za 2</w:t>
      </w:r>
      <w:r w:rsidR="001858C7">
        <w:rPr>
          <w:rFonts w:cs="Times New Roman"/>
          <w:sz w:val="24"/>
          <w:szCs w:val="24"/>
        </w:rPr>
        <w:t>50.184</w:t>
      </w:r>
      <w:r w:rsidR="001B1723">
        <w:rPr>
          <w:rFonts w:cs="Times New Roman"/>
          <w:sz w:val="24"/>
          <w:szCs w:val="24"/>
        </w:rPr>
        <w:t>,00 eura za projekte</w:t>
      </w:r>
      <w:r w:rsidR="00643565">
        <w:rPr>
          <w:rFonts w:cs="Times New Roman"/>
          <w:sz w:val="24"/>
          <w:szCs w:val="24"/>
        </w:rPr>
        <w:t xml:space="preserve"> koji su knjiženi u bilanci s </w:t>
      </w:r>
      <w:r w:rsidR="001B1723">
        <w:rPr>
          <w:rFonts w:cs="Times New Roman"/>
          <w:sz w:val="24"/>
          <w:szCs w:val="24"/>
        </w:rPr>
        <w:t>31.12.2025. godine</w:t>
      </w:r>
      <w:r w:rsidR="00643565">
        <w:rPr>
          <w:rFonts w:cs="Times New Roman"/>
          <w:sz w:val="24"/>
          <w:szCs w:val="24"/>
        </w:rPr>
        <w:t xml:space="preserve"> tj. iskazana obveza.  </w:t>
      </w:r>
      <w:r w:rsidR="001858C7">
        <w:rPr>
          <w:rFonts w:cs="Times New Roman"/>
          <w:sz w:val="24"/>
          <w:szCs w:val="24"/>
        </w:rPr>
        <w:t xml:space="preserve"> Sm</w:t>
      </w:r>
      <w:r w:rsidR="00CF5F0C">
        <w:rPr>
          <w:rFonts w:cs="Times New Roman"/>
          <w:sz w:val="24"/>
          <w:szCs w:val="24"/>
        </w:rPr>
        <w:t xml:space="preserve">anjenje rashoda od 49.000,00 eura  u ovoj skupini provodi se radi racionalizacije troškova i  usklađenja plan s potpisanim ugovorima. </w:t>
      </w:r>
    </w:p>
    <w:p w14:paraId="4D67D563" w14:textId="3788B559" w:rsidR="00E350F1" w:rsidRDefault="00CF5F0C" w:rsidP="00C505E1">
      <w:pPr>
        <w:spacing w:after="0" w:line="240" w:lineRule="auto"/>
        <w:ind w:firstLine="708"/>
        <w:jc w:val="both"/>
        <w:rPr>
          <w:rFonts w:cs="Times New Roman"/>
          <w:sz w:val="24"/>
          <w:szCs w:val="24"/>
        </w:rPr>
      </w:pPr>
      <w:r w:rsidRPr="00E350F1">
        <w:rPr>
          <w:rFonts w:cs="Times New Roman"/>
          <w:i/>
          <w:iCs/>
          <w:sz w:val="24"/>
          <w:szCs w:val="24"/>
        </w:rPr>
        <w:t>Rashodi za nabavu nefinancijske imovine</w:t>
      </w:r>
      <w:r>
        <w:rPr>
          <w:rFonts w:cs="Times New Roman"/>
          <w:sz w:val="24"/>
          <w:szCs w:val="24"/>
        </w:rPr>
        <w:t xml:space="preserve"> iskazani su sa smanjenjem za 8.948.957,00 eura. Promjene sa smanjenjem odnose se na projekt Akcelerator ruralnog turizma s iznosom od 7.397.000,00 eura, obnova zgrade pošte s 250.000,00 eura, urbana mreža zelene infrastr</w:t>
      </w:r>
      <w:r w:rsidR="00E350F1">
        <w:rPr>
          <w:rFonts w:cs="Times New Roman"/>
          <w:sz w:val="24"/>
          <w:szCs w:val="24"/>
        </w:rPr>
        <w:t>u</w:t>
      </w:r>
      <w:r>
        <w:rPr>
          <w:rFonts w:cs="Times New Roman"/>
          <w:sz w:val="24"/>
          <w:szCs w:val="24"/>
        </w:rPr>
        <w:t>kture Grada 524</w:t>
      </w:r>
      <w:r w:rsidR="00643565">
        <w:rPr>
          <w:rFonts w:cs="Times New Roman"/>
          <w:sz w:val="24"/>
          <w:szCs w:val="24"/>
        </w:rPr>
        <w:t>.</w:t>
      </w:r>
      <w:r>
        <w:rPr>
          <w:rFonts w:cs="Times New Roman"/>
          <w:sz w:val="24"/>
          <w:szCs w:val="24"/>
        </w:rPr>
        <w:t>375,00 eura</w:t>
      </w:r>
      <w:r w:rsidR="00E350F1">
        <w:rPr>
          <w:rFonts w:cs="Times New Roman"/>
          <w:sz w:val="24"/>
          <w:szCs w:val="24"/>
        </w:rPr>
        <w:t>, arhitektonsko-urbanistički natječaj 65.000,00 eura…</w:t>
      </w:r>
    </w:p>
    <w:p w14:paraId="58B3901B" w14:textId="77777777" w:rsidR="0071076E" w:rsidRDefault="0071076E" w:rsidP="00C505E1">
      <w:pPr>
        <w:spacing w:after="0" w:line="240" w:lineRule="auto"/>
        <w:ind w:firstLine="708"/>
        <w:jc w:val="both"/>
        <w:rPr>
          <w:rFonts w:cs="Times New Roman"/>
          <w:sz w:val="24"/>
          <w:szCs w:val="24"/>
        </w:rPr>
      </w:pPr>
    </w:p>
    <w:p w14:paraId="1A6A5DC5" w14:textId="0C8F6E7F" w:rsidR="0071076E" w:rsidRDefault="0071076E" w:rsidP="00C505E1">
      <w:pPr>
        <w:spacing w:after="0" w:line="240" w:lineRule="auto"/>
        <w:ind w:firstLine="708"/>
        <w:jc w:val="both"/>
        <w:rPr>
          <w:rFonts w:cs="Times New Roman"/>
          <w:sz w:val="24"/>
          <w:szCs w:val="24"/>
        </w:rPr>
      </w:pPr>
      <w:r>
        <w:rPr>
          <w:rFonts w:cs="Times New Roman"/>
          <w:sz w:val="24"/>
          <w:szCs w:val="24"/>
        </w:rPr>
        <w:t>Ovim izmjenama i dopuna izvršeno je usklađenje plana s ostvarenim viškom/manjkom iz prethodne godinu. Ukupno planirani višak sredstava (nepotrošena namjenska i vlastita sredstva korisnik) iskazan je u iznosu od 473.788,00 eura dok je manjak planiran s 1.998.897,00 eura što u konačnici rezultira s manj</w:t>
      </w:r>
      <w:r w:rsidR="00643565">
        <w:rPr>
          <w:rFonts w:cs="Times New Roman"/>
          <w:sz w:val="24"/>
          <w:szCs w:val="24"/>
        </w:rPr>
        <w:t>k</w:t>
      </w:r>
      <w:r>
        <w:rPr>
          <w:rFonts w:cs="Times New Roman"/>
          <w:sz w:val="24"/>
          <w:szCs w:val="24"/>
        </w:rPr>
        <w:t xml:space="preserve">om od 1.525.109,00 eura. </w:t>
      </w:r>
    </w:p>
    <w:p w14:paraId="76D9BA4F" w14:textId="453AFA79" w:rsidR="00CF5F0C" w:rsidRDefault="00E350F1" w:rsidP="00C505E1">
      <w:pPr>
        <w:spacing w:after="0" w:line="240" w:lineRule="auto"/>
        <w:ind w:firstLine="708"/>
        <w:jc w:val="both"/>
        <w:rPr>
          <w:rFonts w:cs="Times New Roman"/>
          <w:sz w:val="24"/>
          <w:szCs w:val="24"/>
        </w:rPr>
      </w:pPr>
      <w:r>
        <w:rPr>
          <w:rFonts w:cs="Times New Roman"/>
          <w:sz w:val="24"/>
          <w:szCs w:val="24"/>
        </w:rPr>
        <w:t xml:space="preserve"> </w:t>
      </w:r>
      <w:r w:rsidR="0071076E">
        <w:rPr>
          <w:rFonts w:cs="Times New Roman"/>
          <w:sz w:val="24"/>
          <w:szCs w:val="24"/>
        </w:rPr>
        <w:tab/>
      </w:r>
      <w:r w:rsidR="0071076E">
        <w:rPr>
          <w:rFonts w:cs="Times New Roman"/>
          <w:sz w:val="24"/>
          <w:szCs w:val="24"/>
        </w:rPr>
        <w:tab/>
      </w:r>
      <w:r w:rsidR="0071076E">
        <w:rPr>
          <w:rFonts w:cs="Times New Roman"/>
          <w:sz w:val="24"/>
          <w:szCs w:val="24"/>
        </w:rPr>
        <w:tab/>
      </w:r>
    </w:p>
    <w:p w14:paraId="7C048BF7" w14:textId="77777777" w:rsidR="0071076E" w:rsidRDefault="0071076E" w:rsidP="00C505E1">
      <w:pPr>
        <w:spacing w:after="0" w:line="240" w:lineRule="auto"/>
        <w:ind w:firstLine="708"/>
        <w:jc w:val="both"/>
        <w:rPr>
          <w:rFonts w:cs="Times New Roman"/>
          <w:sz w:val="24"/>
          <w:szCs w:val="24"/>
        </w:rPr>
      </w:pPr>
    </w:p>
    <w:p w14:paraId="582071F2" w14:textId="329D702A" w:rsidR="0071076E" w:rsidRDefault="0071076E" w:rsidP="00C505E1">
      <w:pPr>
        <w:spacing w:after="0" w:line="240" w:lineRule="auto"/>
        <w:ind w:firstLine="708"/>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Pročelnica </w:t>
      </w:r>
    </w:p>
    <w:p w14:paraId="7C2FDB93" w14:textId="797257C1" w:rsidR="0071076E" w:rsidRDefault="0071076E" w:rsidP="00C505E1">
      <w:pPr>
        <w:spacing w:after="0" w:line="240" w:lineRule="auto"/>
        <w:ind w:firstLine="708"/>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Marica Vitković</w:t>
      </w:r>
    </w:p>
    <w:p w14:paraId="347F0A30" w14:textId="77777777" w:rsidR="008A4702" w:rsidRDefault="008A4702" w:rsidP="008A4702">
      <w:pPr>
        <w:spacing w:after="0" w:line="240" w:lineRule="auto"/>
        <w:jc w:val="both"/>
        <w:rPr>
          <w:rFonts w:cs="Times New Roman"/>
          <w:sz w:val="24"/>
          <w:szCs w:val="24"/>
        </w:rPr>
      </w:pPr>
    </w:p>
    <w:p w14:paraId="5F931776" w14:textId="77777777" w:rsidR="008A4702" w:rsidRDefault="008A4702" w:rsidP="008A4702">
      <w:pPr>
        <w:spacing w:after="0" w:line="240" w:lineRule="auto"/>
        <w:jc w:val="both"/>
        <w:rPr>
          <w:rFonts w:cs="Times New Roman"/>
          <w:sz w:val="24"/>
          <w:szCs w:val="24"/>
        </w:rPr>
      </w:pPr>
    </w:p>
    <w:p w14:paraId="4923C5B6" w14:textId="77777777" w:rsidR="008A4702" w:rsidRDefault="008A4702" w:rsidP="008A4702">
      <w:pPr>
        <w:spacing w:after="0" w:line="240" w:lineRule="auto"/>
        <w:jc w:val="both"/>
        <w:rPr>
          <w:rFonts w:cs="Times New Roman"/>
          <w:sz w:val="24"/>
          <w:szCs w:val="24"/>
        </w:rPr>
      </w:pPr>
    </w:p>
    <w:p w14:paraId="3C5BAA65" w14:textId="77777777" w:rsidR="008A4702" w:rsidRDefault="008A4702" w:rsidP="008A4702">
      <w:pPr>
        <w:spacing w:after="0" w:line="240" w:lineRule="auto"/>
        <w:jc w:val="both"/>
        <w:rPr>
          <w:rFonts w:cs="Times New Roman"/>
          <w:sz w:val="24"/>
          <w:szCs w:val="24"/>
        </w:rPr>
      </w:pPr>
    </w:p>
    <w:p w14:paraId="007F0C7B" w14:textId="77777777" w:rsidR="008A4702" w:rsidRDefault="008A4702" w:rsidP="008A4702">
      <w:pPr>
        <w:spacing w:after="0" w:line="240" w:lineRule="auto"/>
        <w:jc w:val="both"/>
        <w:rPr>
          <w:rFonts w:cs="Times New Roman"/>
          <w:sz w:val="24"/>
          <w:szCs w:val="24"/>
        </w:rPr>
      </w:pPr>
    </w:p>
    <w:p w14:paraId="38A035D8" w14:textId="77777777" w:rsidR="008A4702" w:rsidRDefault="008A4702" w:rsidP="008A4702">
      <w:pPr>
        <w:spacing w:after="0" w:line="240" w:lineRule="auto"/>
        <w:jc w:val="both"/>
        <w:rPr>
          <w:rFonts w:cs="Times New Roman"/>
          <w:sz w:val="24"/>
          <w:szCs w:val="24"/>
        </w:rPr>
      </w:pPr>
    </w:p>
    <w:p w14:paraId="770A4121" w14:textId="77777777" w:rsidR="008A4702" w:rsidRDefault="008A4702" w:rsidP="008A4702">
      <w:pPr>
        <w:spacing w:after="0" w:line="240" w:lineRule="auto"/>
        <w:jc w:val="both"/>
        <w:rPr>
          <w:rFonts w:cs="Times New Roman"/>
          <w:sz w:val="24"/>
          <w:szCs w:val="24"/>
        </w:rPr>
      </w:pPr>
    </w:p>
    <w:p w14:paraId="1F75C03E" w14:textId="77777777" w:rsidR="008A4702" w:rsidRDefault="008A4702" w:rsidP="008A4702">
      <w:pPr>
        <w:spacing w:after="0" w:line="240" w:lineRule="auto"/>
        <w:jc w:val="both"/>
        <w:rPr>
          <w:rFonts w:cs="Times New Roman"/>
          <w:sz w:val="24"/>
          <w:szCs w:val="24"/>
        </w:rPr>
      </w:pPr>
    </w:p>
    <w:p w14:paraId="1CA6417D" w14:textId="77777777" w:rsidR="008A4702" w:rsidRDefault="008A4702" w:rsidP="008A4702">
      <w:pPr>
        <w:spacing w:after="0" w:line="240" w:lineRule="auto"/>
        <w:jc w:val="both"/>
        <w:rPr>
          <w:rFonts w:cs="Times New Roman"/>
          <w:sz w:val="24"/>
          <w:szCs w:val="24"/>
        </w:rPr>
      </w:pPr>
    </w:p>
    <w:p w14:paraId="5B54368F" w14:textId="77777777" w:rsidR="008A4702" w:rsidRDefault="008A4702" w:rsidP="008A4702">
      <w:pPr>
        <w:spacing w:after="0" w:line="240" w:lineRule="auto"/>
        <w:jc w:val="both"/>
        <w:rPr>
          <w:rFonts w:cs="Times New Roman"/>
          <w:sz w:val="24"/>
          <w:szCs w:val="24"/>
        </w:rPr>
      </w:pPr>
    </w:p>
    <w:p w14:paraId="391F5CCE" w14:textId="77777777" w:rsidR="008A4702" w:rsidRDefault="008A4702" w:rsidP="008A4702">
      <w:pPr>
        <w:spacing w:after="0" w:line="240" w:lineRule="auto"/>
        <w:jc w:val="both"/>
        <w:rPr>
          <w:rFonts w:cs="Times New Roman"/>
          <w:sz w:val="24"/>
          <w:szCs w:val="24"/>
        </w:rPr>
      </w:pPr>
    </w:p>
    <w:p w14:paraId="19D5CA30" w14:textId="77777777" w:rsidR="008A4702" w:rsidRDefault="008A4702" w:rsidP="008A4702">
      <w:pPr>
        <w:spacing w:after="0" w:line="240" w:lineRule="auto"/>
        <w:jc w:val="both"/>
        <w:rPr>
          <w:rFonts w:cs="Times New Roman"/>
          <w:sz w:val="24"/>
          <w:szCs w:val="24"/>
        </w:rPr>
      </w:pPr>
    </w:p>
    <w:p w14:paraId="3DF6DCE0" w14:textId="77777777" w:rsidR="008A4702" w:rsidRDefault="008A4702" w:rsidP="008A4702">
      <w:pPr>
        <w:spacing w:after="0" w:line="240" w:lineRule="auto"/>
        <w:jc w:val="both"/>
        <w:rPr>
          <w:rFonts w:cs="Times New Roman"/>
          <w:sz w:val="24"/>
          <w:szCs w:val="24"/>
        </w:rPr>
      </w:pPr>
    </w:p>
    <w:p w14:paraId="6B321DB8" w14:textId="77777777" w:rsidR="008A4702" w:rsidRDefault="008A4702" w:rsidP="008A4702">
      <w:pPr>
        <w:spacing w:after="0" w:line="240" w:lineRule="auto"/>
        <w:jc w:val="both"/>
        <w:rPr>
          <w:rFonts w:cs="Times New Roman"/>
          <w:sz w:val="24"/>
          <w:szCs w:val="24"/>
        </w:rPr>
      </w:pPr>
    </w:p>
    <w:p w14:paraId="470A3C07" w14:textId="77777777" w:rsidR="008A4702" w:rsidRDefault="008A4702" w:rsidP="008A4702">
      <w:pPr>
        <w:spacing w:after="0" w:line="240" w:lineRule="auto"/>
        <w:jc w:val="both"/>
        <w:rPr>
          <w:rFonts w:cs="Times New Roman"/>
          <w:sz w:val="24"/>
          <w:szCs w:val="24"/>
        </w:rPr>
      </w:pPr>
    </w:p>
    <w:p w14:paraId="168A8355" w14:textId="77777777" w:rsidR="008A4702" w:rsidRDefault="008A4702" w:rsidP="008A4702">
      <w:pPr>
        <w:spacing w:after="0" w:line="240" w:lineRule="auto"/>
        <w:jc w:val="both"/>
        <w:rPr>
          <w:rFonts w:cs="Times New Roman"/>
          <w:sz w:val="24"/>
          <w:szCs w:val="24"/>
        </w:rPr>
      </w:pPr>
    </w:p>
    <w:p w14:paraId="6C4201CC" w14:textId="77777777" w:rsidR="008A4702" w:rsidRDefault="008A4702" w:rsidP="008A4702">
      <w:pPr>
        <w:spacing w:after="0" w:line="240" w:lineRule="auto"/>
        <w:jc w:val="both"/>
        <w:rPr>
          <w:rFonts w:cs="Times New Roman"/>
          <w:sz w:val="24"/>
          <w:szCs w:val="24"/>
        </w:rPr>
      </w:pPr>
    </w:p>
    <w:p w14:paraId="2FC15232" w14:textId="77777777" w:rsidR="00ED23AD" w:rsidRPr="00ED23AD" w:rsidRDefault="00ED23AD" w:rsidP="00ED23AD">
      <w:pPr>
        <w:spacing w:after="0" w:line="240" w:lineRule="auto"/>
        <w:ind w:left="-284"/>
        <w:jc w:val="center"/>
        <w:rPr>
          <w:rFonts w:ascii="Calibri" w:eastAsia="Times New Roman" w:hAnsi="Calibri" w:cs="Calibri"/>
          <w:b/>
          <w:color w:val="000000" w:themeColor="text1"/>
          <w:sz w:val="24"/>
          <w:szCs w:val="24"/>
        </w:rPr>
      </w:pPr>
      <w:r w:rsidRPr="00ED23AD">
        <w:rPr>
          <w:rFonts w:ascii="Calibri" w:eastAsia="Times New Roman" w:hAnsi="Calibri" w:cs="Calibri"/>
          <w:b/>
          <w:color w:val="000000" w:themeColor="text1"/>
          <w:sz w:val="24"/>
          <w:szCs w:val="24"/>
        </w:rPr>
        <w:lastRenderedPageBreak/>
        <w:t>OBRAZLOŽENJE RASHODA I IZDATAKA 2. IZMJENA I DOPUNA PRORAČUNA GRADA NOVSKE ZA 2026. GODINU</w:t>
      </w:r>
    </w:p>
    <w:p w14:paraId="267B1664" w14:textId="77777777" w:rsidR="00ED23AD" w:rsidRPr="00ED23AD" w:rsidRDefault="00ED23AD" w:rsidP="00ED23AD">
      <w:pPr>
        <w:spacing w:after="0" w:line="240" w:lineRule="auto"/>
        <w:ind w:left="-284"/>
        <w:jc w:val="both"/>
        <w:rPr>
          <w:rFonts w:ascii="Calibri" w:eastAsia="Times New Roman" w:hAnsi="Calibri" w:cs="Calibri"/>
          <w:b/>
          <w:color w:val="000000" w:themeColor="text1"/>
          <w:sz w:val="24"/>
          <w:szCs w:val="24"/>
        </w:rPr>
      </w:pPr>
    </w:p>
    <w:p w14:paraId="5B16C614" w14:textId="77777777" w:rsidR="00ED23AD" w:rsidRPr="00ED23AD" w:rsidRDefault="00ED23AD" w:rsidP="00ED23AD">
      <w:pPr>
        <w:spacing w:after="0" w:line="240" w:lineRule="auto"/>
        <w:ind w:left="-284"/>
        <w:jc w:val="both"/>
        <w:rPr>
          <w:rFonts w:ascii="Calibri" w:eastAsia="Times New Roman" w:hAnsi="Calibri" w:cs="Calibri"/>
          <w:b/>
          <w:color w:val="000000" w:themeColor="text1"/>
          <w:sz w:val="24"/>
          <w:szCs w:val="24"/>
        </w:rPr>
      </w:pPr>
      <w:r w:rsidRPr="00ED23AD">
        <w:rPr>
          <w:rFonts w:ascii="Calibri" w:eastAsia="Times New Roman" w:hAnsi="Calibri" w:cs="Calibri"/>
          <w:b/>
          <w:color w:val="000000" w:themeColor="text1"/>
          <w:sz w:val="24"/>
          <w:szCs w:val="24"/>
        </w:rPr>
        <w:t>1. Razdjel 001 UPRAVNI ODJEL ZA DRUŠTVENE DJELATNOSTI, PRAVNE POSLOVE I JAVNU NABAVU</w:t>
      </w:r>
    </w:p>
    <w:p w14:paraId="13B9DF9C" w14:textId="77777777" w:rsidR="00ED23AD" w:rsidRPr="00ED23AD" w:rsidRDefault="00ED23AD" w:rsidP="00ED23AD">
      <w:pPr>
        <w:spacing w:after="0" w:line="240" w:lineRule="auto"/>
        <w:ind w:left="-284"/>
        <w:contextualSpacing/>
        <w:rPr>
          <w:rFonts w:ascii="Calibri" w:eastAsia="Times New Roman" w:hAnsi="Calibri" w:cs="Calibri"/>
          <w:b/>
          <w:color w:val="000000" w:themeColor="text1"/>
          <w:sz w:val="24"/>
          <w:szCs w:val="24"/>
        </w:rPr>
      </w:pPr>
    </w:p>
    <w:p w14:paraId="5CC41E30" w14:textId="77777777" w:rsidR="00ED23AD" w:rsidRPr="00ED23AD" w:rsidRDefault="00ED23AD" w:rsidP="00ED23AD">
      <w:pPr>
        <w:spacing w:after="0" w:line="240" w:lineRule="auto"/>
        <w:ind w:left="-284"/>
        <w:contextualSpacing/>
        <w:jc w:val="both"/>
        <w:rPr>
          <w:rFonts w:ascii="Calibri" w:eastAsia="Times New Roman" w:hAnsi="Calibri" w:cs="Calibri"/>
          <w:bCs/>
          <w:color w:val="000000" w:themeColor="text1"/>
          <w:sz w:val="24"/>
          <w:szCs w:val="24"/>
        </w:rPr>
      </w:pPr>
      <w:r w:rsidRPr="00ED23AD">
        <w:rPr>
          <w:rFonts w:ascii="Calibri" w:eastAsia="Times New Roman" w:hAnsi="Calibri" w:cs="Calibri"/>
          <w:color w:val="000000" w:themeColor="text1"/>
          <w:sz w:val="24"/>
          <w:szCs w:val="24"/>
        </w:rPr>
        <w:t xml:space="preserve">Ovim izmjenama i dopunama Proračuna povećavaju  se ukupna sredstva za ostvarenje programa Upravnog odjela za društvene djelatnosti, pravne poslove i javnu nabavu i sada iznose  </w:t>
      </w:r>
      <w:r w:rsidRPr="00ED23AD">
        <w:rPr>
          <w:rFonts w:ascii="Calibri" w:eastAsia="Times New Roman" w:hAnsi="Calibri" w:cs="Calibri"/>
          <w:b/>
          <w:color w:val="000000" w:themeColor="text1"/>
          <w:sz w:val="24"/>
          <w:szCs w:val="24"/>
        </w:rPr>
        <w:t>5.621.904,00</w:t>
      </w:r>
      <w:r w:rsidRPr="00ED23AD">
        <w:rPr>
          <w:rFonts w:ascii="Calibri" w:eastAsia="Times New Roman" w:hAnsi="Calibri" w:cs="Calibri"/>
          <w:bCs/>
          <w:color w:val="000000" w:themeColor="text1"/>
          <w:sz w:val="24"/>
          <w:szCs w:val="24"/>
        </w:rPr>
        <w:t xml:space="preserve"> eura</w:t>
      </w:r>
      <w:r w:rsidRPr="00ED23AD">
        <w:rPr>
          <w:rFonts w:ascii="Calibri" w:eastAsia="Times New Roman" w:hAnsi="Calibri" w:cs="Calibri"/>
          <w:color w:val="000000" w:themeColor="text1"/>
          <w:sz w:val="24"/>
          <w:szCs w:val="24"/>
        </w:rPr>
        <w:t xml:space="preserve">, a istima će se financirati ukupno 16 (šesnaest)  programa koji su obuhvaćeni financijskim planom rashoda upravnog odjela. Sredstva kojima se planiraju financirati programi Upravnog odjela za društvene djelatnosti, pravne poslove i javnu nabavu povećavaju  se  za iznos od </w:t>
      </w:r>
      <w:r w:rsidRPr="00ED23AD">
        <w:rPr>
          <w:rFonts w:ascii="Calibri" w:eastAsia="Times New Roman" w:hAnsi="Calibri" w:cs="Calibri"/>
          <w:b/>
          <w:bCs/>
          <w:color w:val="000000" w:themeColor="text1"/>
          <w:sz w:val="24"/>
          <w:szCs w:val="24"/>
        </w:rPr>
        <w:t>490.908</w:t>
      </w:r>
      <w:r w:rsidRPr="00ED23AD">
        <w:rPr>
          <w:rFonts w:ascii="Calibri" w:eastAsia="Times New Roman" w:hAnsi="Calibri" w:cs="Calibri"/>
          <w:b/>
          <w:color w:val="000000" w:themeColor="text1"/>
          <w:sz w:val="24"/>
          <w:szCs w:val="24"/>
        </w:rPr>
        <w:t xml:space="preserve"> eura ili 9,57 % od plana.</w:t>
      </w:r>
    </w:p>
    <w:p w14:paraId="6AC71251" w14:textId="77777777" w:rsidR="00ED23AD" w:rsidRPr="00ED23AD" w:rsidRDefault="00ED23AD" w:rsidP="00ED23AD">
      <w:pPr>
        <w:spacing w:after="0" w:line="240" w:lineRule="auto"/>
        <w:ind w:left="-284"/>
        <w:rPr>
          <w:rFonts w:ascii="Calibri" w:eastAsia="Calibri" w:hAnsi="Calibri" w:cs="Calibri"/>
          <w:b/>
          <w:color w:val="000000" w:themeColor="text1"/>
          <w:sz w:val="24"/>
          <w:szCs w:val="24"/>
        </w:rPr>
      </w:pPr>
    </w:p>
    <w:p w14:paraId="7216A96E" w14:textId="77777777" w:rsidR="00ED23AD" w:rsidRPr="00ED23AD" w:rsidRDefault="00ED23AD" w:rsidP="00ED23AD">
      <w:pPr>
        <w:spacing w:after="0" w:line="240" w:lineRule="auto"/>
        <w:ind w:left="-284"/>
        <w:contextualSpacing/>
        <w:jc w:val="both"/>
        <w:rPr>
          <w:rFonts w:ascii="Calibri" w:eastAsia="Times New Roman" w:hAnsi="Calibri" w:cs="Calibri"/>
          <w:b/>
          <w:color w:val="000000" w:themeColor="text1"/>
          <w:sz w:val="24"/>
          <w:szCs w:val="24"/>
        </w:rPr>
      </w:pPr>
      <w:r w:rsidRPr="00ED23AD">
        <w:rPr>
          <w:rFonts w:ascii="Calibri" w:eastAsia="Times New Roman" w:hAnsi="Calibri" w:cs="Calibri"/>
          <w:b/>
          <w:color w:val="000000" w:themeColor="text1"/>
          <w:sz w:val="24"/>
          <w:szCs w:val="24"/>
        </w:rPr>
        <w:t>Tablica broj 1: Prikaz financijskih izmjena programa Upravnog odjela za društvene djelatnosti, pravne poslove i javnu nabavu za 2026. godinu,</w:t>
      </w:r>
      <w:r w:rsidRPr="00ED23AD">
        <w:rPr>
          <w:rFonts w:ascii="Calibri" w:eastAsia="Times New Roman" w:hAnsi="Calibri" w:cs="Calibri"/>
          <w:color w:val="000000" w:themeColor="text1"/>
          <w:sz w:val="24"/>
          <w:szCs w:val="24"/>
        </w:rPr>
        <w:t xml:space="preserve"> </w:t>
      </w:r>
      <w:r w:rsidRPr="00ED23AD">
        <w:rPr>
          <w:rFonts w:ascii="Calibri" w:eastAsia="Times New Roman" w:hAnsi="Calibri" w:cs="Calibri"/>
          <w:b/>
          <w:color w:val="000000" w:themeColor="text1"/>
          <w:sz w:val="24"/>
          <w:szCs w:val="24"/>
        </w:rPr>
        <w:t>u iznosima izraženima u EUR</w:t>
      </w:r>
    </w:p>
    <w:p w14:paraId="6A6ED27A" w14:textId="77777777" w:rsidR="00ED23AD" w:rsidRPr="00ED23AD" w:rsidRDefault="00ED23AD" w:rsidP="00ED23AD">
      <w:pPr>
        <w:spacing w:after="0" w:line="240" w:lineRule="auto"/>
        <w:contextualSpacing/>
        <w:jc w:val="both"/>
        <w:rPr>
          <w:rFonts w:ascii="Calibri" w:eastAsia="Calibri" w:hAnsi="Calibri" w:cs="Calibri"/>
          <w:color w:val="000000" w:themeColor="text1"/>
          <w:sz w:val="24"/>
          <w:szCs w:val="24"/>
        </w:rPr>
      </w:pPr>
    </w:p>
    <w:tbl>
      <w:tblPr>
        <w:tblW w:w="98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2835"/>
        <w:gridCol w:w="1843"/>
        <w:gridCol w:w="1602"/>
        <w:gridCol w:w="1484"/>
      </w:tblGrid>
      <w:tr w:rsidR="00ED23AD" w:rsidRPr="00ED23AD" w14:paraId="196F5886" w14:textId="77777777" w:rsidTr="004705AB">
        <w:tc>
          <w:tcPr>
            <w:tcW w:w="851" w:type="dxa"/>
            <w:shd w:val="clear" w:color="auto" w:fill="D9D9D9" w:themeFill="background1" w:themeFillShade="D9"/>
          </w:tcPr>
          <w:p w14:paraId="388D735A"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258F2627"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Redni broj</w:t>
            </w:r>
          </w:p>
        </w:tc>
        <w:tc>
          <w:tcPr>
            <w:tcW w:w="1276" w:type="dxa"/>
            <w:shd w:val="clear" w:color="auto" w:fill="D9D9D9" w:themeFill="background1" w:themeFillShade="D9"/>
          </w:tcPr>
          <w:p w14:paraId="7FB77391"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Brojčana oznaka programa</w:t>
            </w:r>
          </w:p>
        </w:tc>
        <w:tc>
          <w:tcPr>
            <w:tcW w:w="2835" w:type="dxa"/>
            <w:shd w:val="clear" w:color="auto" w:fill="D9D9D9" w:themeFill="background1" w:themeFillShade="D9"/>
          </w:tcPr>
          <w:p w14:paraId="3BD973DE"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203EDE99"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26EE49FB"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Naziv programa</w:t>
            </w:r>
          </w:p>
        </w:tc>
        <w:tc>
          <w:tcPr>
            <w:tcW w:w="1843" w:type="dxa"/>
            <w:shd w:val="clear" w:color="auto" w:fill="D9D9D9" w:themeFill="background1" w:themeFillShade="D9"/>
          </w:tcPr>
          <w:p w14:paraId="1E98F714"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6D4B8C62"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Proračun </w:t>
            </w:r>
          </w:p>
          <w:p w14:paraId="06558ECE"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2026.</w:t>
            </w:r>
          </w:p>
        </w:tc>
        <w:tc>
          <w:tcPr>
            <w:tcW w:w="1602" w:type="dxa"/>
            <w:shd w:val="clear" w:color="auto" w:fill="D9D9D9" w:themeFill="background1" w:themeFillShade="D9"/>
          </w:tcPr>
          <w:p w14:paraId="1B542A6A"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06EBD31E"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2.Izmjene i dopune proračuna</w:t>
            </w:r>
          </w:p>
        </w:tc>
        <w:tc>
          <w:tcPr>
            <w:tcW w:w="1484" w:type="dxa"/>
            <w:shd w:val="clear" w:color="auto" w:fill="D9D9D9" w:themeFill="background1" w:themeFillShade="D9"/>
          </w:tcPr>
          <w:p w14:paraId="200ED8A1"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74994AD6"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Povećanje/</w:t>
            </w:r>
          </w:p>
          <w:p w14:paraId="37D8F658"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smanjenje</w:t>
            </w:r>
          </w:p>
        </w:tc>
      </w:tr>
      <w:tr w:rsidR="00ED23AD" w:rsidRPr="00ED23AD" w14:paraId="10D6924A" w14:textId="77777777" w:rsidTr="004705AB">
        <w:tc>
          <w:tcPr>
            <w:tcW w:w="851" w:type="dxa"/>
            <w:shd w:val="clear" w:color="auto" w:fill="FFFFFF" w:themeFill="background1"/>
          </w:tcPr>
          <w:p w14:paraId="5FA3DC40"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w:t>
            </w:r>
          </w:p>
        </w:tc>
        <w:tc>
          <w:tcPr>
            <w:tcW w:w="1276" w:type="dxa"/>
            <w:shd w:val="clear" w:color="auto" w:fill="FFFFFF" w:themeFill="background1"/>
          </w:tcPr>
          <w:p w14:paraId="2C457FB5"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1001</w:t>
            </w:r>
          </w:p>
        </w:tc>
        <w:tc>
          <w:tcPr>
            <w:tcW w:w="2835" w:type="dxa"/>
            <w:shd w:val="clear" w:color="auto" w:fill="FFFFFF" w:themeFill="background1"/>
          </w:tcPr>
          <w:p w14:paraId="01411148"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Opće usluge javne uprave</w:t>
            </w:r>
          </w:p>
        </w:tc>
        <w:tc>
          <w:tcPr>
            <w:tcW w:w="1843" w:type="dxa"/>
            <w:shd w:val="clear" w:color="auto" w:fill="FFFFFF" w:themeFill="background1"/>
          </w:tcPr>
          <w:p w14:paraId="3840B86B"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974.068,00</w:t>
            </w:r>
          </w:p>
        </w:tc>
        <w:tc>
          <w:tcPr>
            <w:tcW w:w="1602" w:type="dxa"/>
          </w:tcPr>
          <w:p w14:paraId="25EFC2BB"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990.868,00</w:t>
            </w:r>
          </w:p>
        </w:tc>
        <w:tc>
          <w:tcPr>
            <w:tcW w:w="1484" w:type="dxa"/>
            <w:shd w:val="clear" w:color="auto" w:fill="FFFFFF" w:themeFill="background1"/>
          </w:tcPr>
          <w:p w14:paraId="7A0E4769"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16.800,00</w:t>
            </w:r>
          </w:p>
        </w:tc>
      </w:tr>
      <w:tr w:rsidR="00ED23AD" w:rsidRPr="00ED23AD" w14:paraId="26D31DA3" w14:textId="77777777" w:rsidTr="004705AB">
        <w:tc>
          <w:tcPr>
            <w:tcW w:w="851" w:type="dxa"/>
            <w:shd w:val="clear" w:color="auto" w:fill="FFFFFF" w:themeFill="background1"/>
          </w:tcPr>
          <w:p w14:paraId="12B6E033"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w:t>
            </w:r>
          </w:p>
        </w:tc>
        <w:tc>
          <w:tcPr>
            <w:tcW w:w="1276" w:type="dxa"/>
            <w:shd w:val="clear" w:color="auto" w:fill="FFFFFF" w:themeFill="background1"/>
          </w:tcPr>
          <w:p w14:paraId="0CC3CAAA"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1002</w:t>
            </w:r>
          </w:p>
        </w:tc>
        <w:tc>
          <w:tcPr>
            <w:tcW w:w="2835" w:type="dxa"/>
            <w:shd w:val="clear" w:color="auto" w:fill="FFFFFF" w:themeFill="background1"/>
          </w:tcPr>
          <w:p w14:paraId="4E428FD5"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Zdravstvo</w:t>
            </w:r>
          </w:p>
        </w:tc>
        <w:tc>
          <w:tcPr>
            <w:tcW w:w="1843" w:type="dxa"/>
            <w:shd w:val="clear" w:color="auto" w:fill="FFFFFF" w:themeFill="background1"/>
          </w:tcPr>
          <w:p w14:paraId="6A94C16F"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40.276,00</w:t>
            </w:r>
          </w:p>
        </w:tc>
        <w:tc>
          <w:tcPr>
            <w:tcW w:w="1602" w:type="dxa"/>
          </w:tcPr>
          <w:p w14:paraId="67CD9E1B"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135.000,00</w:t>
            </w:r>
          </w:p>
        </w:tc>
        <w:tc>
          <w:tcPr>
            <w:tcW w:w="1484" w:type="dxa"/>
            <w:shd w:val="clear" w:color="auto" w:fill="FFFFFF" w:themeFill="background1"/>
          </w:tcPr>
          <w:p w14:paraId="56376965"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94.724,00</w:t>
            </w:r>
          </w:p>
        </w:tc>
      </w:tr>
      <w:tr w:rsidR="00ED23AD" w:rsidRPr="00ED23AD" w14:paraId="7D6BC5A2" w14:textId="77777777" w:rsidTr="004705AB">
        <w:tc>
          <w:tcPr>
            <w:tcW w:w="851" w:type="dxa"/>
            <w:shd w:val="clear" w:color="auto" w:fill="FFFFFF" w:themeFill="background1"/>
          </w:tcPr>
          <w:p w14:paraId="0C24B6CE"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w:t>
            </w:r>
          </w:p>
        </w:tc>
        <w:tc>
          <w:tcPr>
            <w:tcW w:w="1276" w:type="dxa"/>
            <w:shd w:val="clear" w:color="auto" w:fill="FFFFFF" w:themeFill="background1"/>
          </w:tcPr>
          <w:p w14:paraId="7785C656"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1003</w:t>
            </w:r>
          </w:p>
        </w:tc>
        <w:tc>
          <w:tcPr>
            <w:tcW w:w="2835" w:type="dxa"/>
            <w:shd w:val="clear" w:color="auto" w:fill="FFFFFF" w:themeFill="background1"/>
          </w:tcPr>
          <w:p w14:paraId="6216D8B6"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Razvoj civilnog društva</w:t>
            </w:r>
          </w:p>
        </w:tc>
        <w:tc>
          <w:tcPr>
            <w:tcW w:w="1843" w:type="dxa"/>
            <w:shd w:val="clear" w:color="auto" w:fill="FFFFFF" w:themeFill="background1"/>
          </w:tcPr>
          <w:p w14:paraId="2184A78B"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153.300,00</w:t>
            </w:r>
          </w:p>
        </w:tc>
        <w:tc>
          <w:tcPr>
            <w:tcW w:w="1602" w:type="dxa"/>
          </w:tcPr>
          <w:p w14:paraId="791C48C6"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143.700,00</w:t>
            </w:r>
          </w:p>
        </w:tc>
        <w:tc>
          <w:tcPr>
            <w:tcW w:w="1484" w:type="dxa"/>
            <w:shd w:val="clear" w:color="auto" w:fill="FFFFFF" w:themeFill="background1"/>
          </w:tcPr>
          <w:p w14:paraId="4D20C67F"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-9.600,00</w:t>
            </w:r>
          </w:p>
        </w:tc>
      </w:tr>
      <w:tr w:rsidR="00ED23AD" w:rsidRPr="00ED23AD" w14:paraId="79832B99" w14:textId="77777777" w:rsidTr="004705AB">
        <w:tc>
          <w:tcPr>
            <w:tcW w:w="851" w:type="dxa"/>
            <w:shd w:val="clear" w:color="auto" w:fill="FFFFFF" w:themeFill="background1"/>
          </w:tcPr>
          <w:p w14:paraId="2A89CD57"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4.</w:t>
            </w:r>
          </w:p>
        </w:tc>
        <w:tc>
          <w:tcPr>
            <w:tcW w:w="1276" w:type="dxa"/>
            <w:shd w:val="clear" w:color="auto" w:fill="FFFFFF" w:themeFill="background1"/>
          </w:tcPr>
          <w:p w14:paraId="03975541"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1004</w:t>
            </w:r>
          </w:p>
        </w:tc>
        <w:tc>
          <w:tcPr>
            <w:tcW w:w="2835" w:type="dxa"/>
            <w:shd w:val="clear" w:color="auto" w:fill="FFFFFF" w:themeFill="background1"/>
          </w:tcPr>
          <w:p w14:paraId="5FAE5F80"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Javne potrebe u kulturi</w:t>
            </w:r>
          </w:p>
        </w:tc>
        <w:tc>
          <w:tcPr>
            <w:tcW w:w="1843" w:type="dxa"/>
            <w:shd w:val="clear" w:color="auto" w:fill="FFFFFF" w:themeFill="background1"/>
          </w:tcPr>
          <w:p w14:paraId="3F9296E1"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20.000,00</w:t>
            </w:r>
          </w:p>
        </w:tc>
        <w:tc>
          <w:tcPr>
            <w:tcW w:w="1602" w:type="dxa"/>
          </w:tcPr>
          <w:p w14:paraId="75B3065C"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15.000,00</w:t>
            </w:r>
          </w:p>
        </w:tc>
        <w:tc>
          <w:tcPr>
            <w:tcW w:w="1484" w:type="dxa"/>
            <w:shd w:val="clear" w:color="auto" w:fill="FFFFFF" w:themeFill="background1"/>
          </w:tcPr>
          <w:p w14:paraId="7007E258"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-5.000,00</w:t>
            </w:r>
          </w:p>
        </w:tc>
      </w:tr>
      <w:tr w:rsidR="00ED23AD" w:rsidRPr="00ED23AD" w14:paraId="1A184174" w14:textId="77777777" w:rsidTr="004705AB">
        <w:trPr>
          <w:trHeight w:val="354"/>
        </w:trPr>
        <w:tc>
          <w:tcPr>
            <w:tcW w:w="851" w:type="dxa"/>
            <w:shd w:val="clear" w:color="auto" w:fill="FFFFFF" w:themeFill="background1"/>
          </w:tcPr>
          <w:p w14:paraId="382C807F"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5.</w:t>
            </w:r>
          </w:p>
        </w:tc>
        <w:tc>
          <w:tcPr>
            <w:tcW w:w="1276" w:type="dxa"/>
            <w:shd w:val="clear" w:color="auto" w:fill="FFFFFF" w:themeFill="background1"/>
          </w:tcPr>
          <w:p w14:paraId="1E4A61FA"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1005</w:t>
            </w:r>
          </w:p>
        </w:tc>
        <w:tc>
          <w:tcPr>
            <w:tcW w:w="2835" w:type="dxa"/>
            <w:shd w:val="clear" w:color="auto" w:fill="FFFFFF" w:themeFill="background1"/>
          </w:tcPr>
          <w:p w14:paraId="269D857E"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Sufinanciranje obrazovanja</w:t>
            </w:r>
          </w:p>
        </w:tc>
        <w:tc>
          <w:tcPr>
            <w:tcW w:w="1843" w:type="dxa"/>
            <w:shd w:val="clear" w:color="auto" w:fill="FFFFFF" w:themeFill="background1"/>
          </w:tcPr>
          <w:p w14:paraId="04170C2B"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215.700,00</w:t>
            </w:r>
          </w:p>
        </w:tc>
        <w:tc>
          <w:tcPr>
            <w:tcW w:w="1602" w:type="dxa"/>
          </w:tcPr>
          <w:p w14:paraId="033A757D"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222.765,00</w:t>
            </w:r>
          </w:p>
        </w:tc>
        <w:tc>
          <w:tcPr>
            <w:tcW w:w="1484" w:type="dxa"/>
            <w:shd w:val="clear" w:color="auto" w:fill="FFFFFF" w:themeFill="background1"/>
          </w:tcPr>
          <w:p w14:paraId="74B9E1CC"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7.065,00</w:t>
            </w:r>
          </w:p>
        </w:tc>
      </w:tr>
      <w:tr w:rsidR="00ED23AD" w:rsidRPr="00ED23AD" w14:paraId="4D0E77A3" w14:textId="77777777" w:rsidTr="004705AB">
        <w:trPr>
          <w:trHeight w:val="507"/>
        </w:trPr>
        <w:tc>
          <w:tcPr>
            <w:tcW w:w="851" w:type="dxa"/>
            <w:shd w:val="clear" w:color="auto" w:fill="FFFFFF" w:themeFill="background1"/>
          </w:tcPr>
          <w:p w14:paraId="2F93D0BD"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6.</w:t>
            </w:r>
          </w:p>
        </w:tc>
        <w:tc>
          <w:tcPr>
            <w:tcW w:w="1276" w:type="dxa"/>
            <w:shd w:val="clear" w:color="auto" w:fill="FFFFFF" w:themeFill="background1"/>
          </w:tcPr>
          <w:p w14:paraId="54BBB515"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1006</w:t>
            </w:r>
          </w:p>
        </w:tc>
        <w:tc>
          <w:tcPr>
            <w:tcW w:w="2835" w:type="dxa"/>
            <w:shd w:val="clear" w:color="auto" w:fill="FFFFFF" w:themeFill="background1"/>
          </w:tcPr>
          <w:p w14:paraId="401EB8FA"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Provedba mjera  obiteljske populacijske politike</w:t>
            </w:r>
          </w:p>
        </w:tc>
        <w:tc>
          <w:tcPr>
            <w:tcW w:w="1843" w:type="dxa"/>
            <w:shd w:val="clear" w:color="auto" w:fill="FFFFFF" w:themeFill="background1"/>
          </w:tcPr>
          <w:p w14:paraId="75AB1A32"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140.500,00</w:t>
            </w:r>
          </w:p>
        </w:tc>
        <w:tc>
          <w:tcPr>
            <w:tcW w:w="1602" w:type="dxa"/>
          </w:tcPr>
          <w:p w14:paraId="4018E607"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210.500,00</w:t>
            </w:r>
          </w:p>
        </w:tc>
        <w:tc>
          <w:tcPr>
            <w:tcW w:w="1484" w:type="dxa"/>
            <w:shd w:val="clear" w:color="auto" w:fill="FFFFFF" w:themeFill="background1"/>
          </w:tcPr>
          <w:p w14:paraId="163D69BF"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70.000,00</w:t>
            </w:r>
          </w:p>
        </w:tc>
      </w:tr>
      <w:tr w:rsidR="00ED23AD" w:rsidRPr="00ED23AD" w14:paraId="18BA7EF9" w14:textId="77777777" w:rsidTr="004705AB">
        <w:tc>
          <w:tcPr>
            <w:tcW w:w="851" w:type="dxa"/>
            <w:shd w:val="clear" w:color="auto" w:fill="FFFFFF" w:themeFill="background1"/>
          </w:tcPr>
          <w:p w14:paraId="3F108B58"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7.</w:t>
            </w:r>
          </w:p>
        </w:tc>
        <w:tc>
          <w:tcPr>
            <w:tcW w:w="1276" w:type="dxa"/>
            <w:shd w:val="clear" w:color="auto" w:fill="FFFFFF" w:themeFill="background1"/>
          </w:tcPr>
          <w:p w14:paraId="78BE94B8"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1007</w:t>
            </w:r>
          </w:p>
        </w:tc>
        <w:tc>
          <w:tcPr>
            <w:tcW w:w="2835" w:type="dxa"/>
            <w:shd w:val="clear" w:color="auto" w:fill="FFFFFF" w:themeFill="background1"/>
          </w:tcPr>
          <w:p w14:paraId="425C4A4F"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Socijalna skrb</w:t>
            </w:r>
          </w:p>
        </w:tc>
        <w:tc>
          <w:tcPr>
            <w:tcW w:w="1843" w:type="dxa"/>
            <w:shd w:val="clear" w:color="auto" w:fill="FFFFFF" w:themeFill="background1"/>
          </w:tcPr>
          <w:p w14:paraId="699B8F17"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98.000,00</w:t>
            </w:r>
          </w:p>
        </w:tc>
        <w:tc>
          <w:tcPr>
            <w:tcW w:w="1602" w:type="dxa"/>
          </w:tcPr>
          <w:p w14:paraId="0FCD4FC2"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118.622,00</w:t>
            </w:r>
          </w:p>
        </w:tc>
        <w:tc>
          <w:tcPr>
            <w:tcW w:w="1484" w:type="dxa"/>
            <w:shd w:val="clear" w:color="auto" w:fill="FFFFFF" w:themeFill="background1"/>
          </w:tcPr>
          <w:p w14:paraId="52797641"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20.622,00</w:t>
            </w:r>
          </w:p>
        </w:tc>
      </w:tr>
      <w:tr w:rsidR="00ED23AD" w:rsidRPr="00ED23AD" w14:paraId="76416527" w14:textId="77777777" w:rsidTr="004705AB">
        <w:tc>
          <w:tcPr>
            <w:tcW w:w="851" w:type="dxa"/>
            <w:shd w:val="clear" w:color="auto" w:fill="FFFFFF" w:themeFill="background1"/>
          </w:tcPr>
          <w:p w14:paraId="45A5C463"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8.</w:t>
            </w:r>
          </w:p>
        </w:tc>
        <w:tc>
          <w:tcPr>
            <w:tcW w:w="1276" w:type="dxa"/>
            <w:shd w:val="clear" w:color="auto" w:fill="FFFFFF" w:themeFill="background1"/>
          </w:tcPr>
          <w:p w14:paraId="036BF112"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1008</w:t>
            </w:r>
          </w:p>
        </w:tc>
        <w:tc>
          <w:tcPr>
            <w:tcW w:w="2835" w:type="dxa"/>
            <w:shd w:val="clear" w:color="auto" w:fill="FFFFFF" w:themeFill="background1"/>
          </w:tcPr>
          <w:p w14:paraId="5F0BF09E"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Razvoj sporta i rekreacije</w:t>
            </w:r>
          </w:p>
        </w:tc>
        <w:tc>
          <w:tcPr>
            <w:tcW w:w="1843" w:type="dxa"/>
            <w:shd w:val="clear" w:color="auto" w:fill="FFFFFF" w:themeFill="background1"/>
          </w:tcPr>
          <w:p w14:paraId="681AB643"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349.660,00</w:t>
            </w:r>
          </w:p>
        </w:tc>
        <w:tc>
          <w:tcPr>
            <w:tcW w:w="1602" w:type="dxa"/>
          </w:tcPr>
          <w:p w14:paraId="63CF1283"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352.660,00</w:t>
            </w:r>
          </w:p>
        </w:tc>
        <w:tc>
          <w:tcPr>
            <w:tcW w:w="1484" w:type="dxa"/>
            <w:shd w:val="clear" w:color="auto" w:fill="FFFFFF" w:themeFill="background1"/>
          </w:tcPr>
          <w:p w14:paraId="1A061431"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3.000,00</w:t>
            </w:r>
          </w:p>
        </w:tc>
      </w:tr>
      <w:tr w:rsidR="00ED23AD" w:rsidRPr="00ED23AD" w14:paraId="65F05A96" w14:textId="77777777" w:rsidTr="004705AB">
        <w:tc>
          <w:tcPr>
            <w:tcW w:w="851" w:type="dxa"/>
            <w:shd w:val="clear" w:color="auto" w:fill="FFFFFF" w:themeFill="background1"/>
          </w:tcPr>
          <w:p w14:paraId="45D282B4"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w:t>
            </w:r>
          </w:p>
        </w:tc>
        <w:tc>
          <w:tcPr>
            <w:tcW w:w="1276" w:type="dxa"/>
            <w:shd w:val="clear" w:color="auto" w:fill="FFFFFF" w:themeFill="background1"/>
          </w:tcPr>
          <w:p w14:paraId="37ECFED8"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1009</w:t>
            </w:r>
          </w:p>
        </w:tc>
        <w:tc>
          <w:tcPr>
            <w:tcW w:w="2835" w:type="dxa"/>
            <w:shd w:val="clear" w:color="auto" w:fill="FFFFFF" w:themeFill="background1"/>
          </w:tcPr>
          <w:p w14:paraId="19F97AF0"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Manifestacije</w:t>
            </w:r>
          </w:p>
        </w:tc>
        <w:tc>
          <w:tcPr>
            <w:tcW w:w="1843" w:type="dxa"/>
            <w:shd w:val="clear" w:color="auto" w:fill="FFFFFF" w:themeFill="background1"/>
          </w:tcPr>
          <w:p w14:paraId="12EE1432"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20.000,00</w:t>
            </w:r>
          </w:p>
        </w:tc>
        <w:tc>
          <w:tcPr>
            <w:tcW w:w="1602" w:type="dxa"/>
          </w:tcPr>
          <w:p w14:paraId="52896ED2"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15.000,00</w:t>
            </w:r>
          </w:p>
        </w:tc>
        <w:tc>
          <w:tcPr>
            <w:tcW w:w="1484" w:type="dxa"/>
            <w:shd w:val="clear" w:color="auto" w:fill="FFFFFF" w:themeFill="background1"/>
          </w:tcPr>
          <w:p w14:paraId="7D6D5204"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- 5.000,00</w:t>
            </w:r>
          </w:p>
        </w:tc>
      </w:tr>
      <w:tr w:rsidR="00ED23AD" w:rsidRPr="00ED23AD" w14:paraId="573ABB69" w14:textId="77777777" w:rsidTr="004705AB">
        <w:tc>
          <w:tcPr>
            <w:tcW w:w="851" w:type="dxa"/>
            <w:shd w:val="clear" w:color="auto" w:fill="FFFFFF" w:themeFill="background1"/>
          </w:tcPr>
          <w:p w14:paraId="50D02580"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w:t>
            </w:r>
          </w:p>
        </w:tc>
        <w:tc>
          <w:tcPr>
            <w:tcW w:w="1276" w:type="dxa"/>
            <w:shd w:val="clear" w:color="auto" w:fill="FFFFFF" w:themeFill="background1"/>
          </w:tcPr>
          <w:p w14:paraId="5C3B86C0"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1010</w:t>
            </w:r>
          </w:p>
        </w:tc>
        <w:tc>
          <w:tcPr>
            <w:tcW w:w="2835" w:type="dxa"/>
            <w:shd w:val="clear" w:color="auto" w:fill="FFFFFF" w:themeFill="background1"/>
          </w:tcPr>
          <w:p w14:paraId="72AD5920"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Sjećanja na Domovinski rat</w:t>
            </w:r>
          </w:p>
        </w:tc>
        <w:tc>
          <w:tcPr>
            <w:tcW w:w="1843" w:type="dxa"/>
            <w:shd w:val="clear" w:color="auto" w:fill="FFFFFF" w:themeFill="background1"/>
          </w:tcPr>
          <w:p w14:paraId="7F41179C"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7F33A697"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20.000,00</w:t>
            </w:r>
          </w:p>
        </w:tc>
        <w:tc>
          <w:tcPr>
            <w:tcW w:w="1602" w:type="dxa"/>
          </w:tcPr>
          <w:p w14:paraId="7B8AF6D9"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1D2CD6C0"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20.000,00</w:t>
            </w:r>
          </w:p>
        </w:tc>
        <w:tc>
          <w:tcPr>
            <w:tcW w:w="1484" w:type="dxa"/>
            <w:shd w:val="clear" w:color="auto" w:fill="FFFFFF" w:themeFill="background1"/>
          </w:tcPr>
          <w:p w14:paraId="5C373739"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4D4E7DBE"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0,00</w:t>
            </w:r>
          </w:p>
        </w:tc>
      </w:tr>
      <w:tr w:rsidR="00ED23AD" w:rsidRPr="00ED23AD" w14:paraId="2763CA1E" w14:textId="77777777" w:rsidTr="004705AB">
        <w:trPr>
          <w:trHeight w:val="318"/>
        </w:trPr>
        <w:tc>
          <w:tcPr>
            <w:tcW w:w="851" w:type="dxa"/>
            <w:shd w:val="clear" w:color="auto" w:fill="FFFFFF" w:themeFill="background1"/>
          </w:tcPr>
          <w:p w14:paraId="03349FBD"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11.</w:t>
            </w:r>
          </w:p>
        </w:tc>
        <w:tc>
          <w:tcPr>
            <w:tcW w:w="1276" w:type="dxa"/>
            <w:shd w:val="clear" w:color="auto" w:fill="FFFFFF" w:themeFill="background1"/>
          </w:tcPr>
          <w:p w14:paraId="14E0BB0D"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1012</w:t>
            </w:r>
          </w:p>
        </w:tc>
        <w:tc>
          <w:tcPr>
            <w:tcW w:w="2835" w:type="dxa"/>
            <w:shd w:val="clear" w:color="auto" w:fill="FFFFFF" w:themeFill="background1"/>
          </w:tcPr>
          <w:p w14:paraId="0C74ADB5"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Program za djecu i mlade</w:t>
            </w:r>
          </w:p>
        </w:tc>
        <w:tc>
          <w:tcPr>
            <w:tcW w:w="1843" w:type="dxa"/>
            <w:shd w:val="clear" w:color="auto" w:fill="FFFFFF" w:themeFill="background1"/>
          </w:tcPr>
          <w:p w14:paraId="7338A3E9"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4.000,00</w:t>
            </w:r>
          </w:p>
        </w:tc>
        <w:tc>
          <w:tcPr>
            <w:tcW w:w="1602" w:type="dxa"/>
          </w:tcPr>
          <w:p w14:paraId="5EF51376"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500,00</w:t>
            </w:r>
          </w:p>
        </w:tc>
        <w:tc>
          <w:tcPr>
            <w:tcW w:w="1484" w:type="dxa"/>
            <w:shd w:val="clear" w:color="auto" w:fill="FFFFFF" w:themeFill="background1"/>
          </w:tcPr>
          <w:p w14:paraId="7AF86C68"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- 3.500,00</w:t>
            </w:r>
          </w:p>
        </w:tc>
      </w:tr>
      <w:tr w:rsidR="00ED23AD" w:rsidRPr="00ED23AD" w14:paraId="3EAF49FB" w14:textId="77777777" w:rsidTr="004705AB">
        <w:trPr>
          <w:trHeight w:val="699"/>
        </w:trPr>
        <w:tc>
          <w:tcPr>
            <w:tcW w:w="851" w:type="dxa"/>
            <w:shd w:val="clear" w:color="auto" w:fill="FFFFFF" w:themeFill="background1"/>
          </w:tcPr>
          <w:p w14:paraId="3A4DAFF3"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p>
          <w:p w14:paraId="5163C8F4"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12.</w:t>
            </w:r>
          </w:p>
        </w:tc>
        <w:tc>
          <w:tcPr>
            <w:tcW w:w="1276" w:type="dxa"/>
            <w:shd w:val="clear" w:color="auto" w:fill="FFFFFF" w:themeFill="background1"/>
          </w:tcPr>
          <w:p w14:paraId="7C212402"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p>
          <w:p w14:paraId="1E6F6C18"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1015</w:t>
            </w:r>
          </w:p>
        </w:tc>
        <w:tc>
          <w:tcPr>
            <w:tcW w:w="2835" w:type="dxa"/>
            <w:shd w:val="clear" w:color="auto" w:fill="FFFFFF" w:themeFill="background1"/>
          </w:tcPr>
          <w:p w14:paraId="3392A8DD"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Programi u kulturi Pučkog otvorenog učilišta</w:t>
            </w:r>
          </w:p>
        </w:tc>
        <w:tc>
          <w:tcPr>
            <w:tcW w:w="1843" w:type="dxa"/>
            <w:shd w:val="clear" w:color="auto" w:fill="FFFFFF" w:themeFill="background1"/>
          </w:tcPr>
          <w:p w14:paraId="1C64FF74"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69A8BE75"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190.900,00</w:t>
            </w:r>
          </w:p>
        </w:tc>
        <w:tc>
          <w:tcPr>
            <w:tcW w:w="1602" w:type="dxa"/>
          </w:tcPr>
          <w:p w14:paraId="099F8CFD"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48F06A66"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232.668,00</w:t>
            </w:r>
          </w:p>
        </w:tc>
        <w:tc>
          <w:tcPr>
            <w:tcW w:w="1484" w:type="dxa"/>
            <w:shd w:val="clear" w:color="auto" w:fill="FFFFFF" w:themeFill="background1"/>
          </w:tcPr>
          <w:p w14:paraId="4A2EB680"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7D1C3878"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41.768,00</w:t>
            </w:r>
          </w:p>
        </w:tc>
      </w:tr>
      <w:tr w:rsidR="00ED23AD" w:rsidRPr="00ED23AD" w14:paraId="422B6416" w14:textId="77777777" w:rsidTr="004705AB">
        <w:tc>
          <w:tcPr>
            <w:tcW w:w="851" w:type="dxa"/>
            <w:shd w:val="clear" w:color="auto" w:fill="FFFFFF" w:themeFill="background1"/>
          </w:tcPr>
          <w:p w14:paraId="65B5FBB9"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13.</w:t>
            </w:r>
          </w:p>
        </w:tc>
        <w:tc>
          <w:tcPr>
            <w:tcW w:w="1276" w:type="dxa"/>
            <w:shd w:val="clear" w:color="auto" w:fill="FFFFFF" w:themeFill="background1"/>
          </w:tcPr>
          <w:p w14:paraId="1186C45F"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1016</w:t>
            </w:r>
          </w:p>
        </w:tc>
        <w:tc>
          <w:tcPr>
            <w:tcW w:w="2835" w:type="dxa"/>
            <w:shd w:val="clear" w:color="auto" w:fill="FFFFFF" w:themeFill="background1"/>
          </w:tcPr>
          <w:p w14:paraId="7A283405"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Programi obrazovanja</w:t>
            </w:r>
          </w:p>
        </w:tc>
        <w:tc>
          <w:tcPr>
            <w:tcW w:w="1843" w:type="dxa"/>
            <w:shd w:val="clear" w:color="auto" w:fill="FFFFFF" w:themeFill="background1"/>
          </w:tcPr>
          <w:p w14:paraId="736096E7"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203.600,00</w:t>
            </w:r>
          </w:p>
        </w:tc>
        <w:tc>
          <w:tcPr>
            <w:tcW w:w="1602" w:type="dxa"/>
          </w:tcPr>
          <w:p w14:paraId="5B8A1C1E"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359.749,00</w:t>
            </w:r>
          </w:p>
        </w:tc>
        <w:tc>
          <w:tcPr>
            <w:tcW w:w="1484" w:type="dxa"/>
            <w:shd w:val="clear" w:color="auto" w:fill="FFFFFF" w:themeFill="background1"/>
          </w:tcPr>
          <w:p w14:paraId="5C65A302"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156.149,00</w:t>
            </w:r>
          </w:p>
        </w:tc>
      </w:tr>
      <w:tr w:rsidR="00ED23AD" w:rsidRPr="00ED23AD" w14:paraId="3D6B4CF0" w14:textId="77777777" w:rsidTr="004705AB">
        <w:tc>
          <w:tcPr>
            <w:tcW w:w="851" w:type="dxa"/>
            <w:shd w:val="clear" w:color="auto" w:fill="FFFFFF" w:themeFill="background1"/>
          </w:tcPr>
          <w:p w14:paraId="15AB6A19"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14.</w:t>
            </w:r>
          </w:p>
        </w:tc>
        <w:tc>
          <w:tcPr>
            <w:tcW w:w="1276" w:type="dxa"/>
            <w:shd w:val="clear" w:color="auto" w:fill="FFFFFF" w:themeFill="background1"/>
          </w:tcPr>
          <w:p w14:paraId="6C120D35"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1017</w:t>
            </w:r>
          </w:p>
        </w:tc>
        <w:tc>
          <w:tcPr>
            <w:tcW w:w="2835" w:type="dxa"/>
            <w:shd w:val="clear" w:color="auto" w:fill="FFFFFF" w:themeFill="background1"/>
          </w:tcPr>
          <w:p w14:paraId="0B919914"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Programi knjižnične djelatnosti</w:t>
            </w:r>
          </w:p>
        </w:tc>
        <w:tc>
          <w:tcPr>
            <w:tcW w:w="1843" w:type="dxa"/>
            <w:shd w:val="clear" w:color="auto" w:fill="FFFFFF" w:themeFill="background1"/>
          </w:tcPr>
          <w:p w14:paraId="6BAA3A40"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7C89ACF8"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374.410,00</w:t>
            </w:r>
          </w:p>
        </w:tc>
        <w:tc>
          <w:tcPr>
            <w:tcW w:w="1602" w:type="dxa"/>
          </w:tcPr>
          <w:p w14:paraId="48BDB2E2"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30846DA1"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392.284,00</w:t>
            </w:r>
          </w:p>
        </w:tc>
        <w:tc>
          <w:tcPr>
            <w:tcW w:w="1484" w:type="dxa"/>
            <w:shd w:val="clear" w:color="auto" w:fill="FFFFFF" w:themeFill="background1"/>
          </w:tcPr>
          <w:p w14:paraId="636E980C"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p>
          <w:p w14:paraId="24CBE70B"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17.874,00</w:t>
            </w:r>
          </w:p>
        </w:tc>
      </w:tr>
      <w:tr w:rsidR="00ED23AD" w:rsidRPr="00ED23AD" w14:paraId="3D4C5683" w14:textId="77777777" w:rsidTr="004705AB">
        <w:tc>
          <w:tcPr>
            <w:tcW w:w="851" w:type="dxa"/>
            <w:shd w:val="clear" w:color="auto" w:fill="FFFFFF" w:themeFill="background1"/>
          </w:tcPr>
          <w:p w14:paraId="58737904"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15.</w:t>
            </w:r>
          </w:p>
        </w:tc>
        <w:tc>
          <w:tcPr>
            <w:tcW w:w="1276" w:type="dxa"/>
            <w:shd w:val="clear" w:color="auto" w:fill="FFFFFF" w:themeFill="background1"/>
          </w:tcPr>
          <w:p w14:paraId="60F66285"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1018</w:t>
            </w:r>
          </w:p>
        </w:tc>
        <w:tc>
          <w:tcPr>
            <w:tcW w:w="2835" w:type="dxa"/>
            <w:shd w:val="clear" w:color="auto" w:fill="FFFFFF" w:themeFill="background1"/>
          </w:tcPr>
          <w:p w14:paraId="672E80E0"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Predškolski odgoj</w:t>
            </w:r>
          </w:p>
        </w:tc>
        <w:tc>
          <w:tcPr>
            <w:tcW w:w="1843" w:type="dxa"/>
            <w:shd w:val="clear" w:color="auto" w:fill="FFFFFF" w:themeFill="background1"/>
          </w:tcPr>
          <w:p w14:paraId="7E12F52D"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2.311.882,00</w:t>
            </w:r>
          </w:p>
        </w:tc>
        <w:tc>
          <w:tcPr>
            <w:tcW w:w="1602" w:type="dxa"/>
          </w:tcPr>
          <w:p w14:paraId="3854BD74"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2.402.688,00</w:t>
            </w:r>
          </w:p>
        </w:tc>
        <w:tc>
          <w:tcPr>
            <w:tcW w:w="1484" w:type="dxa"/>
            <w:shd w:val="clear" w:color="auto" w:fill="FFFFFF" w:themeFill="background1"/>
          </w:tcPr>
          <w:p w14:paraId="25F4D998"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90.806,00</w:t>
            </w:r>
          </w:p>
        </w:tc>
      </w:tr>
      <w:tr w:rsidR="00ED23AD" w:rsidRPr="00ED23AD" w14:paraId="7AA96D36" w14:textId="77777777" w:rsidTr="004705AB">
        <w:trPr>
          <w:trHeight w:val="349"/>
        </w:trPr>
        <w:tc>
          <w:tcPr>
            <w:tcW w:w="851" w:type="dxa"/>
            <w:shd w:val="clear" w:color="auto" w:fill="FFFFFF" w:themeFill="background1"/>
          </w:tcPr>
          <w:p w14:paraId="349FC591"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16.</w:t>
            </w:r>
          </w:p>
        </w:tc>
        <w:tc>
          <w:tcPr>
            <w:tcW w:w="1276" w:type="dxa"/>
            <w:shd w:val="clear" w:color="auto" w:fill="FFFFFF" w:themeFill="background1"/>
          </w:tcPr>
          <w:p w14:paraId="706B2DAE" w14:textId="77777777" w:rsidR="00ED23AD" w:rsidRPr="00ED23AD" w:rsidRDefault="00ED23AD" w:rsidP="00ED23AD">
            <w:pPr>
              <w:spacing w:after="0" w:line="240" w:lineRule="auto"/>
              <w:jc w:val="center"/>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1019</w:t>
            </w:r>
          </w:p>
        </w:tc>
        <w:tc>
          <w:tcPr>
            <w:tcW w:w="2835" w:type="dxa"/>
            <w:shd w:val="clear" w:color="auto" w:fill="FFFFFF" w:themeFill="background1"/>
          </w:tcPr>
          <w:p w14:paraId="5AC45C87"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Programi i aktivnosti mjesne samouprave</w:t>
            </w:r>
          </w:p>
        </w:tc>
        <w:tc>
          <w:tcPr>
            <w:tcW w:w="1843" w:type="dxa"/>
            <w:shd w:val="clear" w:color="auto" w:fill="FFFFFF" w:themeFill="background1"/>
          </w:tcPr>
          <w:p w14:paraId="3A1E8BAC"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14.700,00</w:t>
            </w:r>
          </w:p>
        </w:tc>
        <w:tc>
          <w:tcPr>
            <w:tcW w:w="1602" w:type="dxa"/>
          </w:tcPr>
          <w:p w14:paraId="40E11D27"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9.900,00</w:t>
            </w:r>
          </w:p>
        </w:tc>
        <w:tc>
          <w:tcPr>
            <w:tcW w:w="1484" w:type="dxa"/>
            <w:shd w:val="clear" w:color="auto" w:fill="FFFFFF" w:themeFill="background1"/>
          </w:tcPr>
          <w:p w14:paraId="17282894" w14:textId="77777777" w:rsidR="00ED23AD" w:rsidRPr="00ED23AD" w:rsidRDefault="00ED23AD" w:rsidP="00ED23AD">
            <w:pPr>
              <w:spacing w:after="0" w:line="240" w:lineRule="auto"/>
              <w:jc w:val="right"/>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-4.800,00</w:t>
            </w:r>
          </w:p>
        </w:tc>
      </w:tr>
      <w:tr w:rsidR="00ED23AD" w:rsidRPr="00ED23AD" w14:paraId="224097DC" w14:textId="77777777" w:rsidTr="004705AB">
        <w:trPr>
          <w:trHeight w:val="464"/>
        </w:trPr>
        <w:tc>
          <w:tcPr>
            <w:tcW w:w="851" w:type="dxa"/>
            <w:shd w:val="clear" w:color="auto" w:fill="D9D9D9" w:themeFill="background1" w:themeFillShade="D9"/>
          </w:tcPr>
          <w:p w14:paraId="50CF9A57" w14:textId="77777777" w:rsidR="00ED23AD" w:rsidRPr="00ED23AD" w:rsidRDefault="00ED23AD" w:rsidP="00ED23AD">
            <w:pPr>
              <w:spacing w:after="0" w:line="240" w:lineRule="auto"/>
              <w:rPr>
                <w:rFonts w:ascii="Calibri" w:eastAsia="Calibri" w:hAnsi="Calibri" w:cs="Calibri"/>
                <w:color w:val="000000" w:themeColor="text1"/>
                <w:sz w:val="24"/>
                <w:szCs w:val="24"/>
              </w:rPr>
            </w:pPr>
          </w:p>
        </w:tc>
        <w:tc>
          <w:tcPr>
            <w:tcW w:w="1276" w:type="dxa"/>
            <w:shd w:val="clear" w:color="auto" w:fill="D9D9D9" w:themeFill="background1" w:themeFillShade="D9"/>
          </w:tcPr>
          <w:p w14:paraId="4760E0D5"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16 programa</w:t>
            </w:r>
          </w:p>
        </w:tc>
        <w:tc>
          <w:tcPr>
            <w:tcW w:w="2835" w:type="dxa"/>
            <w:shd w:val="clear" w:color="auto" w:fill="D9D9D9" w:themeFill="background1" w:themeFillShade="D9"/>
          </w:tcPr>
          <w:p w14:paraId="6A9E346D"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p>
          <w:p w14:paraId="524E2CC3" w14:textId="77777777" w:rsidR="00ED23AD" w:rsidRPr="00ED23AD" w:rsidRDefault="00ED23AD" w:rsidP="00ED23AD">
            <w:pPr>
              <w:spacing w:after="0" w:line="240" w:lineRule="auto"/>
              <w:jc w:val="center"/>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Ukupno</w:t>
            </w:r>
          </w:p>
        </w:tc>
        <w:tc>
          <w:tcPr>
            <w:tcW w:w="1843" w:type="dxa"/>
            <w:shd w:val="clear" w:color="auto" w:fill="D9D9D9" w:themeFill="background1" w:themeFillShade="D9"/>
          </w:tcPr>
          <w:p w14:paraId="1C1815A6" w14:textId="77777777" w:rsidR="00ED23AD" w:rsidRPr="00ED23AD" w:rsidRDefault="00ED23AD" w:rsidP="00ED23AD">
            <w:pPr>
              <w:spacing w:after="0" w:line="240" w:lineRule="auto"/>
              <w:jc w:val="right"/>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5.130.996,00</w:t>
            </w:r>
          </w:p>
        </w:tc>
        <w:tc>
          <w:tcPr>
            <w:tcW w:w="1602" w:type="dxa"/>
            <w:shd w:val="clear" w:color="auto" w:fill="D9D9D9" w:themeFill="background1" w:themeFillShade="D9"/>
          </w:tcPr>
          <w:p w14:paraId="63034EDB" w14:textId="77777777" w:rsidR="00ED23AD" w:rsidRPr="00ED23AD" w:rsidRDefault="00ED23AD" w:rsidP="00ED23AD">
            <w:pPr>
              <w:spacing w:after="0" w:line="240" w:lineRule="auto"/>
              <w:jc w:val="right"/>
              <w:rPr>
                <w:rFonts w:ascii="Calibri" w:eastAsia="Calibri" w:hAnsi="Calibri" w:cs="Calibri"/>
                <w:b/>
                <w:color w:val="000000" w:themeColor="text1"/>
                <w:sz w:val="24"/>
                <w:szCs w:val="24"/>
              </w:rPr>
            </w:pPr>
            <w:r w:rsidRPr="00ED23AD">
              <w:rPr>
                <w:rFonts w:ascii="Calibri" w:eastAsia="Times New Roman" w:hAnsi="Calibri" w:cs="Calibri"/>
                <w:b/>
                <w:color w:val="000000" w:themeColor="text1"/>
                <w:sz w:val="24"/>
                <w:szCs w:val="24"/>
              </w:rPr>
              <w:t>5.621.904,00</w:t>
            </w:r>
          </w:p>
        </w:tc>
        <w:tc>
          <w:tcPr>
            <w:tcW w:w="1484" w:type="dxa"/>
            <w:shd w:val="clear" w:color="auto" w:fill="D9D9D9" w:themeFill="background1" w:themeFillShade="D9"/>
          </w:tcPr>
          <w:p w14:paraId="10F50153" w14:textId="77777777" w:rsidR="00ED23AD" w:rsidRPr="00ED23AD" w:rsidRDefault="00ED23AD" w:rsidP="00ED23AD">
            <w:pPr>
              <w:spacing w:after="0" w:line="240" w:lineRule="auto"/>
              <w:jc w:val="right"/>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490.908,00</w:t>
            </w:r>
          </w:p>
        </w:tc>
      </w:tr>
    </w:tbl>
    <w:p w14:paraId="230E8A12" w14:textId="77777777" w:rsidR="00ED23AD" w:rsidRPr="00ED23AD" w:rsidRDefault="00ED23AD" w:rsidP="00ED23AD">
      <w:pPr>
        <w:spacing w:after="0" w:line="240" w:lineRule="auto"/>
        <w:rPr>
          <w:rFonts w:ascii="Calibri" w:eastAsia="Calibri" w:hAnsi="Calibri" w:cs="Calibri"/>
          <w:b/>
          <w:color w:val="000000" w:themeColor="text1"/>
          <w:sz w:val="24"/>
          <w:szCs w:val="24"/>
        </w:rPr>
      </w:pPr>
    </w:p>
    <w:p w14:paraId="7509A599" w14:textId="77777777" w:rsidR="00ED23AD" w:rsidRPr="00ED23AD" w:rsidRDefault="00ED23AD" w:rsidP="00ED23AD">
      <w:pPr>
        <w:spacing w:after="0" w:line="240" w:lineRule="auto"/>
        <w:rPr>
          <w:rFonts w:ascii="Calibri" w:eastAsia="Calibri" w:hAnsi="Calibri" w:cs="Calibri"/>
          <w:b/>
          <w:color w:val="000000" w:themeColor="text1"/>
          <w:sz w:val="24"/>
          <w:szCs w:val="24"/>
        </w:rPr>
      </w:pPr>
    </w:p>
    <w:p w14:paraId="0E22E5AE" w14:textId="77777777" w:rsidR="00ED23AD" w:rsidRPr="00ED23AD" w:rsidRDefault="00ED23AD" w:rsidP="00ED23AD">
      <w:pPr>
        <w:spacing w:after="0" w:line="240" w:lineRule="auto"/>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lastRenderedPageBreak/>
        <w:t>1.1. Program 1001 OPĆE USLUGE JAVNE UPRAVE</w:t>
      </w:r>
    </w:p>
    <w:p w14:paraId="6BD20ADE" w14:textId="77777777" w:rsidR="00ED23AD" w:rsidRPr="00ED23AD" w:rsidRDefault="00ED23AD" w:rsidP="00ED23AD">
      <w:pPr>
        <w:spacing w:after="0" w:line="240" w:lineRule="auto"/>
        <w:rPr>
          <w:rFonts w:ascii="Calibri" w:eastAsia="Calibri" w:hAnsi="Calibri" w:cs="Calibri"/>
          <w:b/>
          <w:color w:val="000000" w:themeColor="text1"/>
          <w:sz w:val="24"/>
          <w:szCs w:val="24"/>
        </w:rPr>
      </w:pPr>
    </w:p>
    <w:p w14:paraId="73F7CB80" w14:textId="77777777" w:rsidR="00ED23AD" w:rsidRPr="00ED23AD" w:rsidRDefault="00ED23AD" w:rsidP="00ED23AD">
      <w:pPr>
        <w:spacing w:after="0" w:line="240" w:lineRule="auto"/>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U Programu 1001 OPĆE USLUGE JAVNE UPRAVE mijenja se</w:t>
      </w:r>
    </w:p>
    <w:p w14:paraId="0446DA3A"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2D2E85C3"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Aktivnost 1001 A100001 Administracija i upravljanje  </w:t>
      </w:r>
    </w:p>
    <w:p w14:paraId="6CCE677F"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4565754A"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r w:rsidRPr="00ED23AD">
        <w:rPr>
          <w:rFonts w:ascii="Calibri" w:eastAsia="Calibri" w:hAnsi="Calibri" w:cs="Calibri"/>
          <w:color w:val="000000" w:themeColor="text1"/>
          <w:kern w:val="2"/>
          <w:sz w:val="24"/>
          <w:szCs w:val="24"/>
          <w14:ligatures w14:val="standardContextual"/>
        </w:rPr>
        <w:t xml:space="preserve">U Aktivnosti 1001 A100001 </w:t>
      </w:r>
      <w:r w:rsidRPr="00ED23AD">
        <w:rPr>
          <w:rFonts w:ascii="Calibri" w:eastAsia="Calibri" w:hAnsi="Calibri" w:cs="Calibri"/>
          <w:i/>
          <w:color w:val="000000" w:themeColor="text1"/>
          <w:kern w:val="2"/>
          <w:sz w:val="24"/>
          <w:szCs w:val="24"/>
          <w14:ligatures w14:val="standardContextual"/>
        </w:rPr>
        <w:t>Administracija i upravljanje</w:t>
      </w:r>
      <w:r w:rsidRPr="00ED23AD">
        <w:rPr>
          <w:rFonts w:ascii="Calibri" w:eastAsia="Calibri" w:hAnsi="Calibri" w:cs="Calibri"/>
          <w:color w:val="000000" w:themeColor="text1"/>
          <w:kern w:val="2"/>
          <w:sz w:val="24"/>
          <w:szCs w:val="24"/>
          <w14:ligatures w14:val="standardContextual"/>
        </w:rPr>
        <w:t xml:space="preserve"> umanjuje  se iznos za financiranje aktivnosti za iznos od 5.700,00,00 eura, na iznos od 805.600,00 eura. Sredstva se umanjuju ili ukidaju na pozicijama: objave oglasa, grafičkih i tiskarskih usluga, literature, službene, radne i zaštitne odjeće i obuće, edukacije za siguran rad zaposlenika, zdravstveni pregled, cvijeće i aranžmana, edukacije iz kibernetičke sigurnosti, nabave licenci, nabave knjiga, a  istovremeno se povećavaju na poziciji poštarine. </w:t>
      </w:r>
    </w:p>
    <w:p w14:paraId="60515EFD"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p>
    <w:p w14:paraId="2CB5F836"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Aktivnost 1001 A100003 Savjet mladih</w:t>
      </w:r>
    </w:p>
    <w:p w14:paraId="5C000376"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0791A987"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aktivnosti 1001 A100003 </w:t>
      </w:r>
      <w:r w:rsidRPr="00ED23AD">
        <w:rPr>
          <w:rFonts w:ascii="Calibri" w:eastAsia="Calibri" w:hAnsi="Calibri" w:cs="Calibri"/>
          <w:bCs/>
          <w:i/>
          <w:iCs/>
          <w:color w:val="000000" w:themeColor="text1"/>
          <w:kern w:val="2"/>
          <w:sz w:val="24"/>
          <w:szCs w:val="24"/>
          <w14:ligatures w14:val="standardContextual"/>
        </w:rPr>
        <w:t xml:space="preserve">Savjet mladih </w:t>
      </w:r>
      <w:r w:rsidRPr="00ED23AD">
        <w:rPr>
          <w:rFonts w:ascii="Calibri" w:eastAsia="Calibri" w:hAnsi="Calibri" w:cs="Calibri"/>
          <w:bCs/>
          <w:color w:val="000000" w:themeColor="text1"/>
          <w:kern w:val="2"/>
          <w:sz w:val="24"/>
          <w:szCs w:val="24"/>
          <w14:ligatures w14:val="standardContextual"/>
        </w:rPr>
        <w:t>umanjuju  se sredstva  za financiranje aktivnosti za iznos od 300,00 eura, na iznos od 200,00 eura, u skladu s odobrenim financijskim planom i potrebama Savjeta mladih do kraja tekuće godine.</w:t>
      </w:r>
    </w:p>
    <w:p w14:paraId="7A21437B"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6926C2A9"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Aktivnost 1001 A100006 Promocija Grada u sredstvima javnog informiranja </w:t>
      </w:r>
    </w:p>
    <w:p w14:paraId="0F06CCB3"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12E7B9CF"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r w:rsidRPr="00ED23AD">
        <w:rPr>
          <w:rFonts w:ascii="Calibri" w:eastAsia="Calibri" w:hAnsi="Calibri" w:cs="Calibri"/>
          <w:color w:val="000000" w:themeColor="text1"/>
          <w:kern w:val="2"/>
          <w:sz w:val="24"/>
          <w:szCs w:val="24"/>
          <w14:ligatures w14:val="standardContextual"/>
        </w:rPr>
        <w:t>U aktivnosti  1001 A100003</w:t>
      </w:r>
      <w:r w:rsidRPr="00ED23AD">
        <w:rPr>
          <w:rFonts w:ascii="Calibri" w:eastAsia="Calibri" w:hAnsi="Calibri" w:cs="Calibri"/>
          <w:bCs/>
          <w:i/>
          <w:iCs/>
          <w:color w:val="000000" w:themeColor="text1"/>
          <w:kern w:val="2"/>
          <w:sz w:val="24"/>
          <w:szCs w:val="24"/>
          <w14:ligatures w14:val="standardContextual"/>
        </w:rPr>
        <w:t xml:space="preserve"> Promocija Grada u sredstvima javnog informiranja </w:t>
      </w:r>
      <w:r w:rsidRPr="00ED23AD">
        <w:rPr>
          <w:rFonts w:ascii="Calibri" w:eastAsia="Calibri" w:hAnsi="Calibri" w:cs="Calibri"/>
          <w:bCs/>
          <w:color w:val="000000" w:themeColor="text1"/>
          <w:kern w:val="2"/>
          <w:sz w:val="24"/>
          <w:szCs w:val="24"/>
          <w14:ligatures w14:val="standardContextual"/>
        </w:rPr>
        <w:t>povećavaju se</w:t>
      </w:r>
      <w:r w:rsidRPr="00ED23AD">
        <w:rPr>
          <w:rFonts w:ascii="Calibri" w:eastAsia="Calibri" w:hAnsi="Calibri" w:cs="Calibri"/>
          <w:color w:val="000000" w:themeColor="text1"/>
          <w:kern w:val="2"/>
          <w:sz w:val="24"/>
          <w:szCs w:val="24"/>
          <w14:ligatures w14:val="standardContextual"/>
        </w:rPr>
        <w:t xml:space="preserve"> sredstva za iznos od 22.800,00 eura </w:t>
      </w:r>
      <w:bookmarkStart w:id="1" w:name="_Hlk119862790"/>
      <w:r w:rsidRPr="00ED23AD">
        <w:rPr>
          <w:rFonts w:ascii="Calibri" w:eastAsia="Calibri" w:hAnsi="Calibri" w:cs="Calibri"/>
          <w:color w:val="000000" w:themeColor="text1"/>
          <w:kern w:val="2"/>
          <w:sz w:val="24"/>
          <w:szCs w:val="24"/>
          <w14:ligatures w14:val="standardContextual"/>
        </w:rPr>
        <w:t>radi potrebe dodatnih radijskih  objava do kraja tekuće godine.</w:t>
      </w:r>
    </w:p>
    <w:p w14:paraId="5ECFF850"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p>
    <w:p w14:paraId="6B760527" w14:textId="77777777" w:rsidR="00ED23AD" w:rsidRPr="00ED23AD" w:rsidRDefault="00ED23AD" w:rsidP="00ED23AD">
      <w:pPr>
        <w:numPr>
          <w:ilvl w:val="1"/>
          <w:numId w:val="2"/>
        </w:numPr>
        <w:spacing w:after="0" w:line="240" w:lineRule="auto"/>
        <w:contextualSpacing/>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t>Program 1002 ZDRAVSTVO</w:t>
      </w:r>
    </w:p>
    <w:p w14:paraId="29B09F2F"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p>
    <w:p w14:paraId="77D784D8"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r w:rsidRPr="00ED23AD">
        <w:rPr>
          <w:rFonts w:ascii="Calibri" w:eastAsia="Calibri" w:hAnsi="Calibri" w:cs="Calibri"/>
          <w:color w:val="000000" w:themeColor="text1"/>
          <w:kern w:val="2"/>
          <w:sz w:val="24"/>
          <w:szCs w:val="24"/>
          <w14:ligatures w14:val="standardContextual"/>
        </w:rPr>
        <w:t>U Programu 1002 ZDRAVSTVO mijenja se:</w:t>
      </w:r>
    </w:p>
    <w:p w14:paraId="22104A35"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p>
    <w:p w14:paraId="65FB90EB" w14:textId="77777777" w:rsidR="00ED23AD" w:rsidRPr="00ED23AD" w:rsidRDefault="00ED23AD" w:rsidP="00ED23AD">
      <w:pPr>
        <w:spacing w:after="0" w:line="240" w:lineRule="auto"/>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1.2.1 . Tekući projekt 1002 T100001 Povećani zdravstveni standard</w:t>
      </w:r>
    </w:p>
    <w:p w14:paraId="7EF37403" w14:textId="77777777" w:rsidR="00ED23AD" w:rsidRPr="00ED23AD" w:rsidRDefault="00ED23AD" w:rsidP="00ED23AD">
      <w:pPr>
        <w:spacing w:after="0" w:line="240" w:lineRule="auto"/>
        <w:rPr>
          <w:rFonts w:ascii="Calibri" w:eastAsia="Calibri" w:hAnsi="Calibri" w:cs="Calibri"/>
          <w:bCs/>
          <w:i/>
          <w:iCs/>
          <w:color w:val="000000" w:themeColor="text1"/>
          <w:sz w:val="24"/>
          <w:szCs w:val="24"/>
        </w:rPr>
      </w:pPr>
    </w:p>
    <w:p w14:paraId="5CB6A5D4" w14:textId="77777777" w:rsidR="00ED23AD" w:rsidRPr="00ED23AD" w:rsidRDefault="00ED23AD" w:rsidP="00ED23AD">
      <w:pPr>
        <w:spacing w:after="0" w:line="240" w:lineRule="auto"/>
        <w:jc w:val="both"/>
        <w:rPr>
          <w:rFonts w:ascii="Calibri" w:eastAsia="Calibri" w:hAnsi="Calibri" w:cs="Calibri"/>
          <w:bCs/>
          <w:color w:val="000000" w:themeColor="text1"/>
          <w:sz w:val="24"/>
          <w:szCs w:val="24"/>
        </w:rPr>
      </w:pPr>
      <w:r w:rsidRPr="00ED23AD">
        <w:rPr>
          <w:rFonts w:ascii="Calibri" w:eastAsia="Calibri" w:hAnsi="Calibri" w:cs="Calibri"/>
          <w:bCs/>
          <w:i/>
          <w:iCs/>
          <w:color w:val="000000" w:themeColor="text1"/>
          <w:sz w:val="24"/>
          <w:szCs w:val="24"/>
        </w:rPr>
        <w:t xml:space="preserve">U tekućem projektu 1002 T100001 Povećani zdravstveni standard </w:t>
      </w:r>
      <w:r w:rsidRPr="00ED23AD">
        <w:rPr>
          <w:rFonts w:ascii="Calibri" w:eastAsia="Calibri" w:hAnsi="Calibri" w:cs="Calibri"/>
          <w:bCs/>
          <w:color w:val="000000" w:themeColor="text1"/>
          <w:sz w:val="24"/>
          <w:szCs w:val="24"/>
        </w:rPr>
        <w:t xml:space="preserve">povećavaju se sredstva za financiranje tekućeg projekta za iznos od 94.724,00 eura, na iznos od 135.000,00 eura i to  na novim pozicijama sufinanciranja nabave vozila Hitne medicinske pomoći u iznosu od 80.000,00 eura te na poziciji sufinanciranja pedijatrijske ordinacije u </w:t>
      </w:r>
      <w:proofErr w:type="spellStart"/>
      <w:r w:rsidRPr="00ED23AD">
        <w:rPr>
          <w:rFonts w:ascii="Calibri" w:eastAsia="Calibri" w:hAnsi="Calibri" w:cs="Calibri"/>
          <w:bCs/>
          <w:color w:val="000000" w:themeColor="text1"/>
          <w:sz w:val="24"/>
          <w:szCs w:val="24"/>
        </w:rPr>
        <w:t>Novskoj</w:t>
      </w:r>
      <w:proofErr w:type="spellEnd"/>
      <w:r w:rsidRPr="00ED23AD">
        <w:rPr>
          <w:rFonts w:ascii="Calibri" w:eastAsia="Calibri" w:hAnsi="Calibri" w:cs="Calibri"/>
          <w:bCs/>
          <w:color w:val="000000" w:themeColor="text1"/>
          <w:sz w:val="24"/>
          <w:szCs w:val="24"/>
        </w:rPr>
        <w:t xml:space="preserve"> u iznosu od 13.001,00 eura.  Radi se o isplatama koje su bile planirane u 2025. godini, a u cijelosti su  izvršene  u 2026. godini, radi čega navedeni trošak treba teretiti tekuću proračunsku godinu u kojoj je izvršen. Naime, sredstva  za  sufinanciranje nabave vozila HMP  prema sporazumu su isplaćivana obročno.</w:t>
      </w:r>
    </w:p>
    <w:p w14:paraId="660490E7" w14:textId="77777777" w:rsid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p>
    <w:p w14:paraId="775EB2FF" w14:textId="77777777" w:rsidR="007468BE"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062AF9E4" w14:textId="77777777" w:rsidR="007468BE"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4B77288C" w14:textId="77777777" w:rsidR="007468BE"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0D256F05" w14:textId="77777777" w:rsidR="007468BE"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37CAF5BC" w14:textId="77777777" w:rsidR="007468BE"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7CE2805F" w14:textId="77777777" w:rsidR="007468BE"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43A22BC1" w14:textId="77777777" w:rsidR="007468BE" w:rsidRPr="00ED23AD" w:rsidRDefault="007468BE" w:rsidP="00ED23AD">
      <w:pPr>
        <w:spacing w:after="0" w:line="240" w:lineRule="auto"/>
        <w:jc w:val="both"/>
        <w:rPr>
          <w:rFonts w:ascii="Calibri" w:eastAsia="Calibri" w:hAnsi="Calibri" w:cs="Calibri"/>
          <w:color w:val="000000" w:themeColor="text1"/>
          <w:kern w:val="2"/>
          <w:sz w:val="24"/>
          <w:szCs w:val="24"/>
          <w14:ligatures w14:val="standardContextual"/>
        </w:rPr>
      </w:pPr>
    </w:p>
    <w:p w14:paraId="5837D46B"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lastRenderedPageBreak/>
        <w:t>Program 1003 RAZVOJ CIVILNOG DRUŠTVA</w:t>
      </w:r>
    </w:p>
    <w:p w14:paraId="70DCF94A" w14:textId="77777777" w:rsidR="00ED23AD" w:rsidRPr="00ED23AD" w:rsidRDefault="00ED23AD" w:rsidP="00ED23AD">
      <w:pPr>
        <w:spacing w:after="0" w:line="240" w:lineRule="auto"/>
        <w:rPr>
          <w:rFonts w:ascii="Calibri" w:eastAsia="Calibri" w:hAnsi="Calibri" w:cs="Calibri"/>
          <w:b/>
          <w:color w:val="000000" w:themeColor="text1"/>
          <w:kern w:val="2"/>
          <w:sz w:val="24"/>
          <w:szCs w:val="24"/>
          <w14:ligatures w14:val="standardContextual"/>
        </w:rPr>
      </w:pPr>
    </w:p>
    <w:p w14:paraId="685485B7" w14:textId="77777777" w:rsidR="00ED23AD" w:rsidRPr="00ED23AD" w:rsidRDefault="00ED23AD" w:rsidP="00ED23AD">
      <w:pPr>
        <w:spacing w:after="0" w:line="240" w:lineRule="auto"/>
        <w:rPr>
          <w:rFonts w:ascii="Calibri" w:eastAsia="Calibri" w:hAnsi="Calibri" w:cs="Calibri"/>
          <w:b/>
          <w:color w:val="000000" w:themeColor="text1"/>
          <w:kern w:val="2"/>
          <w:sz w:val="24"/>
          <w:szCs w:val="24"/>
          <w14:ligatures w14:val="standardContextual"/>
        </w:rPr>
      </w:pPr>
      <w:r w:rsidRPr="00ED23AD">
        <w:rPr>
          <w:rFonts w:ascii="Calibri" w:eastAsia="Calibri" w:hAnsi="Calibri" w:cs="Calibri"/>
          <w:b/>
          <w:color w:val="000000" w:themeColor="text1"/>
          <w:kern w:val="2"/>
          <w:sz w:val="24"/>
          <w:szCs w:val="24"/>
          <w14:ligatures w14:val="standardContextual"/>
        </w:rPr>
        <w:t>U Programu 1003 RAZVOJ CIVILNOG DRUŠTVA mijenja se:</w:t>
      </w:r>
    </w:p>
    <w:p w14:paraId="0D9AA4CF"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bookmarkEnd w:id="1"/>
    <w:p w14:paraId="00B15F30" w14:textId="77777777" w:rsidR="00ED23AD" w:rsidRPr="00ED23AD" w:rsidRDefault="00ED23AD" w:rsidP="00ED23AD">
      <w:pPr>
        <w:spacing w:after="0" w:line="240" w:lineRule="auto"/>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1.3.1 . Kapitalni projekt 1003 K100001 Investicijski projekti vjerskih zajednica</w:t>
      </w:r>
    </w:p>
    <w:p w14:paraId="2F9D5A94" w14:textId="77777777" w:rsidR="00ED23AD" w:rsidRPr="00ED23AD" w:rsidRDefault="00ED23AD" w:rsidP="00ED23AD">
      <w:pPr>
        <w:spacing w:after="0" w:line="240" w:lineRule="auto"/>
        <w:rPr>
          <w:rFonts w:ascii="Calibri" w:eastAsia="Calibri" w:hAnsi="Calibri" w:cs="Calibri"/>
          <w:b/>
          <w:color w:val="000000" w:themeColor="text1"/>
          <w:sz w:val="24"/>
          <w:szCs w:val="24"/>
        </w:rPr>
      </w:pPr>
    </w:p>
    <w:p w14:paraId="42A8A4B3"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 xml:space="preserve">U kapitalnom projektu 1003 K100001 </w:t>
      </w:r>
      <w:r w:rsidRPr="00ED23AD">
        <w:rPr>
          <w:rFonts w:ascii="Calibri" w:eastAsia="Calibri" w:hAnsi="Calibri" w:cs="Calibri"/>
          <w:i/>
          <w:color w:val="000000" w:themeColor="text1"/>
          <w:sz w:val="24"/>
          <w:szCs w:val="24"/>
        </w:rPr>
        <w:t xml:space="preserve"> </w:t>
      </w:r>
      <w:r w:rsidRPr="00ED23AD">
        <w:rPr>
          <w:rFonts w:ascii="Calibri" w:eastAsia="Calibri" w:hAnsi="Calibri" w:cs="Calibri"/>
          <w:bCs/>
          <w:i/>
          <w:iCs/>
          <w:color w:val="000000" w:themeColor="text1"/>
          <w:sz w:val="24"/>
          <w:szCs w:val="24"/>
        </w:rPr>
        <w:t>Investicijski projekti vjerskih zajednica</w:t>
      </w:r>
      <w:r w:rsidRPr="00ED23AD">
        <w:rPr>
          <w:rFonts w:ascii="Calibri" w:eastAsia="Calibri" w:hAnsi="Calibri" w:cs="Calibri"/>
          <w:i/>
          <w:color w:val="000000" w:themeColor="text1"/>
          <w:sz w:val="24"/>
          <w:szCs w:val="24"/>
        </w:rPr>
        <w:t xml:space="preserve"> </w:t>
      </w:r>
      <w:r w:rsidRPr="00ED23AD">
        <w:rPr>
          <w:rFonts w:ascii="Calibri" w:eastAsia="Calibri" w:hAnsi="Calibri" w:cs="Calibri"/>
          <w:color w:val="000000" w:themeColor="text1"/>
          <w:sz w:val="24"/>
          <w:szCs w:val="24"/>
        </w:rPr>
        <w:t xml:space="preserve"> umanjuju se  sredstva za financiranje kapitalnih projekata vjerskih zajednica u iznosu od 5.000,00 eura, na iznos od 17.000,00 eura. Sredstva se umanjuju na poziciji obnove i uređenja sakralnih objekata te na poziciji Susreta mladih.</w:t>
      </w:r>
    </w:p>
    <w:p w14:paraId="5AC35090"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11F68B44"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t>1.3.2. Tekući projekt  1003 T100001 Udruge mladeži i djece</w:t>
      </w:r>
    </w:p>
    <w:p w14:paraId="3A497935"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p>
    <w:p w14:paraId="2FBBC75D"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 xml:space="preserve">U tekućem projektu 1003 T100001 </w:t>
      </w:r>
      <w:r w:rsidRPr="00ED23AD">
        <w:rPr>
          <w:rFonts w:ascii="Calibri" w:eastAsia="Calibri" w:hAnsi="Calibri" w:cs="Calibri"/>
          <w:i/>
          <w:iCs/>
          <w:color w:val="000000" w:themeColor="text1"/>
          <w:sz w:val="24"/>
          <w:szCs w:val="24"/>
        </w:rPr>
        <w:t xml:space="preserve">Udruge mladeži i djece </w:t>
      </w:r>
      <w:r w:rsidRPr="00ED23AD">
        <w:rPr>
          <w:rFonts w:ascii="Calibri" w:eastAsia="Calibri" w:hAnsi="Calibri" w:cs="Calibri"/>
          <w:i/>
          <w:color w:val="000000" w:themeColor="text1"/>
          <w:sz w:val="24"/>
          <w:szCs w:val="24"/>
        </w:rPr>
        <w:t xml:space="preserve"> </w:t>
      </w:r>
      <w:r w:rsidRPr="00ED23AD">
        <w:rPr>
          <w:rFonts w:ascii="Calibri" w:eastAsia="Calibri" w:hAnsi="Calibri" w:cs="Calibri"/>
          <w:color w:val="000000" w:themeColor="text1"/>
          <w:sz w:val="24"/>
          <w:szCs w:val="24"/>
        </w:rPr>
        <w:t xml:space="preserve">umanjuju   se  sredstva za financiranje udruga mladeži i djece u iznosu od 500,00 eura, na iznos od 14.500,00  eura. </w:t>
      </w:r>
    </w:p>
    <w:p w14:paraId="51DBFDD8"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7FA6371C"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t>1.3.3. Tekući projekt  1003 T100001 Humanitarne, socijalne i zdravstvene udruge</w:t>
      </w:r>
    </w:p>
    <w:p w14:paraId="269D1FBD"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p>
    <w:p w14:paraId="74D76528"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 xml:space="preserve">U tekućem projektu 1003 T100002 </w:t>
      </w:r>
      <w:r w:rsidRPr="00ED23AD">
        <w:rPr>
          <w:rFonts w:ascii="Calibri" w:eastAsia="Calibri" w:hAnsi="Calibri" w:cs="Calibri"/>
          <w:i/>
          <w:iCs/>
          <w:color w:val="000000" w:themeColor="text1"/>
          <w:sz w:val="24"/>
          <w:szCs w:val="24"/>
        </w:rPr>
        <w:t xml:space="preserve">Humanitarne, socijalne i zdravstvene udruge </w:t>
      </w:r>
      <w:r w:rsidRPr="00ED23AD">
        <w:rPr>
          <w:rFonts w:ascii="Calibri" w:eastAsia="Calibri" w:hAnsi="Calibri" w:cs="Calibri"/>
          <w:color w:val="000000" w:themeColor="text1"/>
          <w:sz w:val="24"/>
          <w:szCs w:val="24"/>
        </w:rPr>
        <w:t>povećavaju se sredstva za financiranje projekata udruga za iznos od 1.000,00 eura, na iznos od 3.000,00 eura, radi projektnih potreba udruga.</w:t>
      </w:r>
    </w:p>
    <w:p w14:paraId="0650A506"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ED78376"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t>1.3.4. Tekući projekt  1003 T100004 Udruge iz Domovinskog rata</w:t>
      </w:r>
    </w:p>
    <w:p w14:paraId="0CDB2D1F"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p>
    <w:p w14:paraId="4F5EBD47"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r w:rsidRPr="00ED23AD">
        <w:rPr>
          <w:rFonts w:ascii="Calibri" w:eastAsia="Calibri" w:hAnsi="Calibri" w:cs="Calibri"/>
          <w:color w:val="000000" w:themeColor="text1"/>
          <w:sz w:val="24"/>
          <w:szCs w:val="24"/>
        </w:rPr>
        <w:t xml:space="preserve">U tekućem projektu 1003 T100004 </w:t>
      </w:r>
      <w:r w:rsidRPr="00ED23AD">
        <w:rPr>
          <w:rFonts w:ascii="Calibri" w:eastAsia="Calibri" w:hAnsi="Calibri" w:cs="Calibri"/>
          <w:i/>
          <w:iCs/>
          <w:color w:val="000000" w:themeColor="text1"/>
          <w:sz w:val="24"/>
          <w:szCs w:val="24"/>
        </w:rPr>
        <w:t xml:space="preserve">Udruge iz Domovinskog rata </w:t>
      </w:r>
      <w:r w:rsidRPr="00ED23AD">
        <w:rPr>
          <w:rFonts w:ascii="Calibri" w:eastAsia="Calibri" w:hAnsi="Calibri" w:cs="Calibri"/>
          <w:color w:val="000000" w:themeColor="text1"/>
          <w:sz w:val="24"/>
          <w:szCs w:val="24"/>
        </w:rPr>
        <w:t>umanjuju se sredstva za financiranja udruga iz Domovinskog rata za iznos od 1.300,00 eura, na iznos od 44.700,00 eura.</w:t>
      </w:r>
    </w:p>
    <w:p w14:paraId="00901D6C"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33C5566E"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t>1.3.5. Tekući projekt  1003 T100005 Sufinanciranje programa udruga</w:t>
      </w:r>
    </w:p>
    <w:p w14:paraId="34919B85" w14:textId="77777777" w:rsidR="00ED23AD" w:rsidRPr="00ED23AD" w:rsidRDefault="00ED23AD" w:rsidP="00ED23AD">
      <w:pPr>
        <w:spacing w:after="0" w:line="240" w:lineRule="auto"/>
        <w:jc w:val="both"/>
        <w:rPr>
          <w:rFonts w:ascii="Calibri" w:eastAsia="Calibri" w:hAnsi="Calibri" w:cs="Calibri"/>
          <w:b/>
          <w:bCs/>
          <w:color w:val="000000" w:themeColor="text1"/>
          <w:sz w:val="24"/>
          <w:szCs w:val="24"/>
        </w:rPr>
      </w:pPr>
    </w:p>
    <w:p w14:paraId="51080F53"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U tekućem projektu 1003 T100005</w:t>
      </w:r>
      <w:r w:rsidRPr="00ED23AD">
        <w:rPr>
          <w:rFonts w:ascii="Calibri" w:eastAsia="Calibri" w:hAnsi="Calibri" w:cs="Calibri"/>
          <w:b/>
          <w:bCs/>
          <w:color w:val="000000" w:themeColor="text1"/>
          <w:sz w:val="24"/>
          <w:szCs w:val="24"/>
        </w:rPr>
        <w:t xml:space="preserve"> </w:t>
      </w:r>
      <w:r w:rsidRPr="00ED23AD">
        <w:rPr>
          <w:rFonts w:ascii="Calibri" w:eastAsia="Calibri" w:hAnsi="Calibri" w:cs="Calibri"/>
          <w:i/>
          <w:iCs/>
          <w:color w:val="000000" w:themeColor="text1"/>
          <w:sz w:val="24"/>
          <w:szCs w:val="24"/>
        </w:rPr>
        <w:t xml:space="preserve">Sufinanciranje programa udruga </w:t>
      </w:r>
      <w:r w:rsidRPr="007468BE">
        <w:rPr>
          <w:rFonts w:ascii="Calibri" w:eastAsia="Calibri" w:hAnsi="Calibri" w:cs="Calibri"/>
          <w:color w:val="000000" w:themeColor="text1"/>
          <w:sz w:val="24"/>
          <w:szCs w:val="24"/>
        </w:rPr>
        <w:t>umanjuju</w:t>
      </w:r>
      <w:r w:rsidRPr="00ED23AD">
        <w:rPr>
          <w:rFonts w:ascii="Calibri" w:eastAsia="Calibri" w:hAnsi="Calibri" w:cs="Calibri"/>
          <w:i/>
          <w:iCs/>
          <w:color w:val="000000" w:themeColor="text1"/>
          <w:sz w:val="24"/>
          <w:szCs w:val="24"/>
        </w:rPr>
        <w:t xml:space="preserve"> </w:t>
      </w:r>
      <w:r w:rsidRPr="00ED23AD">
        <w:rPr>
          <w:rFonts w:ascii="Calibri" w:eastAsia="Calibri" w:hAnsi="Calibri" w:cs="Calibri"/>
          <w:color w:val="000000" w:themeColor="text1"/>
          <w:sz w:val="24"/>
          <w:szCs w:val="24"/>
        </w:rPr>
        <w:t>se sredstva za sufinanciranje programa i projekata  Udruga za iznos od 3.800,00 eura i to na pozicijama kapitalnih donacija  i sredstava predviđenih za javni poziv za projekte udruga, na iznos od 17.000,00 eura.</w:t>
      </w:r>
    </w:p>
    <w:p w14:paraId="3D40C8B8"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796109AA" w14:textId="77777777" w:rsidR="00ED23AD" w:rsidRPr="00ED23AD" w:rsidRDefault="00ED23AD" w:rsidP="00ED23AD">
      <w:pPr>
        <w:numPr>
          <w:ilvl w:val="1"/>
          <w:numId w:val="2"/>
        </w:numPr>
        <w:spacing w:after="0" w:line="240" w:lineRule="auto"/>
        <w:contextualSpacing/>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1004  JAVNE POTREBE U KULTURI</w:t>
      </w:r>
    </w:p>
    <w:p w14:paraId="1ABCC242" w14:textId="77777777" w:rsidR="00ED23AD" w:rsidRPr="00ED23AD" w:rsidRDefault="00ED23AD" w:rsidP="00ED23AD">
      <w:pPr>
        <w:spacing w:after="0" w:line="240" w:lineRule="auto"/>
        <w:rPr>
          <w:rFonts w:ascii="Calibri" w:eastAsia="Calibri" w:hAnsi="Calibri" w:cs="Calibri"/>
          <w:color w:val="000000" w:themeColor="text1"/>
          <w:kern w:val="2"/>
          <w:sz w:val="24"/>
          <w:szCs w:val="24"/>
          <w14:ligatures w14:val="standardContextual"/>
        </w:rPr>
      </w:pPr>
    </w:p>
    <w:p w14:paraId="56752F6C" w14:textId="77777777" w:rsidR="00ED23AD" w:rsidRPr="00ED23AD" w:rsidRDefault="00ED23AD" w:rsidP="00ED23AD">
      <w:pPr>
        <w:spacing w:after="0" w:line="240" w:lineRule="auto"/>
        <w:rPr>
          <w:rFonts w:ascii="Calibri" w:eastAsia="Calibri" w:hAnsi="Calibri" w:cs="Calibri"/>
          <w:color w:val="000000" w:themeColor="text1"/>
          <w:kern w:val="2"/>
          <w:sz w:val="24"/>
          <w:szCs w:val="24"/>
          <w14:ligatures w14:val="standardContextual"/>
        </w:rPr>
      </w:pPr>
      <w:r w:rsidRPr="00ED23AD">
        <w:rPr>
          <w:rFonts w:ascii="Calibri" w:eastAsia="Calibri" w:hAnsi="Calibri" w:cs="Calibri"/>
          <w:color w:val="000000" w:themeColor="text1"/>
          <w:kern w:val="2"/>
          <w:sz w:val="24"/>
          <w:szCs w:val="24"/>
          <w14:ligatures w14:val="standardContextual"/>
        </w:rPr>
        <w:t>U Programu 1004  JAVNE POTREBE U KULTURI mijenja se:</w:t>
      </w:r>
    </w:p>
    <w:p w14:paraId="68A92D14" w14:textId="77777777" w:rsidR="00ED23AD" w:rsidRPr="00ED23AD" w:rsidRDefault="00ED23AD" w:rsidP="00ED23AD">
      <w:pPr>
        <w:spacing w:after="0" w:line="240" w:lineRule="auto"/>
        <w:rPr>
          <w:rFonts w:ascii="Calibri" w:eastAsia="Calibri" w:hAnsi="Calibri" w:cs="Calibri"/>
          <w:b/>
          <w:color w:val="000000" w:themeColor="text1"/>
          <w:kern w:val="2"/>
          <w:sz w:val="24"/>
          <w:szCs w:val="24"/>
          <w14:ligatures w14:val="standardContextual"/>
        </w:rPr>
      </w:pPr>
    </w:p>
    <w:p w14:paraId="3D335938"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1.4.1. Tekući projekt 1004 T100001 – Sufinanciranje programa i projekata u kulturi  </w:t>
      </w:r>
    </w:p>
    <w:p w14:paraId="75F283F8"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p>
    <w:p w14:paraId="73BDBDFF" w14:textId="155B5A11" w:rsidR="00ED23AD" w:rsidRPr="00ED23AD" w:rsidRDefault="00ED23AD" w:rsidP="00ED23AD">
      <w:pPr>
        <w:spacing w:after="0" w:line="240" w:lineRule="auto"/>
        <w:jc w:val="both"/>
        <w:rPr>
          <w:rFonts w:ascii="Calibri" w:eastAsia="Calibri" w:hAnsi="Calibri" w:cs="Calibri"/>
          <w:bCs/>
          <w:color w:val="000000" w:themeColor="text1"/>
          <w:sz w:val="24"/>
          <w:szCs w:val="24"/>
        </w:rPr>
      </w:pPr>
      <w:r w:rsidRPr="00ED23AD">
        <w:rPr>
          <w:rFonts w:ascii="Calibri" w:eastAsia="Calibri" w:hAnsi="Calibri" w:cs="Calibri"/>
          <w:bCs/>
          <w:color w:val="000000" w:themeColor="text1"/>
          <w:sz w:val="24"/>
          <w:szCs w:val="24"/>
        </w:rPr>
        <w:t xml:space="preserve">U tekućem projektu 1004 T100001  </w:t>
      </w:r>
      <w:r w:rsidRPr="00ED23AD">
        <w:rPr>
          <w:rFonts w:ascii="Calibri" w:eastAsia="Calibri" w:hAnsi="Calibri" w:cs="Calibri"/>
          <w:bCs/>
          <w:i/>
          <w:iCs/>
          <w:color w:val="000000" w:themeColor="text1"/>
          <w:sz w:val="24"/>
          <w:szCs w:val="24"/>
        </w:rPr>
        <w:t>Sufinanciranje programa i projekata u kulturi</w:t>
      </w:r>
      <w:r w:rsidRPr="00ED23AD">
        <w:rPr>
          <w:rFonts w:ascii="Calibri" w:eastAsia="Calibri" w:hAnsi="Calibri" w:cs="Calibri"/>
          <w:bCs/>
          <w:color w:val="000000" w:themeColor="text1"/>
          <w:sz w:val="24"/>
          <w:szCs w:val="24"/>
        </w:rPr>
        <w:t xml:space="preserve">  umanjuju se  sredstva za financiranje tekućeg projekta za iznos od 5.000,00 eura, na iznos od 15.000,00 eura. Sredstva se umanjuju za iznos od  5.000,00  eura na poziciji arheoloških istraživanja, tekućih donacija udrugama za 5.000,00 eura te se dodaje pozicija Monografija hotela </w:t>
      </w:r>
      <w:proofErr w:type="spellStart"/>
      <w:r w:rsidRPr="00ED23AD">
        <w:rPr>
          <w:rFonts w:ascii="Calibri" w:eastAsia="Calibri" w:hAnsi="Calibri" w:cs="Calibri"/>
          <w:bCs/>
          <w:color w:val="000000" w:themeColor="text1"/>
          <w:sz w:val="24"/>
          <w:szCs w:val="24"/>
        </w:rPr>
        <w:t>Knopp</w:t>
      </w:r>
      <w:proofErr w:type="spellEnd"/>
      <w:r w:rsidRPr="00ED23AD">
        <w:rPr>
          <w:rFonts w:ascii="Calibri" w:eastAsia="Calibri" w:hAnsi="Calibri" w:cs="Calibri"/>
          <w:bCs/>
          <w:color w:val="000000" w:themeColor="text1"/>
          <w:sz w:val="24"/>
          <w:szCs w:val="24"/>
        </w:rPr>
        <w:t xml:space="preserve"> u iznosu od 5.000,00 eura za troškove tiskanja Monografije.</w:t>
      </w:r>
    </w:p>
    <w:p w14:paraId="512ED80C" w14:textId="77777777" w:rsidR="00ED23AD" w:rsidRDefault="00ED23AD" w:rsidP="00ED23AD">
      <w:pPr>
        <w:spacing w:after="0" w:line="240" w:lineRule="auto"/>
        <w:jc w:val="both"/>
        <w:rPr>
          <w:rFonts w:ascii="Calibri" w:eastAsia="Calibri" w:hAnsi="Calibri" w:cs="Calibri"/>
          <w:bCs/>
          <w:color w:val="000000" w:themeColor="text1"/>
          <w:sz w:val="24"/>
          <w:szCs w:val="24"/>
        </w:rPr>
      </w:pPr>
    </w:p>
    <w:p w14:paraId="0FCDBE7D" w14:textId="77777777" w:rsidR="007468BE" w:rsidRPr="00ED23AD" w:rsidRDefault="007468BE" w:rsidP="00ED23AD">
      <w:pPr>
        <w:spacing w:after="0" w:line="240" w:lineRule="auto"/>
        <w:jc w:val="both"/>
        <w:rPr>
          <w:rFonts w:ascii="Calibri" w:eastAsia="Calibri" w:hAnsi="Calibri" w:cs="Calibri"/>
          <w:bCs/>
          <w:color w:val="000000" w:themeColor="text1"/>
          <w:sz w:val="24"/>
          <w:szCs w:val="24"/>
        </w:rPr>
      </w:pPr>
    </w:p>
    <w:p w14:paraId="0D231A4E"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lastRenderedPageBreak/>
        <w:t>Program 1005 SUFINANCIRANJE OBRAZOVANJA</w:t>
      </w:r>
    </w:p>
    <w:p w14:paraId="16B4E2ED" w14:textId="77777777" w:rsidR="00ED23AD" w:rsidRPr="00ED23AD" w:rsidRDefault="00ED23AD" w:rsidP="00ED23AD">
      <w:pPr>
        <w:spacing w:after="0" w:line="240" w:lineRule="auto"/>
        <w:ind w:left="720"/>
        <w:contextualSpacing/>
        <w:jc w:val="both"/>
        <w:rPr>
          <w:rFonts w:ascii="Calibri" w:eastAsia="Calibri" w:hAnsi="Calibri" w:cs="Calibri"/>
          <w:bCs/>
          <w:color w:val="000000" w:themeColor="text1"/>
          <w:sz w:val="24"/>
          <w:szCs w:val="24"/>
        </w:rPr>
      </w:pPr>
    </w:p>
    <w:p w14:paraId="3472679A"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U programu 1005 SUFINANCIRANJE OBRAZOVANJA mijenja se:</w:t>
      </w:r>
    </w:p>
    <w:p w14:paraId="23FD600E"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4A5ABC25"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Aktivnost 1005 A100003 Sufinanciranje programa škola s područja Grada Novske</w:t>
      </w:r>
    </w:p>
    <w:p w14:paraId="15F0C716"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51126332"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U  Aktivnosti</w:t>
      </w:r>
      <w:r w:rsidRPr="00ED23AD">
        <w:rPr>
          <w:rFonts w:ascii="Calibri" w:eastAsia="Calibri" w:hAnsi="Calibri" w:cs="Calibri"/>
          <w:b/>
          <w:color w:val="000000" w:themeColor="text1"/>
          <w:kern w:val="2"/>
          <w:sz w:val="24"/>
          <w:szCs w:val="24"/>
          <w14:ligatures w14:val="standardContextual"/>
        </w:rPr>
        <w:t xml:space="preserve"> </w:t>
      </w:r>
      <w:r w:rsidRPr="00ED23AD">
        <w:rPr>
          <w:rFonts w:ascii="Calibri" w:eastAsia="Calibri" w:hAnsi="Calibri" w:cs="Calibri"/>
          <w:bCs/>
          <w:i/>
          <w:iCs/>
          <w:color w:val="000000" w:themeColor="text1"/>
          <w:kern w:val="2"/>
          <w:sz w:val="24"/>
          <w:szCs w:val="24"/>
          <w14:ligatures w14:val="standardContextual"/>
        </w:rPr>
        <w:t>1005 A100003 Sufinanciranje programa škola s područja Grada Novske</w:t>
      </w:r>
      <w:r w:rsidRPr="00ED23AD">
        <w:rPr>
          <w:rFonts w:ascii="Calibri" w:eastAsia="Calibri" w:hAnsi="Calibri" w:cs="Calibri"/>
          <w:b/>
          <w:color w:val="000000" w:themeColor="text1"/>
          <w:kern w:val="2"/>
          <w:sz w:val="24"/>
          <w:szCs w:val="24"/>
          <w14:ligatures w14:val="standardContextual"/>
        </w:rPr>
        <w:t xml:space="preserve"> </w:t>
      </w:r>
      <w:r w:rsidRPr="00ED23AD">
        <w:rPr>
          <w:rFonts w:ascii="Calibri" w:eastAsia="Calibri" w:hAnsi="Calibri" w:cs="Calibri"/>
          <w:bCs/>
          <w:color w:val="000000" w:themeColor="text1"/>
          <w:kern w:val="2"/>
          <w:sz w:val="24"/>
          <w:szCs w:val="24"/>
          <w14:ligatures w14:val="standardContextual"/>
        </w:rPr>
        <w:t xml:space="preserve">povećavaju se sredstva  za iznos od 7.065,00 eura, na iznos od 90.765,00 eura. Sredstva u iznosu od 5.458,00 eura na dodanoj poziciji  osiguravaju se Osnovnoj školi Novska  za rashod iz prošle godine koji je plaćen u ovoj godini, a u istu svrhu osiguravaju se sredstva i  Glazbenoj školi u </w:t>
      </w:r>
      <w:proofErr w:type="spellStart"/>
      <w:r w:rsidRPr="00ED23AD">
        <w:rPr>
          <w:rFonts w:ascii="Calibri" w:eastAsia="Calibri" w:hAnsi="Calibri" w:cs="Calibri"/>
          <w:bCs/>
          <w:color w:val="000000" w:themeColor="text1"/>
          <w:kern w:val="2"/>
          <w:sz w:val="24"/>
          <w:szCs w:val="24"/>
          <w14:ligatures w14:val="standardContextual"/>
        </w:rPr>
        <w:t>Novskoj</w:t>
      </w:r>
      <w:proofErr w:type="spellEnd"/>
      <w:r w:rsidRPr="00ED23AD">
        <w:rPr>
          <w:rFonts w:ascii="Calibri" w:eastAsia="Calibri" w:hAnsi="Calibri" w:cs="Calibri"/>
          <w:bCs/>
          <w:color w:val="000000" w:themeColor="text1"/>
          <w:kern w:val="2"/>
          <w:sz w:val="24"/>
          <w:szCs w:val="24"/>
          <w14:ligatures w14:val="standardContextual"/>
        </w:rPr>
        <w:t xml:space="preserve">  u iznosu od 5.607,00 eura.  Istovremeno, sredstva se umanjuju za financiranje projekata i aktivnosti Glazbene škole u </w:t>
      </w:r>
      <w:proofErr w:type="spellStart"/>
      <w:r w:rsidRPr="00ED23AD">
        <w:rPr>
          <w:rFonts w:ascii="Calibri" w:eastAsia="Calibri" w:hAnsi="Calibri" w:cs="Calibri"/>
          <w:bCs/>
          <w:color w:val="000000" w:themeColor="text1"/>
          <w:kern w:val="2"/>
          <w:sz w:val="24"/>
          <w:szCs w:val="24"/>
          <w14:ligatures w14:val="standardContextual"/>
        </w:rPr>
        <w:t>Novskoj</w:t>
      </w:r>
      <w:proofErr w:type="spellEnd"/>
      <w:r w:rsidRPr="00ED23AD">
        <w:rPr>
          <w:rFonts w:ascii="Calibri" w:eastAsia="Calibri" w:hAnsi="Calibri" w:cs="Calibri"/>
          <w:bCs/>
          <w:color w:val="000000" w:themeColor="text1"/>
          <w:kern w:val="2"/>
          <w:sz w:val="24"/>
          <w:szCs w:val="24"/>
          <w14:ligatures w14:val="standardContextual"/>
        </w:rPr>
        <w:t>,  Osnovne škole Rajić, Osnovne škole Lipovljani i Srednje škole Novska na način da se svakoj školi umanjuju sredstva za 1.000,00 eura.</w:t>
      </w:r>
    </w:p>
    <w:p w14:paraId="0C781D04" w14:textId="3172E67B"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76FDD2DB"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1005 PROVEDBA MJERA OBITELJSKE I POPULACIJSKE POLITIKE</w:t>
      </w:r>
    </w:p>
    <w:p w14:paraId="028F0270"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435D454D"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U Programu 1006 PROVEDBA MJERA OBITELJSKE I POPULACIJSKE POLITIKE mijenja se:</w:t>
      </w:r>
    </w:p>
    <w:p w14:paraId="6C3860CE"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49E6BAC4" w14:textId="77777777" w:rsidR="00ED23AD" w:rsidRPr="00ED23AD" w:rsidRDefault="00ED23AD" w:rsidP="00ED23AD">
      <w:pPr>
        <w:spacing w:after="0" w:line="240" w:lineRule="auto"/>
        <w:jc w:val="both"/>
        <w:rPr>
          <w:rFonts w:ascii="Calibri" w:eastAsia="Calibri" w:hAnsi="Calibri" w:cs="Calibri"/>
          <w:b/>
          <w:i/>
          <w:iCs/>
          <w:color w:val="000000" w:themeColor="text1"/>
          <w:kern w:val="2"/>
          <w:sz w:val="24"/>
          <w:szCs w:val="24"/>
          <w14:ligatures w14:val="standardContextual"/>
        </w:rPr>
      </w:pPr>
      <w:r w:rsidRPr="00ED23AD">
        <w:rPr>
          <w:rFonts w:ascii="Calibri" w:eastAsia="Calibri" w:hAnsi="Calibri" w:cs="Calibri"/>
          <w:b/>
          <w:color w:val="000000" w:themeColor="text1"/>
          <w:kern w:val="2"/>
          <w:sz w:val="24"/>
          <w:szCs w:val="24"/>
          <w14:ligatures w14:val="standardContextual"/>
        </w:rPr>
        <w:t>1.6.1. Aktivnost 1006 A10001 Kolica za novljanskog klinca</w:t>
      </w:r>
    </w:p>
    <w:p w14:paraId="3397DBD4"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63D919B2"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U  Aktivnosti</w:t>
      </w:r>
      <w:r w:rsidRPr="00ED23AD">
        <w:rPr>
          <w:rFonts w:ascii="Calibri" w:eastAsia="Calibri" w:hAnsi="Calibri" w:cs="Calibri"/>
          <w:b/>
          <w:color w:val="000000" w:themeColor="text1"/>
          <w:kern w:val="2"/>
          <w:sz w:val="24"/>
          <w:szCs w:val="24"/>
          <w14:ligatures w14:val="standardContextual"/>
        </w:rPr>
        <w:t xml:space="preserve"> </w:t>
      </w:r>
      <w:r w:rsidRPr="00ED23AD">
        <w:rPr>
          <w:rFonts w:ascii="Calibri" w:eastAsia="Calibri" w:hAnsi="Calibri" w:cs="Calibri"/>
          <w:bCs/>
          <w:i/>
          <w:iCs/>
          <w:color w:val="000000" w:themeColor="text1"/>
          <w:kern w:val="2"/>
          <w:sz w:val="24"/>
          <w:szCs w:val="24"/>
          <w14:ligatures w14:val="standardContextual"/>
        </w:rPr>
        <w:t xml:space="preserve">1006 A100001  Kolica za novljanskog klinca  </w:t>
      </w:r>
      <w:r w:rsidRPr="00ED23AD">
        <w:rPr>
          <w:rFonts w:ascii="Calibri" w:eastAsia="Calibri" w:hAnsi="Calibri" w:cs="Calibri"/>
          <w:b/>
          <w:color w:val="000000" w:themeColor="text1"/>
          <w:kern w:val="2"/>
          <w:sz w:val="24"/>
          <w:szCs w:val="24"/>
          <w14:ligatures w14:val="standardContextual"/>
        </w:rPr>
        <w:t xml:space="preserve"> </w:t>
      </w:r>
      <w:r w:rsidRPr="00ED23AD">
        <w:rPr>
          <w:rFonts w:ascii="Calibri" w:eastAsia="Calibri" w:hAnsi="Calibri" w:cs="Calibri"/>
          <w:bCs/>
          <w:color w:val="000000" w:themeColor="text1"/>
          <w:kern w:val="2"/>
          <w:sz w:val="24"/>
          <w:szCs w:val="24"/>
          <w14:ligatures w14:val="standardContextual"/>
        </w:rPr>
        <w:t xml:space="preserve">povećavaju se sredstva za iznos od 70.000,00 eura, na iznos od 190.000,00 eura.  Sredstva se povećavaju za novčanu pomoć, a prema procjeni potreba do kraja godine.    </w:t>
      </w:r>
    </w:p>
    <w:p w14:paraId="1ABBBF06"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2F9BF83C"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1007  SOCIJALNA SKRB</w:t>
      </w:r>
    </w:p>
    <w:p w14:paraId="0D8EF256"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3FF38D3B"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U Programu 1007</w:t>
      </w:r>
      <w:r w:rsidRPr="00ED23AD">
        <w:rPr>
          <w:rFonts w:ascii="Calibri" w:eastAsia="Calibri" w:hAnsi="Calibri" w:cs="Calibri"/>
          <w:b/>
          <w:color w:val="000000" w:themeColor="text1"/>
          <w:kern w:val="2"/>
          <w:sz w:val="24"/>
          <w:szCs w:val="24"/>
          <w14:ligatures w14:val="standardContextual"/>
        </w:rPr>
        <w:t xml:space="preserve"> </w:t>
      </w:r>
      <w:r w:rsidRPr="00ED23AD">
        <w:rPr>
          <w:rFonts w:ascii="Calibri" w:eastAsia="Calibri" w:hAnsi="Calibri" w:cs="Calibri"/>
          <w:bCs/>
          <w:color w:val="000000" w:themeColor="text1"/>
          <w:kern w:val="2"/>
          <w:sz w:val="24"/>
          <w:szCs w:val="24"/>
          <w14:ligatures w14:val="standardContextual"/>
        </w:rPr>
        <w:t>SOCIJALNA SKRB mijenja se:</w:t>
      </w:r>
    </w:p>
    <w:p w14:paraId="7D7DEEEA"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63438915"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Aktivnost 1007 A100004 Dnevni centar za starije u </w:t>
      </w:r>
      <w:proofErr w:type="spellStart"/>
      <w:r w:rsidRPr="00ED23AD">
        <w:rPr>
          <w:rFonts w:ascii="Calibri" w:eastAsia="Calibri" w:hAnsi="Calibri" w:cs="Calibri"/>
          <w:b/>
          <w:color w:val="000000" w:themeColor="text1"/>
          <w:sz w:val="24"/>
          <w:szCs w:val="24"/>
        </w:rPr>
        <w:t>Novskoj</w:t>
      </w:r>
      <w:proofErr w:type="spellEnd"/>
    </w:p>
    <w:p w14:paraId="30EED10F"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54D6EB8A"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w:t>
      </w:r>
      <w:r w:rsidRPr="00ED23AD">
        <w:rPr>
          <w:rFonts w:ascii="Calibri" w:eastAsia="Calibri" w:hAnsi="Calibri" w:cs="Calibri"/>
          <w:bCs/>
          <w:i/>
          <w:iCs/>
          <w:color w:val="000000" w:themeColor="text1"/>
          <w:kern w:val="2"/>
          <w:sz w:val="24"/>
          <w:szCs w:val="24"/>
          <w14:ligatures w14:val="standardContextual"/>
        </w:rPr>
        <w:t xml:space="preserve">Aktivnosti 1007 A100004 Dnevni centar za starije u </w:t>
      </w:r>
      <w:proofErr w:type="spellStart"/>
      <w:r w:rsidRPr="00ED23AD">
        <w:rPr>
          <w:rFonts w:ascii="Calibri" w:eastAsia="Calibri" w:hAnsi="Calibri" w:cs="Calibri"/>
          <w:bCs/>
          <w:i/>
          <w:iCs/>
          <w:color w:val="000000" w:themeColor="text1"/>
          <w:kern w:val="2"/>
          <w:sz w:val="24"/>
          <w:szCs w:val="24"/>
          <w14:ligatures w14:val="standardContextual"/>
        </w:rPr>
        <w:t>Novskoj</w:t>
      </w:r>
      <w:proofErr w:type="spellEnd"/>
      <w:r w:rsidRPr="00ED23AD">
        <w:rPr>
          <w:rFonts w:ascii="Calibri" w:eastAsia="Calibri" w:hAnsi="Calibri" w:cs="Calibri"/>
          <w:bCs/>
          <w:color w:val="000000" w:themeColor="text1"/>
          <w:kern w:val="2"/>
          <w:sz w:val="24"/>
          <w:szCs w:val="24"/>
          <w14:ligatures w14:val="standardContextual"/>
        </w:rPr>
        <w:t xml:space="preserve"> povećavaju se sredstva za iznos 12.032,00 eura. Sredstva za 2026. godinu se umanjuju za 10.000,00 eura, ali se osiguravaju dodatna sredstva u iznosu od 22.032,00 eura za rashod iz prošle godine koji je plaćen u ovoj godini.</w:t>
      </w:r>
    </w:p>
    <w:p w14:paraId="5416E4B9"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0D517403"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Cs/>
          <w:color w:val="000000" w:themeColor="text1"/>
          <w:sz w:val="24"/>
          <w:szCs w:val="24"/>
        </w:rPr>
        <w:t xml:space="preserve"> </w:t>
      </w:r>
      <w:r w:rsidRPr="00ED23AD">
        <w:rPr>
          <w:rFonts w:ascii="Calibri" w:eastAsia="Calibri" w:hAnsi="Calibri" w:cs="Calibri"/>
          <w:b/>
          <w:color w:val="000000" w:themeColor="text1"/>
          <w:sz w:val="24"/>
          <w:szCs w:val="24"/>
        </w:rPr>
        <w:t>Aktivnost 1007 A100005 Sufinanciranje linijskog prijevoza na području Županije za Grad Novsku</w:t>
      </w:r>
    </w:p>
    <w:p w14:paraId="08DC52A9"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075BE062" w14:textId="77777777" w:rsidR="00ED23AD" w:rsidRPr="00ED23AD" w:rsidRDefault="00ED23AD" w:rsidP="00ED23AD">
      <w:pPr>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Dodaje se </w:t>
      </w:r>
      <w:r w:rsidRPr="00ED23AD">
        <w:rPr>
          <w:rFonts w:ascii="Calibri" w:eastAsia="Calibri" w:hAnsi="Calibri" w:cs="Calibri"/>
          <w:bCs/>
          <w:i/>
          <w:iCs/>
          <w:color w:val="000000" w:themeColor="text1"/>
          <w:kern w:val="2"/>
          <w:sz w:val="24"/>
          <w:szCs w:val="24"/>
          <w14:ligatures w14:val="standardContextual"/>
        </w:rPr>
        <w:t xml:space="preserve">Aktivnost  1007 A10005 Sufinanciranje linijskog prijevoza na području Županije za Grad Novsku </w:t>
      </w:r>
      <w:r w:rsidRPr="00ED23AD">
        <w:rPr>
          <w:rFonts w:ascii="Calibri" w:eastAsia="Calibri" w:hAnsi="Calibri" w:cs="Calibri"/>
          <w:bCs/>
          <w:color w:val="000000" w:themeColor="text1"/>
          <w:kern w:val="2"/>
          <w:sz w:val="24"/>
          <w:szCs w:val="24"/>
          <w14:ligatures w14:val="standardContextual"/>
        </w:rPr>
        <w:t>s iznosom od 16.590,00 eura</w:t>
      </w:r>
      <w:r w:rsidRPr="00ED23AD">
        <w:rPr>
          <w:rFonts w:ascii="Calibri" w:eastAsia="Calibri" w:hAnsi="Calibri" w:cs="Calibri"/>
          <w:bCs/>
          <w:i/>
          <w:iCs/>
          <w:color w:val="000000" w:themeColor="text1"/>
          <w:kern w:val="2"/>
          <w:sz w:val="24"/>
          <w:szCs w:val="24"/>
          <w14:ligatures w14:val="standardContextual"/>
        </w:rPr>
        <w:t xml:space="preserve">.  </w:t>
      </w:r>
      <w:r w:rsidRPr="00ED23AD">
        <w:rPr>
          <w:rFonts w:ascii="Calibri" w:eastAsia="Calibri" w:hAnsi="Calibri" w:cs="Calibri"/>
          <w:bCs/>
          <w:color w:val="000000" w:themeColor="text1"/>
          <w:kern w:val="2"/>
          <w:sz w:val="24"/>
          <w:szCs w:val="24"/>
          <w14:ligatures w14:val="standardContextual"/>
        </w:rPr>
        <w:t xml:space="preserve">Radi se o rashodu iz prošle godine (trošku za siječanj, veljaču i ožujak 2025. godine) koji je podmiren u ovoj godini. </w:t>
      </w:r>
    </w:p>
    <w:p w14:paraId="6ABBD1E9"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Aktivnost 1007 A100006 „Nastavak projekta – Ne ovisnosti!“</w:t>
      </w:r>
    </w:p>
    <w:p w14:paraId="4270CE55" w14:textId="77777777" w:rsidR="00ED23AD" w:rsidRPr="00ED23AD" w:rsidRDefault="00ED23AD" w:rsidP="00ED23AD">
      <w:pPr>
        <w:spacing w:after="0" w:line="240" w:lineRule="auto"/>
        <w:ind w:left="720"/>
        <w:contextualSpacing/>
        <w:jc w:val="both"/>
        <w:rPr>
          <w:rFonts w:ascii="Calibri" w:eastAsia="Calibri" w:hAnsi="Calibri" w:cs="Calibri"/>
          <w:bCs/>
          <w:color w:val="000000" w:themeColor="text1"/>
          <w:sz w:val="24"/>
          <w:szCs w:val="24"/>
        </w:rPr>
      </w:pPr>
    </w:p>
    <w:p w14:paraId="7CA861ED"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w:t>
      </w:r>
      <w:r w:rsidRPr="00ED23AD">
        <w:rPr>
          <w:rFonts w:ascii="Calibri" w:eastAsia="Calibri" w:hAnsi="Calibri" w:cs="Calibri"/>
          <w:bCs/>
          <w:i/>
          <w:iCs/>
          <w:color w:val="000000" w:themeColor="text1"/>
          <w:kern w:val="2"/>
          <w:sz w:val="24"/>
          <w:szCs w:val="24"/>
          <w14:ligatures w14:val="standardContextual"/>
        </w:rPr>
        <w:t xml:space="preserve">Aktivnosti 1007 A100004 „Nastavak projekta – Ne ovisnosti!“ </w:t>
      </w:r>
      <w:r w:rsidRPr="00ED23AD">
        <w:rPr>
          <w:rFonts w:ascii="Calibri" w:eastAsia="Calibri" w:hAnsi="Calibri" w:cs="Calibri"/>
          <w:bCs/>
          <w:color w:val="000000" w:themeColor="text1"/>
          <w:kern w:val="2"/>
          <w:sz w:val="24"/>
          <w:szCs w:val="24"/>
          <w14:ligatures w14:val="standardContextual"/>
        </w:rPr>
        <w:t>ukidaju se sredstva za financiranje u iznosu od 1.000,00 eura, jer se aktivnost ove godine neće provoditi radi slabog odaziva zainteresiranih osoba koje imaju probleme s alkoholom i  kockanjem.</w:t>
      </w:r>
    </w:p>
    <w:p w14:paraId="62C1B323" w14:textId="77777777" w:rsidR="00ED23AD" w:rsidRPr="00ED23AD" w:rsidRDefault="00ED23AD" w:rsidP="00ED23AD">
      <w:pPr>
        <w:spacing w:after="200" w:line="276" w:lineRule="auto"/>
        <w:ind w:left="720"/>
        <w:contextualSpacing/>
        <w:rPr>
          <w:rFonts w:ascii="Calibri" w:eastAsia="Calibri" w:hAnsi="Calibri" w:cs="Calibri"/>
          <w:b/>
          <w:color w:val="000000" w:themeColor="text1"/>
          <w:sz w:val="24"/>
          <w:szCs w:val="24"/>
        </w:rPr>
      </w:pPr>
    </w:p>
    <w:p w14:paraId="3C02313D"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lastRenderedPageBreak/>
        <w:t>Tekući projekt 1007 T100001 Pomoć obiteljima djece i osoba s invaliditetom</w:t>
      </w:r>
    </w:p>
    <w:p w14:paraId="3B27BDBD"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7EA6C78F"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w:t>
      </w:r>
      <w:r w:rsidRPr="00ED23AD">
        <w:rPr>
          <w:rFonts w:ascii="Calibri" w:eastAsia="Calibri" w:hAnsi="Calibri" w:cs="Calibri"/>
          <w:bCs/>
          <w:i/>
          <w:iCs/>
          <w:color w:val="000000" w:themeColor="text1"/>
          <w:kern w:val="2"/>
          <w:sz w:val="24"/>
          <w:szCs w:val="24"/>
          <w14:ligatures w14:val="standardContextual"/>
        </w:rPr>
        <w:t xml:space="preserve">Tekućem projektu T100001 Pomoć obiteljima djece i osoba s invaliditetom </w:t>
      </w:r>
      <w:r w:rsidRPr="00ED23AD">
        <w:rPr>
          <w:rFonts w:ascii="Calibri" w:eastAsia="Calibri" w:hAnsi="Calibri" w:cs="Calibri"/>
          <w:bCs/>
          <w:color w:val="000000" w:themeColor="text1"/>
          <w:kern w:val="2"/>
          <w:sz w:val="24"/>
          <w:szCs w:val="24"/>
          <w14:ligatures w14:val="standardContextual"/>
        </w:rPr>
        <w:t>umanjuju se sredstva za financiranje tekućeg projekta za iznos od 7.000,00 eura, na iznos od 4.200,00 eura, na iznos koji će biti dovoljan za financiranje ovog tekućeg projekta do kraja tekuće godine.</w:t>
      </w:r>
    </w:p>
    <w:p w14:paraId="5F42B93A"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1DC8BEB7"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1008 RAZVOJ SPORTA I REKREACIJE</w:t>
      </w:r>
    </w:p>
    <w:p w14:paraId="39492163"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4592A191"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Programu 1008 RAZVOJ SPORTA I REKREACIJE mijenja se </w:t>
      </w:r>
    </w:p>
    <w:p w14:paraId="254CFFE9"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16024505"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Aktivnost 1008 A100002 Sufinanciranje rada Zajednice sportskih udruga</w:t>
      </w:r>
    </w:p>
    <w:p w14:paraId="701E8D35"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5F1C1387"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w:t>
      </w:r>
      <w:r w:rsidRPr="00ED23AD">
        <w:rPr>
          <w:rFonts w:ascii="Calibri" w:eastAsia="Calibri" w:hAnsi="Calibri" w:cs="Calibri"/>
          <w:bCs/>
          <w:i/>
          <w:iCs/>
          <w:color w:val="000000" w:themeColor="text1"/>
          <w:kern w:val="2"/>
          <w:sz w:val="24"/>
          <w:szCs w:val="24"/>
          <w14:ligatures w14:val="standardContextual"/>
        </w:rPr>
        <w:t xml:space="preserve">Aktivnosti 1008 A100002 Sufinanciranje rada Zajednice sportskih udruga </w:t>
      </w:r>
      <w:r w:rsidRPr="00ED23AD">
        <w:rPr>
          <w:rFonts w:ascii="Calibri" w:eastAsia="Calibri" w:hAnsi="Calibri" w:cs="Calibri"/>
          <w:bCs/>
          <w:color w:val="000000" w:themeColor="text1"/>
          <w:kern w:val="2"/>
          <w:sz w:val="24"/>
          <w:szCs w:val="24"/>
          <w14:ligatures w14:val="standardContextual"/>
        </w:rPr>
        <w:t>povećavaju se sredstva za financiranje ove aktivnosti za iznos od 3.000,00 eura, na iznos 137.160,00 eura. Dodatna sredstva osigurana su radi održavanja redovne izborne skupštine Zajednice i troškova osiguranja djelatnika Zajednice.</w:t>
      </w:r>
    </w:p>
    <w:p w14:paraId="532603D3" w14:textId="77777777" w:rsidR="00ED23AD" w:rsidRPr="00ED23AD" w:rsidRDefault="00ED23AD" w:rsidP="00ED23AD">
      <w:pPr>
        <w:widowControl w:val="0"/>
        <w:autoSpaceDE w:val="0"/>
        <w:autoSpaceDN w:val="0"/>
        <w:adjustRightInd w:val="0"/>
        <w:spacing w:after="0" w:line="240" w:lineRule="auto"/>
        <w:jc w:val="both"/>
        <w:rPr>
          <w:rFonts w:ascii="Calibri" w:eastAsia="Calibri" w:hAnsi="Calibri" w:cs="Calibri"/>
          <w:color w:val="000000" w:themeColor="text1"/>
          <w:sz w:val="24"/>
          <w:szCs w:val="24"/>
        </w:rPr>
      </w:pPr>
    </w:p>
    <w:p w14:paraId="746D9110"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1009 MANIFESTACIJE</w:t>
      </w:r>
    </w:p>
    <w:p w14:paraId="2A6303BB"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3392EC95"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 U Programu 1009 MANIFESTACIJE mijenja se:</w:t>
      </w:r>
    </w:p>
    <w:p w14:paraId="268AED31" w14:textId="77777777" w:rsidR="00ED23AD" w:rsidRPr="00ED23AD" w:rsidRDefault="00ED23AD" w:rsidP="00ED23AD">
      <w:pPr>
        <w:spacing w:after="0" w:line="240" w:lineRule="auto"/>
        <w:jc w:val="both"/>
        <w:rPr>
          <w:rFonts w:ascii="Calibri" w:eastAsia="Calibri" w:hAnsi="Calibri" w:cs="Calibri"/>
          <w:bCs/>
          <w:color w:val="000000" w:themeColor="text1"/>
          <w:sz w:val="24"/>
          <w:szCs w:val="24"/>
        </w:rPr>
      </w:pPr>
    </w:p>
    <w:p w14:paraId="3ABA3B35"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1.9.1. Tekući projekt 1009 T100001  Dan Grada </w:t>
      </w:r>
    </w:p>
    <w:p w14:paraId="157E21E5"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p>
    <w:p w14:paraId="22E7062A" w14:textId="77777777" w:rsidR="00ED23AD" w:rsidRPr="00ED23AD" w:rsidRDefault="00ED23AD" w:rsidP="00ED23AD">
      <w:pPr>
        <w:spacing w:after="0" w:line="240" w:lineRule="auto"/>
        <w:jc w:val="both"/>
        <w:rPr>
          <w:rFonts w:ascii="Calibri" w:eastAsia="Calibri" w:hAnsi="Calibri" w:cs="Calibri"/>
          <w:bCs/>
          <w:color w:val="000000" w:themeColor="text1"/>
          <w:sz w:val="24"/>
          <w:szCs w:val="24"/>
        </w:rPr>
      </w:pPr>
      <w:r w:rsidRPr="00ED23AD">
        <w:rPr>
          <w:rFonts w:ascii="Calibri" w:eastAsia="Calibri" w:hAnsi="Calibri" w:cs="Calibri"/>
          <w:bCs/>
          <w:color w:val="000000" w:themeColor="text1"/>
          <w:sz w:val="24"/>
          <w:szCs w:val="24"/>
        </w:rPr>
        <w:t>U  Tekućem projektu</w:t>
      </w:r>
      <w:r w:rsidRPr="00ED23AD">
        <w:rPr>
          <w:rFonts w:ascii="Calibri" w:eastAsia="Calibri" w:hAnsi="Calibri" w:cs="Calibri"/>
          <w:b/>
          <w:color w:val="000000" w:themeColor="text1"/>
          <w:sz w:val="24"/>
          <w:szCs w:val="24"/>
        </w:rPr>
        <w:t xml:space="preserve"> </w:t>
      </w:r>
      <w:r w:rsidRPr="00ED23AD">
        <w:rPr>
          <w:rFonts w:ascii="Calibri" w:eastAsia="Calibri" w:hAnsi="Calibri" w:cs="Calibri"/>
          <w:bCs/>
          <w:i/>
          <w:iCs/>
          <w:color w:val="000000" w:themeColor="text1"/>
          <w:sz w:val="24"/>
          <w:szCs w:val="24"/>
        </w:rPr>
        <w:t xml:space="preserve">1009 T100001  Dan Grada </w:t>
      </w:r>
      <w:r w:rsidRPr="00ED23AD">
        <w:rPr>
          <w:rFonts w:ascii="Calibri" w:eastAsia="Calibri" w:hAnsi="Calibri" w:cs="Calibri"/>
          <w:b/>
          <w:color w:val="000000" w:themeColor="text1"/>
          <w:sz w:val="24"/>
          <w:szCs w:val="24"/>
        </w:rPr>
        <w:t xml:space="preserve"> </w:t>
      </w:r>
      <w:r w:rsidRPr="00ED23AD">
        <w:rPr>
          <w:rFonts w:ascii="Calibri" w:eastAsia="Calibri" w:hAnsi="Calibri" w:cs="Calibri"/>
          <w:bCs/>
          <w:color w:val="000000" w:themeColor="text1"/>
          <w:sz w:val="24"/>
          <w:szCs w:val="24"/>
        </w:rPr>
        <w:t xml:space="preserve">umanjuju se sredstva za iznos od 5.000,00 eura, na iznos od 15.000,00 eura. Sredstva se umanjuju prema planiranim potrebama za održavanje manifestacije. </w:t>
      </w:r>
    </w:p>
    <w:p w14:paraId="13E44709" w14:textId="77777777" w:rsidR="00ED23AD" w:rsidRPr="00ED23AD" w:rsidRDefault="00ED23AD" w:rsidP="00ED23AD">
      <w:pPr>
        <w:spacing w:after="0" w:line="240" w:lineRule="auto"/>
        <w:jc w:val="both"/>
        <w:rPr>
          <w:rFonts w:ascii="Calibri" w:eastAsia="Calibri" w:hAnsi="Calibri" w:cs="Calibri"/>
          <w:bCs/>
          <w:color w:val="000000" w:themeColor="text1"/>
          <w:sz w:val="24"/>
          <w:szCs w:val="24"/>
        </w:rPr>
      </w:pPr>
    </w:p>
    <w:p w14:paraId="3785EC94" w14:textId="77777777" w:rsidR="00ED23AD" w:rsidRPr="00ED23AD" w:rsidRDefault="00ED23AD" w:rsidP="00ED23AD">
      <w:pPr>
        <w:numPr>
          <w:ilvl w:val="1"/>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1012 PROGRAM ZA DJECU I MLADE</w:t>
      </w:r>
    </w:p>
    <w:p w14:paraId="27D1A81C"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312AF272"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U  Programu 1012 PROGRAM ZA DJECU I MLADE mijenja se:</w:t>
      </w:r>
    </w:p>
    <w:p w14:paraId="57A3C2B3"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40712B36" w14:textId="77777777" w:rsidR="00ED23AD" w:rsidRPr="00ED23AD" w:rsidRDefault="00ED23AD" w:rsidP="00ED23AD">
      <w:pPr>
        <w:numPr>
          <w:ilvl w:val="2"/>
          <w:numId w:val="2"/>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Tekući projekt 1012 T100001 Grad Novska prijatelj djece</w:t>
      </w:r>
    </w:p>
    <w:p w14:paraId="50939CD2"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49F3F4D6"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Tekućem projektu </w:t>
      </w:r>
      <w:r w:rsidRPr="00ED23AD">
        <w:rPr>
          <w:rFonts w:ascii="Calibri" w:eastAsia="Calibri" w:hAnsi="Calibri" w:cs="Calibri"/>
          <w:bCs/>
          <w:i/>
          <w:iCs/>
          <w:color w:val="000000" w:themeColor="text1"/>
          <w:kern w:val="2"/>
          <w:sz w:val="24"/>
          <w:szCs w:val="24"/>
          <w14:ligatures w14:val="standardContextual"/>
        </w:rPr>
        <w:t xml:space="preserve">1012 T100001 Grad Novska prijatelj djece </w:t>
      </w:r>
      <w:r w:rsidRPr="00ED23AD">
        <w:rPr>
          <w:rFonts w:ascii="Calibri" w:eastAsia="Calibri" w:hAnsi="Calibri" w:cs="Calibri"/>
          <w:bCs/>
          <w:color w:val="000000" w:themeColor="text1"/>
          <w:kern w:val="2"/>
          <w:sz w:val="24"/>
          <w:szCs w:val="24"/>
          <w14:ligatures w14:val="standardContextual"/>
        </w:rPr>
        <w:t>umanjuju se sredstva za iznos od 500,00 eura,  na iznos od 500,00 eura, prema planiranim potrebama do kraja godine.</w:t>
      </w:r>
    </w:p>
    <w:p w14:paraId="2F0499B3"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5E892757" w14:textId="77777777" w:rsidR="00ED23AD" w:rsidRP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r w:rsidRPr="00ED23AD">
        <w:rPr>
          <w:rFonts w:ascii="Calibri" w:eastAsia="Calibri" w:hAnsi="Calibri" w:cs="Calibri"/>
          <w:b/>
          <w:color w:val="000000" w:themeColor="text1"/>
          <w:kern w:val="2"/>
          <w:sz w:val="24"/>
          <w:szCs w:val="24"/>
          <w14:ligatures w14:val="standardContextual"/>
        </w:rPr>
        <w:t xml:space="preserve">1.10.11. Tekući projekt 1012  T100002 Festival znanosti i umjetnosti </w:t>
      </w:r>
    </w:p>
    <w:p w14:paraId="4EB7211A"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627DBCE2"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tekućem projektu 1012 T100002 </w:t>
      </w:r>
      <w:r w:rsidRPr="00ED23AD">
        <w:rPr>
          <w:rFonts w:ascii="Calibri" w:eastAsia="Calibri" w:hAnsi="Calibri" w:cs="Calibri"/>
          <w:bCs/>
          <w:i/>
          <w:iCs/>
          <w:color w:val="000000" w:themeColor="text1"/>
          <w:kern w:val="2"/>
          <w:sz w:val="24"/>
          <w:szCs w:val="24"/>
          <w14:ligatures w14:val="standardContextual"/>
        </w:rPr>
        <w:t>Festival znanosti i umjetnosti</w:t>
      </w:r>
      <w:r w:rsidRPr="00ED23AD">
        <w:rPr>
          <w:rFonts w:ascii="Calibri" w:eastAsia="Calibri" w:hAnsi="Calibri" w:cs="Calibri"/>
          <w:bCs/>
          <w:color w:val="000000" w:themeColor="text1"/>
          <w:kern w:val="2"/>
          <w:sz w:val="24"/>
          <w:szCs w:val="24"/>
          <w14:ligatures w14:val="standardContextual"/>
        </w:rPr>
        <w:t xml:space="preserve"> ukidaju se sredstva za financiranje u iznosu od 3.000,00 eura.</w:t>
      </w:r>
    </w:p>
    <w:p w14:paraId="58399650" w14:textId="77777777" w:rsidR="00ED23AD" w:rsidRDefault="00ED23AD" w:rsidP="00ED23AD">
      <w:pPr>
        <w:spacing w:after="0" w:line="240" w:lineRule="auto"/>
        <w:jc w:val="both"/>
        <w:rPr>
          <w:rFonts w:ascii="Calibri" w:eastAsia="Calibri" w:hAnsi="Calibri" w:cs="Calibri"/>
          <w:b/>
          <w:color w:val="000000" w:themeColor="text1"/>
          <w:kern w:val="2"/>
          <w:sz w:val="24"/>
          <w:szCs w:val="24"/>
          <w14:ligatures w14:val="standardContextual"/>
        </w:rPr>
      </w:pPr>
      <w:bookmarkStart w:id="2" w:name="_Hlk182411952"/>
    </w:p>
    <w:p w14:paraId="43B9A8E7" w14:textId="77777777" w:rsidR="008D1800" w:rsidRDefault="008D1800"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08B5F354" w14:textId="77777777" w:rsidR="008D1800" w:rsidRDefault="008D1800"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5A0E65F3" w14:textId="77777777" w:rsidR="008D1800" w:rsidRDefault="008D1800"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67EE2164" w14:textId="77777777" w:rsidR="008D1800" w:rsidRDefault="008D1800"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7D25C2B4" w14:textId="77777777" w:rsidR="008D1800" w:rsidRDefault="008D1800" w:rsidP="00ED23AD">
      <w:pPr>
        <w:spacing w:after="0" w:line="240" w:lineRule="auto"/>
        <w:jc w:val="both"/>
        <w:rPr>
          <w:rFonts w:ascii="Calibri" w:eastAsia="Calibri" w:hAnsi="Calibri" w:cs="Calibri"/>
          <w:b/>
          <w:color w:val="000000" w:themeColor="text1"/>
          <w:kern w:val="2"/>
          <w:sz w:val="24"/>
          <w:szCs w:val="24"/>
          <w14:ligatures w14:val="standardContextual"/>
        </w:rPr>
      </w:pPr>
    </w:p>
    <w:p w14:paraId="643DADA0" w14:textId="77777777" w:rsidR="008D1800" w:rsidRPr="00ED23AD" w:rsidRDefault="008D1800" w:rsidP="00ED23AD">
      <w:pPr>
        <w:spacing w:after="0" w:line="240" w:lineRule="auto"/>
        <w:jc w:val="both"/>
        <w:rPr>
          <w:rFonts w:ascii="Calibri" w:eastAsia="Calibri" w:hAnsi="Calibri" w:cs="Calibri"/>
          <w:color w:val="000000" w:themeColor="text1"/>
          <w:sz w:val="24"/>
          <w:szCs w:val="24"/>
        </w:rPr>
      </w:pPr>
    </w:p>
    <w:bookmarkEnd w:id="2"/>
    <w:p w14:paraId="5A63203F" w14:textId="3A3758B4" w:rsidR="00ED23AD" w:rsidRPr="008D1800" w:rsidRDefault="00ED23AD" w:rsidP="008D1800">
      <w:pPr>
        <w:numPr>
          <w:ilvl w:val="1"/>
          <w:numId w:val="2"/>
        </w:numPr>
        <w:spacing w:after="0" w:line="360" w:lineRule="auto"/>
        <w:contextualSpacing/>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lastRenderedPageBreak/>
        <w:t>Program 1015 PROGRAMI U KULTURI PUČKOG OTVORENOG UČILIŠTA</w:t>
      </w:r>
    </w:p>
    <w:p w14:paraId="27D8F7D7"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U </w:t>
      </w:r>
      <w:r w:rsidRPr="00ED23AD">
        <w:rPr>
          <w:rFonts w:ascii="Calibri" w:eastAsia="Calibri" w:hAnsi="Calibri" w:cs="Calibri"/>
          <w:color w:val="000000" w:themeColor="text1"/>
          <w:kern w:val="2"/>
          <w:sz w:val="24"/>
          <w:szCs w:val="24"/>
          <w14:ligatures w14:val="standardContextual"/>
        </w:rPr>
        <w:t>Programu 1015 PROGRAMI U KULTURI PUČKOG OTVORENOG UČILIŠTA mijenja se:</w:t>
      </w:r>
    </w:p>
    <w:p w14:paraId="49A8BC9C" w14:textId="77777777" w:rsidR="00ED23AD" w:rsidRPr="00ED23AD" w:rsidRDefault="00ED23AD" w:rsidP="00ED23AD">
      <w:pPr>
        <w:spacing w:after="0" w:line="240" w:lineRule="auto"/>
        <w:jc w:val="both"/>
        <w:rPr>
          <w:rFonts w:ascii="Calibri" w:eastAsia="Calibri" w:hAnsi="Calibri" w:cs="Calibri"/>
          <w:color w:val="000000" w:themeColor="text1"/>
          <w:kern w:val="2"/>
          <w:sz w:val="24"/>
          <w:szCs w:val="24"/>
          <w14:ligatures w14:val="standardContextual"/>
        </w:rPr>
      </w:pPr>
    </w:p>
    <w:p w14:paraId="69588DC7" w14:textId="77777777" w:rsidR="00ED23AD" w:rsidRPr="00ED23AD" w:rsidRDefault="00ED23AD" w:rsidP="008D1800">
      <w:pPr>
        <w:numPr>
          <w:ilvl w:val="2"/>
          <w:numId w:val="2"/>
        </w:numPr>
        <w:spacing w:after="200" w:line="360" w:lineRule="auto"/>
        <w:contextualSpacing/>
        <w:jc w:val="both"/>
        <w:rPr>
          <w:rFonts w:cstheme="minorHAnsi"/>
          <w:b/>
          <w:bCs/>
          <w:color w:val="000000" w:themeColor="text1"/>
          <w:sz w:val="24"/>
          <w:szCs w:val="24"/>
        </w:rPr>
      </w:pPr>
      <w:r w:rsidRPr="00ED23AD">
        <w:rPr>
          <w:rFonts w:cstheme="minorHAnsi"/>
          <w:b/>
          <w:bCs/>
          <w:color w:val="000000" w:themeColor="text1"/>
          <w:sz w:val="24"/>
          <w:szCs w:val="24"/>
        </w:rPr>
        <w:t xml:space="preserve">Aktivnost 1015 A100001 Administracija i upravljanje </w:t>
      </w:r>
    </w:p>
    <w:p w14:paraId="0543F4B9" w14:textId="77777777" w:rsidR="00ED23AD" w:rsidRPr="00ED23AD" w:rsidRDefault="00ED23AD" w:rsidP="00ED23AD">
      <w:pPr>
        <w:jc w:val="both"/>
        <w:rPr>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U Aktivnosti 1015 A100001 </w:t>
      </w:r>
      <w:r w:rsidRPr="00ED23AD">
        <w:rPr>
          <w:rFonts w:cstheme="minorHAnsi"/>
          <w:i/>
          <w:iCs/>
          <w:color w:val="000000" w:themeColor="text1"/>
          <w:kern w:val="2"/>
          <w:sz w:val="24"/>
          <w:szCs w:val="24"/>
          <w14:ligatures w14:val="standardContextual"/>
        </w:rPr>
        <w:t xml:space="preserve">Administracija i upravljanje </w:t>
      </w:r>
      <w:r w:rsidRPr="00ED23AD">
        <w:rPr>
          <w:rFonts w:cstheme="minorHAnsi"/>
          <w:color w:val="000000" w:themeColor="text1"/>
          <w:kern w:val="2"/>
          <w:sz w:val="24"/>
          <w:szCs w:val="24"/>
          <w14:ligatures w14:val="standardContextual"/>
        </w:rPr>
        <w:t xml:space="preserve">smanjuju se sredstva za financiranje aktivnosti za iznos od 6.000,00 eura, na iznos od 165.600 eura. Smanjenje sredstava za financiranje aktivnosti </w:t>
      </w:r>
      <w:r w:rsidRPr="00ED23AD">
        <w:rPr>
          <w:color w:val="000000" w:themeColor="text1"/>
          <w:kern w:val="2"/>
          <w:sz w:val="24"/>
          <w:szCs w:val="24"/>
          <w14:ligatures w14:val="standardContextual"/>
        </w:rPr>
        <w:t xml:space="preserve">odnosi se na smanjenje rashoda za materijal i energiju. </w:t>
      </w:r>
    </w:p>
    <w:p w14:paraId="1B100020" w14:textId="77777777" w:rsidR="00ED23AD" w:rsidRPr="00ED23AD" w:rsidRDefault="00ED23AD" w:rsidP="00ED23AD">
      <w:pPr>
        <w:jc w:val="both"/>
        <w:rPr>
          <w:rFonts w:cstheme="minorHAnsi"/>
          <w:b/>
          <w:bCs/>
          <w:color w:val="000000" w:themeColor="text1"/>
          <w:kern w:val="2"/>
          <w:sz w:val="24"/>
          <w:szCs w:val="24"/>
          <w14:ligatures w14:val="standardContextual"/>
        </w:rPr>
      </w:pPr>
      <w:r w:rsidRPr="00ED23AD">
        <w:rPr>
          <w:rFonts w:cstheme="minorHAnsi"/>
          <w:b/>
          <w:bCs/>
          <w:color w:val="000000" w:themeColor="text1"/>
          <w:kern w:val="2"/>
          <w:sz w:val="24"/>
          <w:szCs w:val="24"/>
          <w14:ligatures w14:val="standardContextual"/>
        </w:rPr>
        <w:t xml:space="preserve">1.11.2. </w:t>
      </w:r>
      <w:bookmarkStart w:id="3" w:name="_Hlk191996427"/>
      <w:r w:rsidRPr="00ED23AD">
        <w:rPr>
          <w:rFonts w:cstheme="minorHAnsi"/>
          <w:b/>
          <w:bCs/>
          <w:color w:val="000000" w:themeColor="text1"/>
          <w:kern w:val="2"/>
          <w:sz w:val="24"/>
          <w:szCs w:val="24"/>
          <w14:ligatures w14:val="standardContextual"/>
        </w:rPr>
        <w:t xml:space="preserve">Tekući projekt 1015 T100001 – </w:t>
      </w:r>
      <w:bookmarkEnd w:id="3"/>
      <w:r w:rsidRPr="00ED23AD">
        <w:rPr>
          <w:rFonts w:cstheme="minorHAnsi"/>
          <w:b/>
          <w:bCs/>
          <w:color w:val="000000" w:themeColor="text1"/>
          <w:kern w:val="2"/>
          <w:sz w:val="24"/>
          <w:szCs w:val="24"/>
          <w14:ligatures w14:val="standardContextual"/>
        </w:rPr>
        <w:t>Kazališne i kino predstave</w:t>
      </w:r>
    </w:p>
    <w:p w14:paraId="4FE197D4" w14:textId="77777777" w:rsidR="00ED23AD" w:rsidRPr="00ED23AD" w:rsidRDefault="00ED23AD" w:rsidP="00ED23AD">
      <w:pPr>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U Tekućem projektu 1015 T100001 </w:t>
      </w:r>
      <w:r w:rsidRPr="00ED23AD">
        <w:rPr>
          <w:rFonts w:cstheme="minorHAnsi"/>
          <w:i/>
          <w:iCs/>
          <w:color w:val="000000" w:themeColor="text1"/>
          <w:kern w:val="2"/>
          <w:sz w:val="24"/>
          <w:szCs w:val="24"/>
          <w14:ligatures w14:val="standardContextual"/>
        </w:rPr>
        <w:t>Kazališne i kino predstave</w:t>
      </w:r>
      <w:r w:rsidRPr="00ED23AD">
        <w:rPr>
          <w:rFonts w:cstheme="minorHAnsi"/>
          <w:color w:val="000000" w:themeColor="text1"/>
          <w:kern w:val="2"/>
          <w:sz w:val="24"/>
          <w:szCs w:val="24"/>
          <w14:ligatures w14:val="standardContextual"/>
        </w:rPr>
        <w:t xml:space="preserve">  povećavaju  se sredstva za financiranje tekućeg projekta za 44.268,00 eura, na iznos od  60.568,00 eura. Sredstva iz općih prihoda smanjuju se za iznos od 2.000,00 eura, na iznos od 5.300,00 eura, uz istovremeno povećanje sredstava za tu namjenu u iznosu od 37.659,00 eura iz ostvarenih prihoda za posebne namjene, sredstava pomoći u iznosu od 7.000,00 eura za projekt Kazališna sezona koji se financira od strane Ministarstva kulture i medija za troškove kazališnih predstava (od kina i kazališnih ulaznica), sredstava od viška prihoda od prodaje imovine iz 2025. u iznosu od 948,00 eura i sredstava od viška prihoda od prodaje dionica u iznosu od 661,00 eura.</w:t>
      </w:r>
    </w:p>
    <w:p w14:paraId="1C8A6F71" w14:textId="77777777" w:rsidR="00ED23AD" w:rsidRPr="00ED23AD" w:rsidRDefault="00ED23AD" w:rsidP="00ED23AD">
      <w:pPr>
        <w:numPr>
          <w:ilvl w:val="2"/>
          <w:numId w:val="4"/>
        </w:numPr>
        <w:spacing w:after="200" w:line="276" w:lineRule="auto"/>
        <w:contextualSpacing/>
        <w:jc w:val="both"/>
        <w:rPr>
          <w:rFonts w:cstheme="minorHAnsi"/>
          <w:b/>
          <w:bCs/>
          <w:color w:val="000000" w:themeColor="text1"/>
          <w:sz w:val="24"/>
          <w:szCs w:val="24"/>
        </w:rPr>
      </w:pPr>
      <w:r w:rsidRPr="00ED23AD">
        <w:rPr>
          <w:rFonts w:cstheme="minorHAnsi"/>
          <w:b/>
          <w:bCs/>
          <w:color w:val="000000" w:themeColor="text1"/>
          <w:sz w:val="24"/>
          <w:szCs w:val="24"/>
        </w:rPr>
        <w:t>Tekući projekt 1015 T100002 – Kino za sve</w:t>
      </w:r>
    </w:p>
    <w:p w14:paraId="4BAE6A05" w14:textId="1A81E2C0" w:rsidR="00ED23AD" w:rsidRPr="00ED23AD" w:rsidRDefault="00ED23AD" w:rsidP="00ED23AD">
      <w:pPr>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Dodaje se Tekući projekt 1015 T100002 </w:t>
      </w:r>
      <w:r w:rsidRPr="00ED23AD">
        <w:rPr>
          <w:rFonts w:cstheme="minorHAnsi"/>
          <w:i/>
          <w:iCs/>
          <w:color w:val="000000" w:themeColor="text1"/>
          <w:kern w:val="2"/>
          <w:sz w:val="24"/>
          <w:szCs w:val="24"/>
          <w14:ligatures w14:val="standardContextual"/>
        </w:rPr>
        <w:t xml:space="preserve">Kino za sve </w:t>
      </w:r>
      <w:r w:rsidRPr="00ED23AD">
        <w:rPr>
          <w:rFonts w:cstheme="minorHAnsi"/>
          <w:color w:val="000000" w:themeColor="text1"/>
          <w:kern w:val="2"/>
          <w:sz w:val="24"/>
          <w:szCs w:val="24"/>
          <w14:ligatures w14:val="standardContextual"/>
        </w:rPr>
        <w:t>s iznosom od 3.500,00 eura koji se financira iz sredstava pomoći sredstvima Hrvatskog audiovizualnog centra za troškove redovnog kino programa.</w:t>
      </w:r>
    </w:p>
    <w:p w14:paraId="7D2628B1" w14:textId="77777777" w:rsidR="00ED23AD" w:rsidRPr="00ED23AD" w:rsidRDefault="00ED23AD" w:rsidP="00ED23AD">
      <w:pPr>
        <w:numPr>
          <w:ilvl w:val="1"/>
          <w:numId w:val="4"/>
        </w:numPr>
        <w:spacing w:after="0" w:line="240" w:lineRule="auto"/>
        <w:contextualSpacing/>
        <w:jc w:val="both"/>
        <w:rPr>
          <w:rFonts w:ascii="Calibri" w:eastAsia="Calibri" w:hAnsi="Calibri" w:cs="Calibri"/>
          <w:b/>
          <w:bCs/>
          <w:color w:val="000000" w:themeColor="text1"/>
          <w:sz w:val="24"/>
          <w:szCs w:val="24"/>
        </w:rPr>
      </w:pPr>
      <w:r w:rsidRPr="00ED23AD">
        <w:rPr>
          <w:rFonts w:ascii="Calibri" w:eastAsia="Calibri" w:hAnsi="Calibri" w:cs="Calibri"/>
          <w:b/>
          <w:bCs/>
          <w:color w:val="000000" w:themeColor="text1"/>
          <w:sz w:val="24"/>
          <w:szCs w:val="24"/>
        </w:rPr>
        <w:t>Program 1016 PROGRAMI OBRAZOVANJA</w:t>
      </w:r>
    </w:p>
    <w:p w14:paraId="3BF3F733" w14:textId="77777777" w:rsidR="00ED23AD" w:rsidRPr="00ED23AD" w:rsidRDefault="00ED23AD" w:rsidP="00ED23AD">
      <w:pPr>
        <w:spacing w:after="0" w:line="240" w:lineRule="auto"/>
        <w:ind w:left="720"/>
        <w:contextualSpacing/>
        <w:jc w:val="both"/>
        <w:rPr>
          <w:rFonts w:ascii="Calibri" w:eastAsia="Calibri" w:hAnsi="Calibri" w:cs="Calibri"/>
          <w:b/>
          <w:bCs/>
          <w:color w:val="000000" w:themeColor="text1"/>
          <w:sz w:val="24"/>
          <w:szCs w:val="24"/>
        </w:rPr>
      </w:pPr>
    </w:p>
    <w:p w14:paraId="195F44C2" w14:textId="77777777" w:rsidR="00ED23AD" w:rsidRPr="00ED23AD" w:rsidRDefault="00ED23AD" w:rsidP="00ED23AD">
      <w:pPr>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 U Programu 1016 PROGRAMI OBRAZOVANJA mijenja se ili dodaje:</w:t>
      </w:r>
    </w:p>
    <w:p w14:paraId="76DD8929" w14:textId="77777777" w:rsidR="00ED23AD" w:rsidRDefault="00ED23AD" w:rsidP="00ED23AD">
      <w:pPr>
        <w:numPr>
          <w:ilvl w:val="2"/>
          <w:numId w:val="5"/>
        </w:numPr>
        <w:spacing w:after="200" w:line="276" w:lineRule="auto"/>
        <w:contextualSpacing/>
        <w:jc w:val="both"/>
        <w:rPr>
          <w:rFonts w:cstheme="minorHAnsi"/>
          <w:b/>
          <w:bCs/>
          <w:color w:val="000000" w:themeColor="text1"/>
          <w:sz w:val="24"/>
          <w:szCs w:val="24"/>
        </w:rPr>
      </w:pPr>
      <w:bookmarkStart w:id="4" w:name="_Hlk216337907"/>
      <w:r w:rsidRPr="00ED23AD">
        <w:rPr>
          <w:rFonts w:cstheme="minorHAnsi"/>
          <w:b/>
          <w:bCs/>
          <w:color w:val="000000" w:themeColor="text1"/>
          <w:sz w:val="24"/>
          <w:szCs w:val="24"/>
        </w:rPr>
        <w:t xml:space="preserve">Aktivnost 1016 A100001 Administracija i upravljanje </w:t>
      </w:r>
    </w:p>
    <w:p w14:paraId="7C35E63C" w14:textId="77777777" w:rsidR="008D1800" w:rsidRPr="00ED23AD" w:rsidRDefault="008D1800" w:rsidP="008D1800">
      <w:pPr>
        <w:spacing w:after="200" w:line="276" w:lineRule="auto"/>
        <w:contextualSpacing/>
        <w:jc w:val="both"/>
        <w:rPr>
          <w:rFonts w:cstheme="minorHAnsi"/>
          <w:b/>
          <w:bCs/>
          <w:color w:val="000000" w:themeColor="text1"/>
          <w:sz w:val="24"/>
          <w:szCs w:val="24"/>
        </w:rPr>
      </w:pPr>
    </w:p>
    <w:p w14:paraId="2BE3DD10" w14:textId="77777777" w:rsidR="00ED23AD" w:rsidRPr="00ED23AD" w:rsidRDefault="00ED23AD" w:rsidP="00ED23AD">
      <w:pPr>
        <w:jc w:val="both"/>
        <w:rPr>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U Aktivnosti 1016 A100001 </w:t>
      </w:r>
      <w:r w:rsidRPr="00ED23AD">
        <w:rPr>
          <w:rFonts w:cstheme="minorHAnsi"/>
          <w:i/>
          <w:iCs/>
          <w:color w:val="000000" w:themeColor="text1"/>
          <w:kern w:val="2"/>
          <w:sz w:val="24"/>
          <w:szCs w:val="24"/>
          <w14:ligatures w14:val="standardContextual"/>
        </w:rPr>
        <w:t xml:space="preserve">Administracija i upravljanje </w:t>
      </w:r>
      <w:r w:rsidRPr="00ED23AD">
        <w:rPr>
          <w:rFonts w:cstheme="minorHAnsi"/>
          <w:color w:val="000000" w:themeColor="text1"/>
          <w:kern w:val="2"/>
          <w:sz w:val="24"/>
          <w:szCs w:val="24"/>
          <w14:ligatures w14:val="standardContextual"/>
        </w:rPr>
        <w:t xml:space="preserve">povećavaju se sredstva za financiranje aktivnosti za iznos od 156.149,00 eura, na iznos od 359.749,00 eura. Smanjuju se sredstava  za financiranje aktivnosti iz općih prihoda za 11.000,00 eura i to za rashode za materijal i energiju 5.000,00 eura, ostale nespomenute usluge 4.000,00 eura i </w:t>
      </w:r>
      <w:r w:rsidRPr="00ED23AD">
        <w:rPr>
          <w:color w:val="000000" w:themeColor="text1"/>
          <w:kern w:val="2"/>
          <w:sz w:val="24"/>
          <w:szCs w:val="24"/>
          <w14:ligatures w14:val="standardContextual"/>
        </w:rPr>
        <w:t>sredstava za ostale nespomenute rashode poslovanja od 2.000,00 eura. Nadalje, povećavaju se sredstva vlastitih prihoda u iznosu od 67.149,00 eura iz viška vlastitih sredstava za 2025. godinu te se  na rashodima za usluge i ostalim nespomenutim rashodima poslovanja te sredstva prihoda za posebne namjene u iznosu od 100.000,00 eura kojima se povećavaju  sredstva rashoda za usluge-predavača, rashodi za ostale usluge te nabave postrojenja i opreme.</w:t>
      </w:r>
    </w:p>
    <w:bookmarkEnd w:id="4"/>
    <w:p w14:paraId="5FA46954" w14:textId="77777777" w:rsidR="00ED23AD" w:rsidRDefault="00ED23AD" w:rsidP="00ED23AD">
      <w:pPr>
        <w:spacing w:after="0" w:line="240" w:lineRule="auto"/>
        <w:jc w:val="both"/>
        <w:rPr>
          <w:rFonts w:ascii="Calibri" w:eastAsia="Calibri" w:hAnsi="Calibri" w:cs="Calibri"/>
          <w:b/>
          <w:color w:val="000000" w:themeColor="text1"/>
          <w:sz w:val="24"/>
          <w:szCs w:val="24"/>
        </w:rPr>
      </w:pPr>
    </w:p>
    <w:p w14:paraId="1DEF8682" w14:textId="77777777" w:rsidR="008D1800" w:rsidRDefault="008D1800" w:rsidP="00ED23AD">
      <w:pPr>
        <w:spacing w:after="0" w:line="240" w:lineRule="auto"/>
        <w:jc w:val="both"/>
        <w:rPr>
          <w:rFonts w:ascii="Calibri" w:eastAsia="Calibri" w:hAnsi="Calibri" w:cs="Calibri"/>
          <w:b/>
          <w:color w:val="000000" w:themeColor="text1"/>
          <w:sz w:val="24"/>
          <w:szCs w:val="24"/>
        </w:rPr>
      </w:pPr>
    </w:p>
    <w:p w14:paraId="0D7F9901" w14:textId="77777777" w:rsidR="008D1800" w:rsidRDefault="008D1800" w:rsidP="00ED23AD">
      <w:pPr>
        <w:spacing w:after="0" w:line="240" w:lineRule="auto"/>
        <w:jc w:val="both"/>
        <w:rPr>
          <w:rFonts w:ascii="Calibri" w:eastAsia="Calibri" w:hAnsi="Calibri" w:cs="Calibri"/>
          <w:b/>
          <w:color w:val="000000" w:themeColor="text1"/>
          <w:sz w:val="24"/>
          <w:szCs w:val="24"/>
        </w:rPr>
      </w:pPr>
    </w:p>
    <w:p w14:paraId="4EA47813" w14:textId="77777777" w:rsidR="008D1800" w:rsidRDefault="008D1800" w:rsidP="00ED23AD">
      <w:pPr>
        <w:spacing w:after="0" w:line="240" w:lineRule="auto"/>
        <w:jc w:val="both"/>
        <w:rPr>
          <w:rFonts w:ascii="Calibri" w:eastAsia="Calibri" w:hAnsi="Calibri" w:cs="Calibri"/>
          <w:b/>
          <w:color w:val="000000" w:themeColor="text1"/>
          <w:sz w:val="24"/>
          <w:szCs w:val="24"/>
        </w:rPr>
      </w:pPr>
    </w:p>
    <w:p w14:paraId="78146BEB" w14:textId="77777777" w:rsidR="008D1800" w:rsidRDefault="008D1800" w:rsidP="00ED23AD">
      <w:pPr>
        <w:spacing w:after="0" w:line="240" w:lineRule="auto"/>
        <w:jc w:val="both"/>
        <w:rPr>
          <w:rFonts w:ascii="Calibri" w:eastAsia="Calibri" w:hAnsi="Calibri" w:cs="Calibri"/>
          <w:b/>
          <w:color w:val="000000" w:themeColor="text1"/>
          <w:sz w:val="24"/>
          <w:szCs w:val="24"/>
        </w:rPr>
      </w:pPr>
    </w:p>
    <w:p w14:paraId="5012029A" w14:textId="77777777" w:rsidR="008D1800" w:rsidRDefault="008D1800" w:rsidP="00ED23AD">
      <w:pPr>
        <w:spacing w:after="0" w:line="240" w:lineRule="auto"/>
        <w:jc w:val="both"/>
        <w:rPr>
          <w:rFonts w:ascii="Calibri" w:eastAsia="Calibri" w:hAnsi="Calibri" w:cs="Calibri"/>
          <w:b/>
          <w:color w:val="000000" w:themeColor="text1"/>
          <w:sz w:val="24"/>
          <w:szCs w:val="24"/>
        </w:rPr>
      </w:pPr>
    </w:p>
    <w:p w14:paraId="7587AA3B" w14:textId="77777777" w:rsidR="008D1800" w:rsidRPr="00ED23AD" w:rsidRDefault="008D1800" w:rsidP="00ED23AD">
      <w:pPr>
        <w:spacing w:after="0" w:line="240" w:lineRule="auto"/>
        <w:jc w:val="both"/>
        <w:rPr>
          <w:rFonts w:ascii="Calibri" w:eastAsia="Calibri" w:hAnsi="Calibri" w:cs="Calibri"/>
          <w:b/>
          <w:color w:val="000000" w:themeColor="text1"/>
          <w:sz w:val="24"/>
          <w:szCs w:val="24"/>
        </w:rPr>
      </w:pPr>
    </w:p>
    <w:p w14:paraId="4169B666"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lastRenderedPageBreak/>
        <w:t>1.13. Program 1017  PROGRAMI KNJIŽNIČNE DJELATNOSTI</w:t>
      </w:r>
    </w:p>
    <w:p w14:paraId="0F873CB3"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p>
    <w:p w14:paraId="52306A1B" w14:textId="77777777" w:rsidR="00ED23AD" w:rsidRPr="00ED23AD" w:rsidRDefault="00ED23AD" w:rsidP="00ED23AD">
      <w:pPr>
        <w:spacing w:after="0" w:line="240" w:lineRule="auto"/>
        <w:jc w:val="both"/>
        <w:rPr>
          <w:rFonts w:ascii="Calibri" w:eastAsia="Calibri" w:hAnsi="Calibri" w:cs="Calibri"/>
          <w:bCs/>
          <w:color w:val="000000" w:themeColor="text1"/>
          <w:sz w:val="24"/>
          <w:szCs w:val="24"/>
        </w:rPr>
      </w:pPr>
      <w:r w:rsidRPr="00ED23AD">
        <w:rPr>
          <w:rFonts w:ascii="Calibri" w:eastAsia="Calibri" w:hAnsi="Calibri" w:cs="Calibri"/>
          <w:bCs/>
          <w:color w:val="000000" w:themeColor="text1"/>
          <w:sz w:val="24"/>
          <w:szCs w:val="24"/>
        </w:rPr>
        <w:t>U Programu KNJIŽNIČNE DJELATNOSTI mijenja se:</w:t>
      </w:r>
    </w:p>
    <w:p w14:paraId="266367CD"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p>
    <w:p w14:paraId="4E91DCB8"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1.13.1. Aktivnost 1017 A10001 – Administracija i upravljanje </w:t>
      </w:r>
    </w:p>
    <w:p w14:paraId="4CCD4FFE"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p>
    <w:p w14:paraId="7B82923F" w14:textId="77777777" w:rsidR="00ED23AD" w:rsidRPr="00ED23AD" w:rsidRDefault="00ED23AD" w:rsidP="00ED23AD">
      <w:pPr>
        <w:spacing w:after="0"/>
        <w:jc w:val="both"/>
        <w:rPr>
          <w:rFonts w:cs="Calibri"/>
          <w:color w:val="000000" w:themeColor="text1"/>
          <w:kern w:val="2"/>
          <w:sz w:val="24"/>
          <w:szCs w:val="24"/>
          <w14:ligatures w14:val="standardContextual"/>
        </w:rPr>
      </w:pPr>
      <w:r w:rsidRPr="00ED23AD">
        <w:rPr>
          <w:rFonts w:ascii="Calibri" w:eastAsia="Calibri" w:hAnsi="Calibri" w:cs="Calibri"/>
          <w:bCs/>
          <w:color w:val="000000" w:themeColor="text1"/>
          <w:sz w:val="24"/>
          <w:szCs w:val="24"/>
        </w:rPr>
        <w:t xml:space="preserve">U aktivnosti 1017 A100001 – </w:t>
      </w:r>
      <w:r w:rsidRPr="00ED23AD">
        <w:rPr>
          <w:rFonts w:ascii="Calibri" w:eastAsia="Calibri" w:hAnsi="Calibri" w:cs="Calibri"/>
          <w:bCs/>
          <w:i/>
          <w:iCs/>
          <w:color w:val="000000" w:themeColor="text1"/>
          <w:sz w:val="24"/>
          <w:szCs w:val="24"/>
        </w:rPr>
        <w:t>Administracija i upravljanje</w:t>
      </w:r>
      <w:r w:rsidRPr="00ED23AD">
        <w:rPr>
          <w:rFonts w:ascii="Calibri" w:eastAsia="Calibri" w:hAnsi="Calibri" w:cs="Calibri"/>
          <w:bCs/>
          <w:color w:val="000000" w:themeColor="text1"/>
          <w:sz w:val="24"/>
          <w:szCs w:val="24"/>
        </w:rPr>
        <w:t xml:space="preserve"> povećavaju se sredstva za financiranje aktivnosti za iznos od 9.274,00 eura, na iznos od 372.484,00 eura.  </w:t>
      </w:r>
      <w:r w:rsidRPr="00ED23AD">
        <w:rPr>
          <w:rFonts w:cs="Calibri"/>
          <w:color w:val="000000" w:themeColor="text1"/>
          <w:kern w:val="2"/>
          <w:sz w:val="24"/>
          <w:szCs w:val="24"/>
          <w14:ligatures w14:val="standardContextual"/>
        </w:rPr>
        <w:t xml:space="preserve">Povećanje sredstava odnosi se na promidžbu za 3.795,00 eura, rashode za usluge za 5.000,00 eura (za troškove provjere kibernetičke sigurnosti), stručno usavršavanje knjižničara za 1.500,00 eura i službena putovanja za 2.479,00 eura, uz istovremeno smanjenje sredstava za reprezentaciju u iznosu od 1.000,00 eura, rashoda za usluge za 500,00 eura te za opremu u iznosu od 2.000,00 eura. </w:t>
      </w:r>
    </w:p>
    <w:p w14:paraId="5B3165F5" w14:textId="77777777" w:rsidR="00ED23AD" w:rsidRPr="00ED23AD" w:rsidRDefault="00ED23AD" w:rsidP="00ED23AD">
      <w:pPr>
        <w:spacing w:after="0"/>
        <w:jc w:val="both"/>
        <w:rPr>
          <w:rFonts w:cs="Calibri"/>
          <w:color w:val="000000" w:themeColor="text1"/>
          <w:kern w:val="2"/>
          <w:sz w:val="24"/>
          <w:szCs w:val="24"/>
          <w14:ligatures w14:val="standardContextual"/>
        </w:rPr>
      </w:pPr>
    </w:p>
    <w:p w14:paraId="11215793" w14:textId="77777777" w:rsidR="00ED23AD" w:rsidRPr="00ED23AD" w:rsidRDefault="00ED23AD" w:rsidP="00ED23AD">
      <w:pPr>
        <w:spacing w:after="0"/>
        <w:jc w:val="both"/>
        <w:rPr>
          <w:rFonts w:cs="Calibri"/>
          <w:b/>
          <w:bCs/>
          <w:color w:val="000000" w:themeColor="text1"/>
          <w:kern w:val="2"/>
          <w:sz w:val="24"/>
          <w:szCs w:val="24"/>
          <w14:ligatures w14:val="standardContextual"/>
        </w:rPr>
      </w:pPr>
      <w:r w:rsidRPr="00ED23AD">
        <w:rPr>
          <w:rFonts w:cs="Calibri"/>
          <w:b/>
          <w:bCs/>
          <w:color w:val="000000" w:themeColor="text1"/>
          <w:kern w:val="2"/>
          <w:sz w:val="24"/>
          <w:szCs w:val="24"/>
          <w14:ligatures w14:val="standardContextual"/>
        </w:rPr>
        <w:t>1.13.2. Tekući projekt 1017  T100002 – Književni susreti</w:t>
      </w:r>
    </w:p>
    <w:p w14:paraId="472967A3" w14:textId="77777777" w:rsidR="00ED23AD" w:rsidRPr="00ED23AD" w:rsidRDefault="00ED23AD" w:rsidP="00ED23AD">
      <w:pPr>
        <w:spacing w:after="0"/>
        <w:jc w:val="both"/>
        <w:rPr>
          <w:rFonts w:cs="Calibri"/>
          <w:b/>
          <w:bCs/>
          <w:color w:val="000000" w:themeColor="text1"/>
          <w:kern w:val="2"/>
          <w:sz w:val="24"/>
          <w:szCs w:val="24"/>
          <w14:ligatures w14:val="standardContextual"/>
        </w:rPr>
      </w:pPr>
    </w:p>
    <w:p w14:paraId="1A79ABC3" w14:textId="77777777" w:rsidR="00ED23AD" w:rsidRPr="00ED23AD" w:rsidRDefault="00ED23AD" w:rsidP="00ED23AD">
      <w:pPr>
        <w:spacing w:after="0"/>
        <w:jc w:val="both"/>
        <w:rPr>
          <w:rFonts w:eastAsia="Times New Roman" w:cs="Calibri"/>
          <w:color w:val="000000" w:themeColor="text1"/>
          <w:kern w:val="2"/>
          <w:sz w:val="24"/>
          <w:szCs w:val="24"/>
          <w:lang w:eastAsia="hr-HR"/>
          <w14:ligatures w14:val="standardContextual"/>
        </w:rPr>
      </w:pPr>
      <w:r w:rsidRPr="00ED23AD">
        <w:rPr>
          <w:rFonts w:cs="Calibri"/>
          <w:color w:val="000000" w:themeColor="text1"/>
          <w:kern w:val="2"/>
          <w:sz w:val="24"/>
          <w:szCs w:val="24"/>
          <w14:ligatures w14:val="standardContextual"/>
        </w:rPr>
        <w:t xml:space="preserve">U tekućem projektu </w:t>
      </w:r>
      <w:r w:rsidRPr="00ED23AD">
        <w:rPr>
          <w:rFonts w:cs="Calibri"/>
          <w:i/>
          <w:iCs/>
          <w:color w:val="000000" w:themeColor="text1"/>
          <w:kern w:val="2"/>
          <w:sz w:val="24"/>
          <w:szCs w:val="24"/>
          <w14:ligatures w14:val="standardContextual"/>
        </w:rPr>
        <w:t>1017 T100002 Književni susreti</w:t>
      </w:r>
      <w:r w:rsidRPr="00ED23AD">
        <w:rPr>
          <w:rFonts w:cs="Calibri"/>
          <w:color w:val="000000" w:themeColor="text1"/>
          <w:kern w:val="2"/>
          <w:sz w:val="24"/>
          <w:szCs w:val="24"/>
          <w14:ligatures w14:val="standardContextual"/>
        </w:rPr>
        <w:t xml:space="preserve">  povećavaju se sredstva iz izvora sredstava Pomoći za 8.600,00 eura, na iznos od 18.800,00 eura. Programi sufinancirani iz sredstava pomoći sredstvima Ministarstva kulture i medija  korigirani su na odobreni iznos za pojedini program (</w:t>
      </w:r>
      <w:proofErr w:type="spellStart"/>
      <w:r w:rsidRPr="00ED23AD">
        <w:rPr>
          <w:rFonts w:cs="Calibri"/>
          <w:color w:val="000000" w:themeColor="text1"/>
          <w:kern w:val="2"/>
          <w:sz w:val="24"/>
          <w:szCs w:val="24"/>
          <w14:ligatures w14:val="standardContextual"/>
        </w:rPr>
        <w:t>Sepetić</w:t>
      </w:r>
      <w:proofErr w:type="spellEnd"/>
      <w:r w:rsidRPr="00ED23AD">
        <w:rPr>
          <w:rFonts w:cs="Calibri"/>
          <w:color w:val="000000" w:themeColor="text1"/>
          <w:kern w:val="2"/>
          <w:sz w:val="24"/>
          <w:szCs w:val="24"/>
          <w14:ligatures w14:val="standardContextual"/>
        </w:rPr>
        <w:t xml:space="preserve"> pun priča smanjenje za 400,00 eura, Oživi ideju smanjenje za 500,00 eura, U zemlji Dječurliji smanjenje za 700,00 eura, I bebe vole knjižnicu povećanje za 300,00 eura). Dodana su  dva nova Programa Knjižnica koja traje s iznosom od 4.500,00 eura i Otvoren knjiga-otvoren um-program Razvoj publike s iznosom od 4.900,00 eura.</w:t>
      </w:r>
    </w:p>
    <w:p w14:paraId="48BF1F9F" w14:textId="77777777" w:rsidR="00ED23AD" w:rsidRPr="00ED23AD" w:rsidRDefault="00ED23AD" w:rsidP="00ED23AD">
      <w:pPr>
        <w:spacing w:after="0" w:line="240" w:lineRule="auto"/>
        <w:contextualSpacing/>
        <w:jc w:val="both"/>
        <w:rPr>
          <w:rFonts w:ascii="Calibri" w:eastAsia="Calibri" w:hAnsi="Calibri" w:cs="Calibri"/>
          <w:b/>
          <w:color w:val="000000" w:themeColor="text1"/>
          <w:sz w:val="24"/>
          <w:szCs w:val="24"/>
        </w:rPr>
      </w:pPr>
    </w:p>
    <w:p w14:paraId="672CF10C" w14:textId="77777777" w:rsidR="00ED23AD" w:rsidRPr="00ED23AD" w:rsidRDefault="00ED23AD" w:rsidP="00ED23AD">
      <w:pPr>
        <w:numPr>
          <w:ilvl w:val="1"/>
          <w:numId w:val="3"/>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Program 1018 PREDŠKOLSKI ODGOJ </w:t>
      </w:r>
    </w:p>
    <w:p w14:paraId="422854D7"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204BA322"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U Programu PREDŠKOLSKI ODGOJ mijenja se:</w:t>
      </w:r>
    </w:p>
    <w:p w14:paraId="10BE1FD4"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68D7BEA3" w14:textId="77777777" w:rsidR="00ED23AD" w:rsidRPr="00ED23AD" w:rsidRDefault="00ED23AD" w:rsidP="00ED23AD">
      <w:pPr>
        <w:numPr>
          <w:ilvl w:val="2"/>
          <w:numId w:val="3"/>
        </w:numPr>
        <w:spacing w:after="0" w:line="240" w:lineRule="auto"/>
        <w:contextualSpacing/>
        <w:rPr>
          <w:rFonts w:ascii="Calibri" w:eastAsia="Calibri" w:hAnsi="Calibri" w:cs="Calibri"/>
          <w:b/>
          <w:color w:val="000000" w:themeColor="text1"/>
          <w:sz w:val="24"/>
          <w:szCs w:val="24"/>
        </w:rPr>
      </w:pPr>
      <w:bookmarkStart w:id="5" w:name="_Hlk151386167"/>
      <w:r w:rsidRPr="00ED23AD">
        <w:rPr>
          <w:rFonts w:ascii="Calibri" w:eastAsia="Calibri" w:hAnsi="Calibri" w:cs="Calibri"/>
          <w:b/>
          <w:color w:val="000000" w:themeColor="text1"/>
          <w:sz w:val="24"/>
          <w:szCs w:val="24"/>
        </w:rPr>
        <w:t xml:space="preserve">Aktivnost 1018 A100001 – Odgoj i obrazovanje djece jasličke i predškolske dobi  </w:t>
      </w:r>
    </w:p>
    <w:p w14:paraId="37B95D04" w14:textId="77777777" w:rsidR="00ED23AD" w:rsidRPr="00ED23AD" w:rsidRDefault="00ED23AD" w:rsidP="00ED23AD">
      <w:pPr>
        <w:spacing w:after="0" w:line="240" w:lineRule="auto"/>
        <w:ind w:left="720"/>
        <w:contextualSpacing/>
        <w:rPr>
          <w:rFonts w:eastAsia="Calibri" w:cstheme="minorHAnsi"/>
          <w:b/>
          <w:color w:val="000000" w:themeColor="text1"/>
          <w:sz w:val="24"/>
          <w:szCs w:val="24"/>
        </w:rPr>
      </w:pPr>
    </w:p>
    <w:p w14:paraId="683D7D93" w14:textId="060C5FF1" w:rsidR="00ED23AD" w:rsidRDefault="00ED23AD" w:rsidP="00ED23AD">
      <w:pPr>
        <w:spacing w:after="0" w:line="240" w:lineRule="auto"/>
        <w:jc w:val="both"/>
        <w:rPr>
          <w:rFonts w:cstheme="minorHAnsi"/>
          <w:color w:val="000000" w:themeColor="text1"/>
          <w:kern w:val="2"/>
          <w:sz w:val="24"/>
          <w:szCs w:val="24"/>
          <w14:ligatures w14:val="standardContextual"/>
        </w:rPr>
      </w:pPr>
      <w:r w:rsidRPr="00ED23AD">
        <w:rPr>
          <w:rFonts w:eastAsia="Calibri" w:cstheme="minorHAnsi"/>
          <w:bCs/>
          <w:color w:val="000000" w:themeColor="text1"/>
          <w:kern w:val="2"/>
          <w:sz w:val="24"/>
          <w:szCs w:val="24"/>
          <w14:ligatures w14:val="standardContextual"/>
        </w:rPr>
        <w:t xml:space="preserve">U Aktivnost 1018 A100001 – </w:t>
      </w:r>
      <w:r w:rsidRPr="00ED23AD">
        <w:rPr>
          <w:rFonts w:eastAsia="Calibri" w:cstheme="minorHAnsi"/>
          <w:bCs/>
          <w:i/>
          <w:iCs/>
          <w:color w:val="000000" w:themeColor="text1"/>
          <w:kern w:val="2"/>
          <w:sz w:val="24"/>
          <w:szCs w:val="24"/>
          <w14:ligatures w14:val="standardContextual"/>
        </w:rPr>
        <w:t>Odgoj i obrazovanje djece jasličke i predškolske dobi</w:t>
      </w:r>
      <w:r w:rsidRPr="00ED23AD">
        <w:rPr>
          <w:rFonts w:eastAsia="Calibri" w:cstheme="minorHAnsi"/>
          <w:bCs/>
          <w:color w:val="000000" w:themeColor="text1"/>
          <w:kern w:val="2"/>
          <w:sz w:val="24"/>
          <w:szCs w:val="24"/>
          <w14:ligatures w14:val="standardContextual"/>
        </w:rPr>
        <w:t xml:space="preserve"> povećavaju se sredstva za financiranje aktivnosti za iznos od 49.818,00 eura, na iznos od 2.346.500,00 eura. Iz </w:t>
      </w:r>
      <w:r w:rsidRPr="00ED23AD">
        <w:rPr>
          <w:rFonts w:cstheme="minorHAnsi"/>
          <w:color w:val="000000" w:themeColor="text1"/>
          <w:kern w:val="2"/>
          <w:sz w:val="24"/>
          <w:szCs w:val="24"/>
          <w14:ligatures w14:val="standardContextual"/>
        </w:rPr>
        <w:t xml:space="preserve">izvora općih prihoda i primitaka planira se povećanje iznosa na poziciji  ostalih rashoda za zaposlene u iznosu od 700,00 eura, doprinosa na plaće u iznosu od 7.000,00 eura i plaća za redovan rad u iznosu od 40.000,00 eura (navedeno povećanje se odnosi na isplatu plaća za prethodna razdoblja po sudskom sporu za zaposlenicu  te za materijalna prava koje osobi pripadaju ( božićnice i regres) od prestanka radnog odnosa pa sve do ponovnog početka radnog odnosa), istovremeno se preraspodjelom smanjuju sredstva za naknade troškova zaposlenima za 20.000,00 eura. </w:t>
      </w:r>
    </w:p>
    <w:p w14:paraId="7FE5687A" w14:textId="77777777" w:rsidR="008D1800" w:rsidRPr="008D1800" w:rsidRDefault="008D1800" w:rsidP="00ED23AD">
      <w:pPr>
        <w:spacing w:after="0" w:line="240" w:lineRule="auto"/>
        <w:jc w:val="both"/>
        <w:rPr>
          <w:rFonts w:cstheme="minorHAnsi"/>
          <w:color w:val="000000" w:themeColor="text1"/>
          <w:kern w:val="2"/>
          <w:sz w:val="24"/>
          <w:szCs w:val="24"/>
          <w14:ligatures w14:val="standardContextual"/>
        </w:rPr>
      </w:pPr>
    </w:p>
    <w:p w14:paraId="1A076811" w14:textId="77777777" w:rsidR="00ED23AD" w:rsidRPr="00ED23AD" w:rsidRDefault="00ED23AD" w:rsidP="00ED23AD">
      <w:pPr>
        <w:spacing w:line="252" w:lineRule="auto"/>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Iz izvora prihoda za posebne namjene povećavaju se sredstva za 18.362,00 eura, na 405.289,00 eura. Na poziciji prihoda od participacije roditelja za naknade troškova zaposlenima planira se umanjenje iznosa u visini od 30.711,00 eura, nakon napravljene preraspodjele viška i manjka za 2025. godinu u iznosu od 39.343,00 eura. Dodaje se pozicija računalnih usluga u iznosu od 10.000,00 eura iz viška prihoda.</w:t>
      </w:r>
    </w:p>
    <w:p w14:paraId="29300ABA" w14:textId="77777777" w:rsidR="00ED23AD" w:rsidRPr="00ED23AD" w:rsidRDefault="00ED23AD" w:rsidP="00ED23AD">
      <w:pPr>
        <w:spacing w:line="252" w:lineRule="auto"/>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lastRenderedPageBreak/>
        <w:t xml:space="preserve">Izvor sredstava pomoć se povećava za 2.486,00 eura za sitni inventar i </w:t>
      </w:r>
      <w:proofErr w:type="spellStart"/>
      <w:r w:rsidRPr="00ED23AD">
        <w:rPr>
          <w:rFonts w:cstheme="minorHAnsi"/>
          <w:color w:val="000000" w:themeColor="text1"/>
          <w:kern w:val="2"/>
          <w:sz w:val="24"/>
          <w:szCs w:val="24"/>
          <w14:ligatures w14:val="standardContextual"/>
        </w:rPr>
        <w:t>autogume</w:t>
      </w:r>
      <w:proofErr w:type="spellEnd"/>
      <w:r w:rsidRPr="00ED23AD">
        <w:rPr>
          <w:rFonts w:cstheme="minorHAnsi"/>
          <w:color w:val="000000" w:themeColor="text1"/>
          <w:kern w:val="2"/>
          <w:sz w:val="24"/>
          <w:szCs w:val="24"/>
          <w14:ligatures w14:val="standardContextual"/>
        </w:rPr>
        <w:t>.</w:t>
      </w:r>
    </w:p>
    <w:p w14:paraId="33183E0A" w14:textId="77777777" w:rsidR="00ED23AD" w:rsidRPr="00ED23AD" w:rsidRDefault="00ED23AD" w:rsidP="00ED23AD">
      <w:pPr>
        <w:spacing w:line="252" w:lineRule="auto"/>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Iz izvora pomoći (funkcionalno spajanje)  otvara se nova pozicija za troškove računalnih usluga u visini od 1.000,00 eura za redovne troškove standardnog mjesečnog održavanja računalnih sustava, koji se u centralnom objektu obavljaju za sve ostale područne objekte pa tako i objekt PO Jasenovac.</w:t>
      </w:r>
    </w:p>
    <w:p w14:paraId="4410CF83" w14:textId="77777777" w:rsidR="00ED23AD" w:rsidRDefault="00ED23AD" w:rsidP="00ED23AD">
      <w:pPr>
        <w:numPr>
          <w:ilvl w:val="2"/>
          <w:numId w:val="3"/>
        </w:numPr>
        <w:spacing w:after="200" w:line="252" w:lineRule="auto"/>
        <w:contextualSpacing/>
        <w:jc w:val="both"/>
        <w:rPr>
          <w:rFonts w:cstheme="minorHAnsi"/>
          <w:b/>
          <w:bCs/>
          <w:color w:val="000000" w:themeColor="text1"/>
          <w:sz w:val="24"/>
          <w:szCs w:val="24"/>
        </w:rPr>
      </w:pPr>
      <w:r w:rsidRPr="00ED23AD">
        <w:rPr>
          <w:rFonts w:cstheme="minorHAnsi"/>
          <w:b/>
          <w:bCs/>
          <w:color w:val="000000" w:themeColor="text1"/>
          <w:sz w:val="24"/>
          <w:szCs w:val="24"/>
        </w:rPr>
        <w:t>Tekući projekt 1018 T100002 Opremanje vrtića</w:t>
      </w:r>
    </w:p>
    <w:p w14:paraId="78D8B016" w14:textId="77777777" w:rsidR="008D1800" w:rsidRPr="00ED23AD" w:rsidRDefault="008D1800" w:rsidP="008D1800">
      <w:pPr>
        <w:spacing w:after="200" w:line="252" w:lineRule="auto"/>
        <w:contextualSpacing/>
        <w:jc w:val="both"/>
        <w:rPr>
          <w:rFonts w:cstheme="minorHAnsi"/>
          <w:b/>
          <w:bCs/>
          <w:color w:val="000000" w:themeColor="text1"/>
          <w:sz w:val="24"/>
          <w:szCs w:val="24"/>
        </w:rPr>
      </w:pPr>
    </w:p>
    <w:p w14:paraId="53F5B22D" w14:textId="77777777" w:rsidR="00ED23AD" w:rsidRPr="00ED23AD" w:rsidRDefault="00ED23AD" w:rsidP="00ED23AD">
      <w:pPr>
        <w:spacing w:line="252" w:lineRule="auto"/>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 xml:space="preserve"> U Tekućem projektu </w:t>
      </w:r>
      <w:r w:rsidRPr="00ED23AD">
        <w:rPr>
          <w:rFonts w:cstheme="minorHAnsi"/>
          <w:i/>
          <w:iCs/>
          <w:color w:val="000000" w:themeColor="text1"/>
          <w:kern w:val="2"/>
          <w:sz w:val="24"/>
          <w:szCs w:val="24"/>
          <w14:ligatures w14:val="standardContextual"/>
        </w:rPr>
        <w:t>1018 T100001 Opremanje vrtića</w:t>
      </w:r>
      <w:r w:rsidRPr="00ED23AD">
        <w:rPr>
          <w:rFonts w:cstheme="minorHAnsi"/>
          <w:color w:val="000000" w:themeColor="text1"/>
          <w:kern w:val="2"/>
          <w:sz w:val="24"/>
          <w:szCs w:val="24"/>
          <w14:ligatures w14:val="standardContextual"/>
        </w:rPr>
        <w:t xml:space="preserve">  povećavaju  se sredstva za 40.988,00 eura.</w:t>
      </w:r>
    </w:p>
    <w:p w14:paraId="775465C5" w14:textId="2BE823D8" w:rsidR="00ED23AD" w:rsidRPr="008D1800" w:rsidRDefault="00ED23AD" w:rsidP="00ED23AD">
      <w:pPr>
        <w:spacing w:line="252" w:lineRule="auto"/>
        <w:jc w:val="both"/>
        <w:rPr>
          <w:rFonts w:cstheme="minorHAnsi"/>
          <w:color w:val="000000" w:themeColor="text1"/>
          <w:kern w:val="2"/>
          <w:sz w:val="24"/>
          <w:szCs w:val="24"/>
          <w14:ligatures w14:val="standardContextual"/>
        </w:rPr>
      </w:pPr>
      <w:r w:rsidRPr="00ED23AD">
        <w:rPr>
          <w:rFonts w:cstheme="minorHAnsi"/>
          <w:color w:val="000000" w:themeColor="text1"/>
          <w:kern w:val="2"/>
          <w:sz w:val="24"/>
          <w:szCs w:val="24"/>
          <w14:ligatures w14:val="standardContextual"/>
        </w:rPr>
        <w:t>Iz viška vlastitih sredstva financirat će se naknade troškova zaposlenima u iznosu od 20.000,00 eura te će se financirati nabava postrojenja i opreme u iznosu od 19.135,00 eura. Povećavaju se sredstva donacija za sitni inventar u iznosu od 1.853,00 eura.</w:t>
      </w:r>
    </w:p>
    <w:p w14:paraId="7BD13DE2" w14:textId="77777777" w:rsidR="00ED23AD" w:rsidRPr="00ED23AD" w:rsidRDefault="00ED23AD" w:rsidP="00ED23AD">
      <w:pPr>
        <w:numPr>
          <w:ilvl w:val="1"/>
          <w:numId w:val="3"/>
        </w:numPr>
        <w:spacing w:after="0" w:line="240" w:lineRule="auto"/>
        <w:contextualSpacing/>
        <w:jc w:val="both"/>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Program 1019 MJESNA SAMOUPRAVA</w:t>
      </w:r>
    </w:p>
    <w:p w14:paraId="2540091B" w14:textId="77777777" w:rsidR="00ED23AD" w:rsidRPr="00ED23AD" w:rsidRDefault="00ED23AD" w:rsidP="00ED23AD">
      <w:pPr>
        <w:spacing w:after="0" w:line="240" w:lineRule="auto"/>
        <w:ind w:left="720"/>
        <w:contextualSpacing/>
        <w:jc w:val="both"/>
        <w:rPr>
          <w:rFonts w:ascii="Calibri" w:eastAsia="Calibri" w:hAnsi="Calibri" w:cs="Calibri"/>
          <w:b/>
          <w:color w:val="000000" w:themeColor="text1"/>
          <w:sz w:val="24"/>
          <w:szCs w:val="24"/>
        </w:rPr>
      </w:pPr>
    </w:p>
    <w:p w14:paraId="24AA09FB"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r w:rsidRPr="00ED23AD">
        <w:rPr>
          <w:rFonts w:ascii="Calibri" w:eastAsia="Calibri" w:hAnsi="Calibri" w:cs="Calibri"/>
          <w:color w:val="000000" w:themeColor="text1"/>
          <w:sz w:val="24"/>
          <w:szCs w:val="24"/>
        </w:rPr>
        <w:t>U Programu MJESNA SAM0UPRAVA mijenja se:</w:t>
      </w:r>
    </w:p>
    <w:p w14:paraId="2A4DAC5D"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00DA3EE3" w14:textId="77777777" w:rsidR="00ED23AD" w:rsidRPr="00ED23AD" w:rsidRDefault="00ED23AD" w:rsidP="00ED23AD">
      <w:pPr>
        <w:numPr>
          <w:ilvl w:val="2"/>
          <w:numId w:val="3"/>
        </w:numPr>
        <w:spacing w:after="0" w:line="240" w:lineRule="auto"/>
        <w:contextualSpacing/>
        <w:rPr>
          <w:rFonts w:ascii="Calibri" w:eastAsia="Calibri" w:hAnsi="Calibri" w:cs="Calibri"/>
          <w:b/>
          <w:color w:val="000000" w:themeColor="text1"/>
          <w:sz w:val="24"/>
          <w:szCs w:val="24"/>
        </w:rPr>
      </w:pPr>
      <w:r w:rsidRPr="00ED23AD">
        <w:rPr>
          <w:rFonts w:ascii="Calibri" w:eastAsia="Calibri" w:hAnsi="Calibri" w:cs="Calibri"/>
          <w:b/>
          <w:color w:val="000000" w:themeColor="text1"/>
          <w:sz w:val="24"/>
          <w:szCs w:val="24"/>
        </w:rPr>
        <w:t xml:space="preserve">Aktivnost 1019 A100001 – Programi aktivnosti mjesne samouprave </w:t>
      </w:r>
    </w:p>
    <w:p w14:paraId="4FAB286F"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743B1D56"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r w:rsidRPr="00ED23AD">
        <w:rPr>
          <w:rFonts w:ascii="Calibri" w:eastAsia="Calibri" w:hAnsi="Calibri" w:cs="Calibri"/>
          <w:bCs/>
          <w:color w:val="000000" w:themeColor="text1"/>
          <w:kern w:val="2"/>
          <w:sz w:val="24"/>
          <w:szCs w:val="24"/>
          <w14:ligatures w14:val="standardContextual"/>
        </w:rPr>
        <w:t xml:space="preserve">U </w:t>
      </w:r>
      <w:r w:rsidRPr="00ED23AD">
        <w:rPr>
          <w:rFonts w:ascii="Calibri" w:eastAsia="Calibri" w:hAnsi="Calibri" w:cs="Calibri"/>
          <w:bCs/>
          <w:i/>
          <w:iCs/>
          <w:color w:val="000000" w:themeColor="text1"/>
          <w:kern w:val="2"/>
          <w:sz w:val="24"/>
          <w:szCs w:val="24"/>
          <w14:ligatures w14:val="standardContextual"/>
        </w:rPr>
        <w:t>Aktivnost 1019 A100001 – Programi aktivnosti mjesne samouprave</w:t>
      </w:r>
      <w:r w:rsidRPr="00ED23AD">
        <w:rPr>
          <w:rFonts w:ascii="Calibri" w:eastAsia="Calibri" w:hAnsi="Calibri" w:cs="Calibri"/>
          <w:bCs/>
          <w:color w:val="000000" w:themeColor="text1"/>
          <w:kern w:val="2"/>
          <w:sz w:val="24"/>
          <w:szCs w:val="24"/>
          <w14:ligatures w14:val="standardContextual"/>
        </w:rPr>
        <w:t xml:space="preserve"> umanjuju se sredstva za financiranje aktivnosti za ukupno 4.800,00 eura prema planiranim potrebama do kraja tekuće godine. </w:t>
      </w:r>
    </w:p>
    <w:p w14:paraId="1AE170F1" w14:textId="77777777" w:rsidR="00ED23AD" w:rsidRPr="00ED23AD" w:rsidRDefault="00ED23AD" w:rsidP="00ED23AD">
      <w:pPr>
        <w:spacing w:after="0" w:line="240" w:lineRule="auto"/>
        <w:jc w:val="both"/>
        <w:rPr>
          <w:rFonts w:ascii="Calibri" w:eastAsia="Calibri" w:hAnsi="Calibri" w:cs="Calibri"/>
          <w:bCs/>
          <w:color w:val="000000" w:themeColor="text1"/>
          <w:kern w:val="2"/>
          <w:sz w:val="24"/>
          <w:szCs w:val="24"/>
          <w14:ligatures w14:val="standardContextual"/>
        </w:rPr>
      </w:pPr>
    </w:p>
    <w:p w14:paraId="55B69B66" w14:textId="77777777" w:rsidR="00ED23AD" w:rsidRPr="00ED23AD" w:rsidRDefault="00ED23AD" w:rsidP="00ED23AD">
      <w:pPr>
        <w:spacing w:after="0" w:line="240" w:lineRule="auto"/>
        <w:rPr>
          <w:rFonts w:ascii="Calibri" w:eastAsia="Calibri" w:hAnsi="Calibri" w:cs="Calibri"/>
          <w:bCs/>
          <w:color w:val="000000" w:themeColor="text1"/>
          <w:kern w:val="2"/>
          <w:sz w:val="24"/>
          <w:szCs w:val="24"/>
          <w14:ligatures w14:val="standardContextual"/>
        </w:rPr>
      </w:pPr>
    </w:p>
    <w:bookmarkEnd w:id="5"/>
    <w:p w14:paraId="59748DB1"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676C9FE2"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D3E801C"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71C5984C"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4708B8D"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2CA68873"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0BCD70A8"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63679E71"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193644D9"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1FBEC9B"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8B0E3DB"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5221177"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704D1F4"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1EF761AC"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136AC9C5"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02CB4C95"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C45A494"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26C7A14E"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383E827"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066E1090"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77E2979"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4E09D389"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6922B582" w14:textId="77777777" w:rsidR="008D1800" w:rsidRPr="008D1800" w:rsidRDefault="008D1800" w:rsidP="008D1800">
      <w:pPr>
        <w:jc w:val="both"/>
        <w:rPr>
          <w:b/>
          <w:sz w:val="24"/>
          <w:szCs w:val="24"/>
        </w:rPr>
      </w:pPr>
      <w:r w:rsidRPr="008D1800">
        <w:rPr>
          <w:b/>
          <w:sz w:val="24"/>
          <w:szCs w:val="24"/>
        </w:rPr>
        <w:lastRenderedPageBreak/>
        <w:t>2. Razdjel 002 UPRAVNI ODJEL ZA PRORAČUN I FINANCIJE</w:t>
      </w:r>
    </w:p>
    <w:p w14:paraId="739A3382" w14:textId="77777777" w:rsidR="008D1800" w:rsidRPr="0070250E" w:rsidRDefault="008D1800" w:rsidP="008D1800">
      <w:pPr>
        <w:jc w:val="both"/>
        <w:rPr>
          <w:rFonts w:cs="Calibri"/>
        </w:rPr>
      </w:pPr>
      <w:r>
        <w:rPr>
          <w:rFonts w:cs="Calibri"/>
        </w:rPr>
        <w:t xml:space="preserve"> </w:t>
      </w:r>
      <w:r w:rsidRPr="008D1800">
        <w:rPr>
          <w:rFonts w:cs="Calibri"/>
          <w:b/>
          <w:color w:val="000000"/>
          <w:sz w:val="24"/>
          <w:szCs w:val="24"/>
        </w:rPr>
        <w:t>2.1. Program 1020 UPRAVLJANJE SUSTAVOM JAVNIH FINANCIJA</w:t>
      </w:r>
    </w:p>
    <w:p w14:paraId="7DB70905" w14:textId="53713EFC" w:rsidR="008D1800" w:rsidRPr="0029765C" w:rsidRDefault="008D1800" w:rsidP="008D1800">
      <w:pPr>
        <w:jc w:val="both"/>
        <w:rPr>
          <w:rFonts w:cs="Calibri"/>
          <w:b/>
          <w:color w:val="000000"/>
          <w:sz w:val="24"/>
          <w:szCs w:val="24"/>
        </w:rPr>
      </w:pPr>
      <w:r w:rsidRPr="0029765C">
        <w:rPr>
          <w:rFonts w:cs="Calibri"/>
          <w:color w:val="000000"/>
          <w:sz w:val="24"/>
          <w:szCs w:val="24"/>
        </w:rPr>
        <w:t>Drugim izmjenama i dopunama Proračuna Grada Novske za 2026. godinu poveća</w:t>
      </w:r>
      <w:r w:rsidR="0029765C" w:rsidRPr="0029765C">
        <w:rPr>
          <w:rFonts w:cs="Calibri"/>
          <w:color w:val="000000"/>
          <w:sz w:val="24"/>
          <w:szCs w:val="24"/>
        </w:rPr>
        <w:t>vaju</w:t>
      </w:r>
      <w:r w:rsidRPr="0029765C">
        <w:rPr>
          <w:rFonts w:cs="Calibri"/>
          <w:color w:val="000000"/>
          <w:sz w:val="24"/>
          <w:szCs w:val="24"/>
        </w:rPr>
        <w:t xml:space="preserve"> s</w:t>
      </w:r>
      <w:r w:rsidR="0029765C" w:rsidRPr="0029765C">
        <w:rPr>
          <w:rFonts w:cs="Calibri"/>
          <w:color w:val="000000"/>
          <w:sz w:val="24"/>
          <w:szCs w:val="24"/>
        </w:rPr>
        <w:t>e</w:t>
      </w:r>
      <w:r w:rsidRPr="0029765C">
        <w:rPr>
          <w:rFonts w:cs="Calibri"/>
          <w:color w:val="000000"/>
          <w:sz w:val="24"/>
          <w:szCs w:val="24"/>
        </w:rPr>
        <w:t xml:space="preserve"> </w:t>
      </w:r>
      <w:r w:rsidR="0029765C" w:rsidRPr="0029765C">
        <w:rPr>
          <w:rFonts w:cs="Calibri"/>
          <w:color w:val="000000"/>
          <w:sz w:val="24"/>
          <w:szCs w:val="24"/>
        </w:rPr>
        <w:t>sredstva</w:t>
      </w:r>
      <w:r w:rsidRPr="0029765C">
        <w:rPr>
          <w:rFonts w:cs="Calibri"/>
          <w:color w:val="000000"/>
          <w:sz w:val="24"/>
          <w:szCs w:val="24"/>
        </w:rPr>
        <w:t xml:space="preserve"> </w:t>
      </w:r>
      <w:r w:rsidR="0029765C" w:rsidRPr="0029765C">
        <w:rPr>
          <w:rFonts w:cs="Calibri"/>
          <w:color w:val="000000"/>
          <w:sz w:val="24"/>
          <w:szCs w:val="24"/>
        </w:rPr>
        <w:t xml:space="preserve">iz </w:t>
      </w:r>
      <w:r w:rsidRPr="0029765C">
        <w:rPr>
          <w:rFonts w:cs="Calibri"/>
          <w:color w:val="000000"/>
          <w:sz w:val="24"/>
          <w:szCs w:val="24"/>
        </w:rPr>
        <w:t xml:space="preserve">programa Upravljanje sustavom javnih financija. </w:t>
      </w:r>
      <w:r w:rsidR="0029765C" w:rsidRPr="0029765C">
        <w:rPr>
          <w:rFonts w:cs="Calibri"/>
          <w:color w:val="000000"/>
          <w:sz w:val="24"/>
          <w:szCs w:val="24"/>
        </w:rPr>
        <w:t xml:space="preserve">Došlo je do povećanja od 108.906,00 eura na iznos od 2.996.640,00 eura. </w:t>
      </w:r>
    </w:p>
    <w:p w14:paraId="71E1FC53" w14:textId="77777777" w:rsidR="008D1800" w:rsidRPr="008D1800" w:rsidRDefault="008D1800" w:rsidP="008D1800">
      <w:pPr>
        <w:jc w:val="both"/>
        <w:rPr>
          <w:rFonts w:cs="Calibri"/>
          <w:color w:val="000000"/>
          <w:sz w:val="24"/>
          <w:szCs w:val="24"/>
        </w:rPr>
      </w:pPr>
      <w:r w:rsidRPr="008D1800">
        <w:rPr>
          <w:rFonts w:cs="Calibri"/>
          <w:color w:val="000000"/>
          <w:sz w:val="24"/>
          <w:szCs w:val="24"/>
        </w:rPr>
        <w:t xml:space="preserve"> </w:t>
      </w:r>
      <w:r w:rsidRPr="008D1800">
        <w:rPr>
          <w:rFonts w:cs="Calibri"/>
          <w:b/>
          <w:bCs/>
          <w:color w:val="000000"/>
          <w:sz w:val="24"/>
          <w:szCs w:val="24"/>
        </w:rPr>
        <w:t>2.1.1. Aktivnost 1020 A100001 Administracija i upravljanje</w:t>
      </w:r>
    </w:p>
    <w:p w14:paraId="0599F192" w14:textId="51647F73" w:rsidR="008D1800" w:rsidRPr="0029765C" w:rsidRDefault="008D1800" w:rsidP="008D1800">
      <w:pPr>
        <w:jc w:val="both"/>
        <w:rPr>
          <w:rFonts w:cs="Calibri"/>
          <w:bCs/>
          <w:sz w:val="24"/>
          <w:szCs w:val="24"/>
        </w:rPr>
      </w:pPr>
      <w:r w:rsidRPr="0029765C">
        <w:rPr>
          <w:rFonts w:cs="Calibri"/>
          <w:bCs/>
          <w:color w:val="000000"/>
          <w:sz w:val="24"/>
          <w:szCs w:val="24"/>
        </w:rPr>
        <w:t xml:space="preserve">Navedena je aktivnost povećana je za 8.906,00 eura </w:t>
      </w:r>
      <w:r w:rsidR="0029765C" w:rsidRPr="0029765C">
        <w:rPr>
          <w:rFonts w:cs="Calibri"/>
          <w:bCs/>
          <w:color w:val="000000"/>
          <w:sz w:val="24"/>
          <w:szCs w:val="24"/>
        </w:rPr>
        <w:t>na iznos od 378.506,00 eura</w:t>
      </w:r>
      <w:r w:rsidRPr="0029765C">
        <w:rPr>
          <w:rFonts w:cs="Calibri"/>
          <w:bCs/>
          <w:color w:val="000000"/>
          <w:sz w:val="24"/>
          <w:szCs w:val="24"/>
        </w:rPr>
        <w:t>. Povećanje je iskazano na</w:t>
      </w:r>
      <w:r w:rsidRPr="0029765C">
        <w:rPr>
          <w:rFonts w:cs="Calibri"/>
          <w:bCs/>
          <w:sz w:val="24"/>
          <w:szCs w:val="24"/>
        </w:rPr>
        <w:t xml:space="preserve"> materijalnim rashodima </w:t>
      </w:r>
      <w:r w:rsidR="0029765C" w:rsidRPr="0029765C">
        <w:rPr>
          <w:rFonts w:cs="Calibri"/>
          <w:bCs/>
          <w:sz w:val="24"/>
          <w:szCs w:val="24"/>
        </w:rPr>
        <w:t>od</w:t>
      </w:r>
      <w:r w:rsidRPr="0029765C">
        <w:rPr>
          <w:rFonts w:cs="Calibri"/>
          <w:bCs/>
          <w:sz w:val="24"/>
          <w:szCs w:val="24"/>
        </w:rPr>
        <w:t xml:space="preserve"> 6.906,00 eura i na financijskim rashodima </w:t>
      </w:r>
      <w:r w:rsidR="0029765C" w:rsidRPr="0029765C">
        <w:rPr>
          <w:rFonts w:cs="Calibri"/>
          <w:bCs/>
          <w:sz w:val="24"/>
          <w:szCs w:val="24"/>
        </w:rPr>
        <w:t>od</w:t>
      </w:r>
      <w:r w:rsidRPr="0029765C">
        <w:rPr>
          <w:rFonts w:cs="Calibri"/>
          <w:bCs/>
          <w:sz w:val="24"/>
          <w:szCs w:val="24"/>
        </w:rPr>
        <w:t xml:space="preserve"> 2.000,00 eura. Do povećanja je došlo zbog usklađenja plana i realizacije.</w:t>
      </w:r>
    </w:p>
    <w:p w14:paraId="7DD5136D" w14:textId="77777777" w:rsidR="008D1800" w:rsidRPr="008D1800" w:rsidRDefault="008D1800" w:rsidP="008D1800">
      <w:pPr>
        <w:jc w:val="both"/>
        <w:rPr>
          <w:rFonts w:cs="Calibri"/>
          <w:b/>
          <w:sz w:val="24"/>
          <w:szCs w:val="24"/>
        </w:rPr>
      </w:pPr>
      <w:r w:rsidRPr="008D1800">
        <w:rPr>
          <w:rFonts w:cs="Calibri"/>
          <w:b/>
          <w:sz w:val="24"/>
          <w:szCs w:val="24"/>
        </w:rPr>
        <w:t xml:space="preserve">2.1.2. Aktivnost 1020 A100002 Otplata kredita  </w:t>
      </w:r>
    </w:p>
    <w:p w14:paraId="72572EEF" w14:textId="7BBA426D" w:rsidR="008D1800" w:rsidRPr="0029765C" w:rsidRDefault="008D1800" w:rsidP="008D1800">
      <w:pPr>
        <w:jc w:val="both"/>
        <w:rPr>
          <w:rFonts w:cs="Calibri"/>
          <w:bCs/>
          <w:sz w:val="24"/>
          <w:szCs w:val="24"/>
        </w:rPr>
      </w:pPr>
      <w:r w:rsidRPr="0029765C">
        <w:rPr>
          <w:rFonts w:cs="Calibri"/>
          <w:bCs/>
          <w:sz w:val="24"/>
          <w:szCs w:val="24"/>
        </w:rPr>
        <w:t>Rashodi  i izdaci za otplatu kredita povećani su za 100.000,00 eur</w:t>
      </w:r>
      <w:r w:rsidR="0029765C" w:rsidRPr="0029765C">
        <w:rPr>
          <w:rFonts w:cs="Calibri"/>
          <w:bCs/>
          <w:sz w:val="24"/>
          <w:szCs w:val="24"/>
        </w:rPr>
        <w:t>a na iznos od 2.618.134,00 eura</w:t>
      </w:r>
      <w:r w:rsidRPr="0029765C">
        <w:rPr>
          <w:rFonts w:cs="Calibri"/>
          <w:bCs/>
          <w:sz w:val="24"/>
          <w:szCs w:val="24"/>
        </w:rPr>
        <w:t xml:space="preserve">. Povećanje je iskazano na izdacima za financijsku imovinu i otplate zajmova. Do povećanja je došlo zbog računovodstvenog iskazivanja izdataka po kratkoročnom kreditu. </w:t>
      </w:r>
    </w:p>
    <w:p w14:paraId="6A04FAAB"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C117266"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245E8BB2"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A2200EE"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658A9F6C"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1212E0D5"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794802BF"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A9E6281"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0935D84B"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71B75829" w14:textId="77777777" w:rsidR="00ED23AD" w:rsidRPr="00ED23AD" w:rsidRDefault="00ED23AD" w:rsidP="00ED23AD">
      <w:pPr>
        <w:tabs>
          <w:tab w:val="left" w:pos="708"/>
          <w:tab w:val="center" w:pos="4153"/>
          <w:tab w:val="right" w:pos="8306"/>
        </w:tabs>
        <w:spacing w:after="0" w:line="240" w:lineRule="auto"/>
        <w:jc w:val="both"/>
        <w:rPr>
          <w:rFonts w:ascii="Calibri" w:eastAsia="Times New Roman" w:hAnsi="Calibri" w:cs="Calibri"/>
          <w:b/>
          <w:i/>
          <w:iCs/>
          <w:color w:val="000000" w:themeColor="text1"/>
          <w:sz w:val="24"/>
          <w:szCs w:val="24"/>
          <w:lang w:eastAsia="hr-HR"/>
        </w:rPr>
      </w:pPr>
    </w:p>
    <w:p w14:paraId="21BE0F76" w14:textId="77777777" w:rsidR="00ED23AD" w:rsidRPr="00ED23AD" w:rsidRDefault="00ED23AD" w:rsidP="00ED23AD">
      <w:pPr>
        <w:tabs>
          <w:tab w:val="left" w:pos="708"/>
          <w:tab w:val="center" w:pos="4153"/>
          <w:tab w:val="right" w:pos="8306"/>
        </w:tabs>
        <w:spacing w:after="0" w:line="240" w:lineRule="auto"/>
        <w:jc w:val="both"/>
        <w:rPr>
          <w:rFonts w:ascii="Calibri" w:eastAsia="Times New Roman" w:hAnsi="Calibri" w:cs="Calibri"/>
          <w:b/>
          <w:color w:val="000000" w:themeColor="text1"/>
          <w:sz w:val="24"/>
          <w:szCs w:val="24"/>
          <w:lang w:eastAsia="hr-HR"/>
        </w:rPr>
      </w:pPr>
    </w:p>
    <w:p w14:paraId="1363F15F" w14:textId="77777777" w:rsidR="00ED23AD" w:rsidRPr="00ED23AD" w:rsidRDefault="00ED23AD" w:rsidP="00ED23AD">
      <w:pPr>
        <w:spacing w:after="0" w:line="240" w:lineRule="auto"/>
        <w:jc w:val="both"/>
        <w:rPr>
          <w:rFonts w:ascii="Calibri" w:eastAsia="Calibri" w:hAnsi="Calibri" w:cs="Calibri"/>
          <w:b/>
          <w:color w:val="000000" w:themeColor="text1"/>
          <w:sz w:val="24"/>
          <w:szCs w:val="24"/>
        </w:rPr>
      </w:pPr>
    </w:p>
    <w:p w14:paraId="7C2F7245" w14:textId="77777777" w:rsidR="00ED23AD" w:rsidRPr="00ED23AD" w:rsidRDefault="00ED23AD" w:rsidP="00ED23AD">
      <w:pPr>
        <w:spacing w:after="200" w:line="276" w:lineRule="auto"/>
        <w:rPr>
          <w:rFonts w:ascii="Calibri" w:eastAsia="Calibri" w:hAnsi="Calibri" w:cs="Times New Roman"/>
          <w:color w:val="000000" w:themeColor="text1"/>
        </w:rPr>
      </w:pPr>
    </w:p>
    <w:p w14:paraId="433FBA13" w14:textId="77777777" w:rsidR="00ED23AD" w:rsidRPr="00ED23AD" w:rsidRDefault="00ED23AD" w:rsidP="00ED23AD">
      <w:pPr>
        <w:spacing w:after="200" w:line="276" w:lineRule="auto"/>
        <w:rPr>
          <w:rFonts w:ascii="Calibri" w:eastAsia="Calibri" w:hAnsi="Calibri" w:cs="Times New Roman"/>
          <w:color w:val="000000" w:themeColor="text1"/>
        </w:rPr>
      </w:pPr>
    </w:p>
    <w:p w14:paraId="7ED2523A" w14:textId="77777777" w:rsidR="00ED23AD" w:rsidRPr="00ED23AD" w:rsidRDefault="00ED23AD" w:rsidP="00ED23AD">
      <w:pPr>
        <w:spacing w:after="200" w:line="276" w:lineRule="auto"/>
        <w:rPr>
          <w:rFonts w:ascii="Calibri" w:eastAsia="Calibri" w:hAnsi="Calibri" w:cs="Times New Roman"/>
          <w:color w:val="000000" w:themeColor="text1"/>
        </w:rPr>
      </w:pPr>
    </w:p>
    <w:p w14:paraId="65A9676A" w14:textId="77777777" w:rsidR="00ED23AD" w:rsidRPr="00ED23AD" w:rsidRDefault="00ED23AD" w:rsidP="00ED23AD">
      <w:pPr>
        <w:spacing w:after="200" w:line="276" w:lineRule="auto"/>
        <w:rPr>
          <w:rFonts w:ascii="Calibri" w:eastAsia="Calibri" w:hAnsi="Calibri" w:cs="Times New Roman"/>
          <w:color w:val="000000" w:themeColor="text1"/>
        </w:rPr>
      </w:pPr>
    </w:p>
    <w:p w14:paraId="2EF14086" w14:textId="77777777" w:rsidR="00ED23AD" w:rsidRPr="00ED23AD" w:rsidRDefault="00ED23AD" w:rsidP="00ED23AD">
      <w:pPr>
        <w:spacing w:after="200" w:line="276" w:lineRule="auto"/>
        <w:rPr>
          <w:rFonts w:ascii="Calibri" w:eastAsia="Calibri" w:hAnsi="Calibri" w:cs="Times New Roman"/>
          <w:color w:val="000000" w:themeColor="text1"/>
        </w:rPr>
      </w:pPr>
    </w:p>
    <w:p w14:paraId="7845278C" w14:textId="77777777" w:rsidR="00ED23AD" w:rsidRPr="00ED23AD" w:rsidRDefault="00ED23AD" w:rsidP="00ED23AD">
      <w:pPr>
        <w:spacing w:after="200" w:line="276" w:lineRule="auto"/>
        <w:rPr>
          <w:rFonts w:ascii="Calibri" w:eastAsia="Calibri" w:hAnsi="Calibri" w:cs="Times New Roman"/>
          <w:color w:val="000000" w:themeColor="text1"/>
        </w:rPr>
      </w:pPr>
    </w:p>
    <w:p w14:paraId="100B2205" w14:textId="77777777" w:rsidR="00ED23AD" w:rsidRPr="00ED23AD" w:rsidRDefault="00ED23AD" w:rsidP="00ED23AD">
      <w:pPr>
        <w:spacing w:after="200" w:line="276" w:lineRule="auto"/>
        <w:rPr>
          <w:rFonts w:ascii="Calibri" w:eastAsia="Calibri" w:hAnsi="Calibri" w:cs="Times New Roman"/>
          <w:color w:val="000000" w:themeColor="text1"/>
        </w:rPr>
      </w:pPr>
    </w:p>
    <w:p w14:paraId="1624CC8C" w14:textId="77777777" w:rsidR="00ED23AD" w:rsidRPr="00ED23AD" w:rsidRDefault="00ED23AD" w:rsidP="00ED23AD">
      <w:pPr>
        <w:spacing w:after="200" w:line="276" w:lineRule="auto"/>
        <w:rPr>
          <w:rFonts w:ascii="Calibri" w:eastAsia="Calibri" w:hAnsi="Calibri" w:cs="Times New Roman"/>
          <w:color w:val="000000" w:themeColor="text1"/>
        </w:rPr>
      </w:pPr>
    </w:p>
    <w:p w14:paraId="1CC7C937" w14:textId="77777777" w:rsidR="00ED23AD" w:rsidRPr="00ED23AD" w:rsidRDefault="00ED23AD" w:rsidP="00ED23AD">
      <w:pPr>
        <w:spacing w:after="200" w:line="276" w:lineRule="auto"/>
        <w:rPr>
          <w:rFonts w:ascii="Calibri" w:eastAsia="Calibri" w:hAnsi="Calibri" w:cs="Times New Roman"/>
          <w:color w:val="000000" w:themeColor="text1"/>
        </w:rPr>
      </w:pPr>
    </w:p>
    <w:p w14:paraId="1D1DB40A" w14:textId="77777777" w:rsidR="00ED23AD" w:rsidRPr="00ED23AD" w:rsidRDefault="00ED23AD" w:rsidP="00ED23AD">
      <w:pPr>
        <w:spacing w:after="0" w:line="240" w:lineRule="auto"/>
        <w:jc w:val="both"/>
        <w:rPr>
          <w:rFonts w:ascii="Calibri" w:eastAsia="Calibri" w:hAnsi="Calibri" w:cs="Calibri"/>
          <w:color w:val="000000" w:themeColor="text1"/>
          <w:sz w:val="24"/>
          <w:szCs w:val="24"/>
        </w:rPr>
      </w:pPr>
    </w:p>
    <w:p w14:paraId="53A9ABD5" w14:textId="77777777" w:rsidR="0029765C" w:rsidRPr="0029765C" w:rsidRDefault="0029765C" w:rsidP="0029765C">
      <w:pPr>
        <w:spacing w:after="0" w:line="240" w:lineRule="auto"/>
        <w:jc w:val="both"/>
        <w:rPr>
          <w:rFonts w:eastAsia="Calibri" w:cstheme="minorHAnsi"/>
          <w:b/>
          <w:sz w:val="24"/>
          <w:szCs w:val="24"/>
        </w:rPr>
      </w:pPr>
      <w:r w:rsidRPr="0029765C">
        <w:rPr>
          <w:rFonts w:eastAsia="Calibri" w:cstheme="minorHAnsi"/>
          <w:b/>
          <w:sz w:val="24"/>
          <w:szCs w:val="24"/>
        </w:rPr>
        <w:lastRenderedPageBreak/>
        <w:t>3. Razdjel 003 UPRAVNI ODJEL ZA KOMUNALNI SUSTAV I PROSTORNO PLANIRANJE I ZAŠTITU OKOLIŠA</w:t>
      </w:r>
    </w:p>
    <w:p w14:paraId="2F31F959" w14:textId="77777777" w:rsidR="0029765C" w:rsidRPr="0029765C" w:rsidRDefault="0029765C" w:rsidP="0029765C">
      <w:pPr>
        <w:spacing w:after="0" w:line="240" w:lineRule="auto"/>
        <w:contextualSpacing/>
        <w:jc w:val="both"/>
        <w:rPr>
          <w:rFonts w:eastAsia="Calibri" w:cstheme="minorHAnsi"/>
          <w:sz w:val="24"/>
          <w:szCs w:val="24"/>
        </w:rPr>
      </w:pPr>
    </w:p>
    <w:p w14:paraId="2B37A58C" w14:textId="2DCC391C" w:rsidR="0029765C" w:rsidRPr="0029765C" w:rsidRDefault="0029765C" w:rsidP="0029765C">
      <w:pPr>
        <w:spacing w:after="0" w:line="240" w:lineRule="auto"/>
        <w:jc w:val="both"/>
        <w:rPr>
          <w:rFonts w:eastAsia="Calibri" w:cstheme="minorHAnsi"/>
          <w:sz w:val="24"/>
          <w:szCs w:val="24"/>
        </w:rPr>
      </w:pPr>
      <w:r w:rsidRPr="0029765C">
        <w:rPr>
          <w:rFonts w:eastAsia="Calibri" w:cstheme="minorHAnsi"/>
          <w:sz w:val="24"/>
          <w:szCs w:val="24"/>
        </w:rPr>
        <w:t xml:space="preserve">Drugim izmjenama i dopunama Proračuna Grada Novske za 2026. godinu, ukupna sredstva za ostvarenje programa Upravnog odjela za komunalni sustav, prostorno planiranje i zaštitu okoliša smanjuju se u iznosu od 8.994.932,00 </w:t>
      </w:r>
      <w:r>
        <w:rPr>
          <w:rFonts w:eastAsia="Calibri" w:cstheme="minorHAnsi"/>
          <w:sz w:val="24"/>
          <w:szCs w:val="24"/>
        </w:rPr>
        <w:t>eura</w:t>
      </w:r>
      <w:r w:rsidRPr="0029765C">
        <w:rPr>
          <w:rFonts w:eastAsia="Calibri" w:cstheme="minorHAnsi"/>
          <w:sz w:val="24"/>
          <w:szCs w:val="24"/>
        </w:rPr>
        <w:t xml:space="preserve"> (33,67 % u odnosu na planirano) i sada iznose 17.723.847,00 </w:t>
      </w:r>
      <w:r>
        <w:rPr>
          <w:rFonts w:eastAsia="Calibri" w:cstheme="minorHAnsi"/>
          <w:sz w:val="24"/>
          <w:szCs w:val="24"/>
        </w:rPr>
        <w:t>eura</w:t>
      </w:r>
      <w:r w:rsidRPr="0029765C">
        <w:rPr>
          <w:rFonts w:eastAsia="Calibri" w:cstheme="minorHAnsi"/>
          <w:sz w:val="24"/>
          <w:szCs w:val="24"/>
        </w:rPr>
        <w:t xml:space="preserve">. Sredstva se realiziraju kroz  11  različitih programa koji su obuhvaćeni Financijskim planom rashoda Upravnog odjela, a koje provodi 11 službenika. </w:t>
      </w:r>
    </w:p>
    <w:p w14:paraId="10D6BA03" w14:textId="77777777" w:rsidR="0029765C" w:rsidRPr="0029765C" w:rsidRDefault="0029765C" w:rsidP="0029765C">
      <w:pPr>
        <w:spacing w:after="0" w:line="240" w:lineRule="auto"/>
        <w:ind w:firstLine="708"/>
        <w:rPr>
          <w:rFonts w:eastAsia="Calibri" w:cstheme="minorHAnsi"/>
          <w:sz w:val="24"/>
          <w:szCs w:val="24"/>
        </w:rPr>
      </w:pPr>
    </w:p>
    <w:p w14:paraId="18AAC9E0" w14:textId="77777777" w:rsidR="0029765C" w:rsidRPr="0029765C" w:rsidRDefault="0029765C" w:rsidP="0029765C">
      <w:pPr>
        <w:spacing w:after="0" w:line="240" w:lineRule="auto"/>
        <w:rPr>
          <w:rFonts w:eastAsia="Calibri" w:cstheme="minorHAnsi"/>
          <w:sz w:val="24"/>
          <w:szCs w:val="24"/>
        </w:rPr>
      </w:pPr>
    </w:p>
    <w:p w14:paraId="6B0F6679" w14:textId="77777777" w:rsidR="0029765C" w:rsidRPr="0029765C" w:rsidRDefault="0029765C" w:rsidP="0029765C">
      <w:pPr>
        <w:spacing w:after="0" w:line="240" w:lineRule="auto"/>
        <w:rPr>
          <w:rFonts w:eastAsia="Calibri" w:cstheme="minorHAnsi"/>
          <w:sz w:val="28"/>
          <w:szCs w:val="28"/>
        </w:rPr>
      </w:pPr>
      <w:r w:rsidRPr="0029765C">
        <w:rPr>
          <w:rFonts w:eastAsia="Calibri" w:cstheme="minorHAnsi"/>
          <w:b/>
          <w:sz w:val="28"/>
          <w:szCs w:val="28"/>
        </w:rPr>
        <w:t>Glava 00301 U.O. ZA KOMUNALNI SUSTAV, PROSTORNO PLANIRANJE I ZAŠTITU OKOLIŠA</w:t>
      </w:r>
    </w:p>
    <w:p w14:paraId="48DB1077" w14:textId="77777777" w:rsidR="0029765C" w:rsidRPr="0029765C" w:rsidRDefault="0029765C" w:rsidP="0029765C">
      <w:pPr>
        <w:spacing w:after="0" w:line="240" w:lineRule="auto"/>
        <w:rPr>
          <w:rFonts w:eastAsia="Calibri" w:cstheme="minorHAnsi"/>
          <w:sz w:val="24"/>
          <w:szCs w:val="24"/>
        </w:rPr>
      </w:pPr>
      <w:r w:rsidRPr="0029765C">
        <w:rPr>
          <w:rFonts w:eastAsia="Calibri" w:cstheme="minorHAnsi"/>
          <w:sz w:val="24"/>
          <w:szCs w:val="24"/>
        </w:rPr>
        <w:tab/>
      </w:r>
    </w:p>
    <w:p w14:paraId="17137D46" w14:textId="77777777" w:rsidR="0029765C" w:rsidRPr="0029765C" w:rsidRDefault="0029765C" w:rsidP="0029765C">
      <w:pPr>
        <w:spacing w:after="0" w:line="240" w:lineRule="auto"/>
        <w:rPr>
          <w:rFonts w:eastAsia="Calibri" w:cstheme="minorHAnsi"/>
          <w:sz w:val="24"/>
          <w:szCs w:val="24"/>
        </w:rPr>
      </w:pPr>
      <w:r w:rsidRPr="0029765C">
        <w:rPr>
          <w:rFonts w:eastAsia="Calibri" w:cstheme="minorHAnsi"/>
          <w:sz w:val="24"/>
          <w:szCs w:val="24"/>
        </w:rPr>
        <w:t xml:space="preserve">Tablica1. </w:t>
      </w:r>
    </w:p>
    <w:p w14:paraId="61B9AA50" w14:textId="77777777" w:rsidR="0029765C" w:rsidRPr="0029765C" w:rsidRDefault="0029765C" w:rsidP="0029765C">
      <w:pPr>
        <w:spacing w:after="0" w:line="240" w:lineRule="auto"/>
        <w:rPr>
          <w:rFonts w:eastAsia="Calibri" w:cstheme="minorHAnsi"/>
          <w:b/>
          <w:sz w:val="24"/>
          <w:szCs w:val="24"/>
        </w:rPr>
      </w:pPr>
      <w:r w:rsidRPr="0029765C">
        <w:rPr>
          <w:rFonts w:eastAsia="Calibri" w:cstheme="minorHAnsi"/>
          <w:sz w:val="24"/>
          <w:szCs w:val="24"/>
        </w:rPr>
        <w:t>II Izmjene i dopune proračuna Grada Novske</w:t>
      </w:r>
    </w:p>
    <w:tbl>
      <w:tblPr>
        <w:tblStyle w:val="Reetkatablice"/>
        <w:tblW w:w="9067" w:type="dxa"/>
        <w:tblLayout w:type="fixed"/>
        <w:tblLook w:val="04A0" w:firstRow="1" w:lastRow="0" w:firstColumn="1" w:lastColumn="0" w:noHBand="0" w:noVBand="1"/>
      </w:tblPr>
      <w:tblGrid>
        <w:gridCol w:w="534"/>
        <w:gridCol w:w="1559"/>
        <w:gridCol w:w="2268"/>
        <w:gridCol w:w="1701"/>
        <w:gridCol w:w="1701"/>
        <w:gridCol w:w="1304"/>
      </w:tblGrid>
      <w:tr w:rsidR="0029765C" w:rsidRPr="0029765C" w14:paraId="6EC0E50D" w14:textId="77777777" w:rsidTr="0029765C">
        <w:trPr>
          <w:trHeight w:val="585"/>
        </w:trPr>
        <w:tc>
          <w:tcPr>
            <w:tcW w:w="534" w:type="dxa"/>
            <w:tcBorders>
              <w:bottom w:val="single" w:sz="12" w:space="0" w:color="auto"/>
            </w:tcBorders>
            <w:shd w:val="clear" w:color="auto" w:fill="C6D9F1"/>
            <w:vAlign w:val="center"/>
          </w:tcPr>
          <w:p w14:paraId="2AC7AEA2"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R.br.</w:t>
            </w:r>
          </w:p>
        </w:tc>
        <w:tc>
          <w:tcPr>
            <w:tcW w:w="1559" w:type="dxa"/>
            <w:tcBorders>
              <w:bottom w:val="single" w:sz="12" w:space="0" w:color="auto"/>
            </w:tcBorders>
            <w:shd w:val="clear" w:color="auto" w:fill="C6D9F1"/>
            <w:vAlign w:val="center"/>
          </w:tcPr>
          <w:p w14:paraId="49834216"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Brojčana oznaka programa u proračunu za 2026.</w:t>
            </w:r>
          </w:p>
        </w:tc>
        <w:tc>
          <w:tcPr>
            <w:tcW w:w="2268" w:type="dxa"/>
            <w:tcBorders>
              <w:bottom w:val="single" w:sz="12" w:space="0" w:color="auto"/>
            </w:tcBorders>
            <w:shd w:val="clear" w:color="auto" w:fill="C6D9F1"/>
            <w:vAlign w:val="center"/>
          </w:tcPr>
          <w:p w14:paraId="4B8B1989"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Naziv programa</w:t>
            </w:r>
          </w:p>
        </w:tc>
        <w:tc>
          <w:tcPr>
            <w:tcW w:w="1701" w:type="dxa"/>
            <w:tcBorders>
              <w:bottom w:val="single" w:sz="12" w:space="0" w:color="auto"/>
            </w:tcBorders>
            <w:shd w:val="clear" w:color="auto" w:fill="C6D9F1"/>
            <w:vAlign w:val="center"/>
          </w:tcPr>
          <w:p w14:paraId="325F8AEA"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Plan za 2026.</w:t>
            </w:r>
          </w:p>
        </w:tc>
        <w:tc>
          <w:tcPr>
            <w:tcW w:w="1701" w:type="dxa"/>
            <w:tcBorders>
              <w:bottom w:val="single" w:sz="12" w:space="0" w:color="auto"/>
            </w:tcBorders>
            <w:shd w:val="clear" w:color="auto" w:fill="C6D9F1"/>
          </w:tcPr>
          <w:p w14:paraId="16610D4D"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Plan s II izmjenama i dopunama proračuna za 2026.</w:t>
            </w:r>
          </w:p>
        </w:tc>
        <w:tc>
          <w:tcPr>
            <w:tcW w:w="1304" w:type="dxa"/>
            <w:tcBorders>
              <w:bottom w:val="single" w:sz="12" w:space="0" w:color="auto"/>
            </w:tcBorders>
            <w:shd w:val="clear" w:color="auto" w:fill="C6D9F1"/>
          </w:tcPr>
          <w:p w14:paraId="2447F1BB"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Iznos povećanja ili smanjenja</w:t>
            </w:r>
          </w:p>
          <w:p w14:paraId="77115398" w14:textId="77777777" w:rsidR="0029765C" w:rsidRPr="0029765C" w:rsidRDefault="0029765C" w:rsidP="0029765C">
            <w:pPr>
              <w:jc w:val="center"/>
              <w:rPr>
                <w:rFonts w:asciiTheme="minorHAnsi" w:eastAsia="Calibri" w:hAnsiTheme="minorHAnsi" w:cstheme="minorHAnsi"/>
                <w:b/>
                <w:sz w:val="24"/>
                <w:szCs w:val="24"/>
              </w:rPr>
            </w:pPr>
            <w:r w:rsidRPr="0029765C">
              <w:rPr>
                <w:rFonts w:asciiTheme="minorHAnsi" w:eastAsia="Calibri" w:hAnsiTheme="minorHAnsi" w:cstheme="minorHAnsi"/>
                <w:b/>
                <w:sz w:val="24"/>
                <w:szCs w:val="24"/>
              </w:rPr>
              <w:t>%</w:t>
            </w:r>
          </w:p>
        </w:tc>
      </w:tr>
      <w:tr w:rsidR="0029765C" w:rsidRPr="0029765C" w14:paraId="19E03B77" w14:textId="77777777" w:rsidTr="004705AB">
        <w:tc>
          <w:tcPr>
            <w:tcW w:w="534" w:type="dxa"/>
            <w:tcBorders>
              <w:top w:val="single" w:sz="12" w:space="0" w:color="auto"/>
            </w:tcBorders>
          </w:tcPr>
          <w:p w14:paraId="79202738" w14:textId="77777777" w:rsidR="0029765C" w:rsidRPr="0029765C" w:rsidRDefault="0029765C" w:rsidP="0029765C">
            <w:pPr>
              <w:jc w:val="center"/>
              <w:rPr>
                <w:rFonts w:asciiTheme="minorHAnsi" w:eastAsia="Calibri" w:hAnsiTheme="minorHAnsi" w:cstheme="minorHAnsi"/>
                <w:sz w:val="24"/>
                <w:szCs w:val="24"/>
              </w:rPr>
            </w:pPr>
            <w:bookmarkStart w:id="6" w:name="_Hlk58269383"/>
            <w:r w:rsidRPr="0029765C">
              <w:rPr>
                <w:rFonts w:asciiTheme="minorHAnsi" w:eastAsia="Calibri" w:hAnsiTheme="minorHAnsi" w:cstheme="minorHAnsi"/>
                <w:sz w:val="24"/>
                <w:szCs w:val="24"/>
              </w:rPr>
              <w:t>1</w:t>
            </w:r>
          </w:p>
        </w:tc>
        <w:tc>
          <w:tcPr>
            <w:tcW w:w="1559" w:type="dxa"/>
            <w:tcBorders>
              <w:top w:val="single" w:sz="12" w:space="0" w:color="auto"/>
            </w:tcBorders>
          </w:tcPr>
          <w:p w14:paraId="618D8727"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1021</w:t>
            </w:r>
          </w:p>
        </w:tc>
        <w:tc>
          <w:tcPr>
            <w:tcW w:w="2268" w:type="dxa"/>
            <w:tcBorders>
              <w:top w:val="single" w:sz="12" w:space="0" w:color="auto"/>
            </w:tcBorders>
          </w:tcPr>
          <w:p w14:paraId="0D86CE18"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Upravljanje i razvoj komunalne infrastrukture</w:t>
            </w:r>
          </w:p>
        </w:tc>
        <w:tc>
          <w:tcPr>
            <w:tcW w:w="1701" w:type="dxa"/>
            <w:tcBorders>
              <w:top w:val="single" w:sz="12" w:space="0" w:color="auto"/>
            </w:tcBorders>
          </w:tcPr>
          <w:p w14:paraId="079D29EA" w14:textId="70D74D3A" w:rsidR="0029765C" w:rsidRPr="0029765C" w:rsidRDefault="0029765C" w:rsidP="0029765C">
            <w:pPr>
              <w:jc w:val="right"/>
              <w:rPr>
                <w:rFonts w:asciiTheme="minorHAnsi" w:hAnsiTheme="minorHAnsi" w:cstheme="minorHAnsi"/>
                <w:sz w:val="24"/>
                <w:szCs w:val="24"/>
                <w:lang w:val="en-US"/>
              </w:rPr>
            </w:pPr>
            <w:r>
              <w:rPr>
                <w:rFonts w:asciiTheme="minorHAnsi" w:hAnsiTheme="minorHAnsi" w:cstheme="minorHAnsi"/>
                <w:sz w:val="24"/>
                <w:szCs w:val="24"/>
                <w:lang w:val="en-US"/>
              </w:rPr>
              <w:t>459.806,00</w:t>
            </w:r>
          </w:p>
        </w:tc>
        <w:tc>
          <w:tcPr>
            <w:tcW w:w="1701" w:type="dxa"/>
            <w:tcBorders>
              <w:top w:val="single" w:sz="12" w:space="0" w:color="auto"/>
            </w:tcBorders>
          </w:tcPr>
          <w:p w14:paraId="335DBC84" w14:textId="209DD56D" w:rsidR="0029765C" w:rsidRPr="00603F22" w:rsidRDefault="0029765C" w:rsidP="0029765C">
            <w:pPr>
              <w:jc w:val="right"/>
              <w:rPr>
                <w:rFonts w:asciiTheme="minorHAnsi" w:eastAsia="Calibri" w:hAnsiTheme="minorHAnsi" w:cstheme="minorHAnsi"/>
                <w:b/>
                <w:bCs/>
                <w:sz w:val="24"/>
                <w:szCs w:val="24"/>
              </w:rPr>
            </w:pPr>
            <w:r w:rsidRPr="00603F22">
              <w:rPr>
                <w:rFonts w:asciiTheme="minorHAnsi" w:hAnsiTheme="minorHAnsi" w:cstheme="minorHAnsi"/>
                <w:b/>
                <w:bCs/>
                <w:sz w:val="24"/>
                <w:szCs w:val="24"/>
                <w:lang w:val="en-US"/>
              </w:rPr>
              <w:t>446.806,00</w:t>
            </w:r>
          </w:p>
        </w:tc>
        <w:tc>
          <w:tcPr>
            <w:tcW w:w="1304" w:type="dxa"/>
            <w:tcBorders>
              <w:top w:val="single" w:sz="12" w:space="0" w:color="auto"/>
            </w:tcBorders>
          </w:tcPr>
          <w:p w14:paraId="2E15EADF" w14:textId="1E5480FF" w:rsidR="0029765C" w:rsidRPr="0029765C" w:rsidRDefault="0029765C" w:rsidP="0029765C">
            <w:pPr>
              <w:jc w:val="right"/>
              <w:rPr>
                <w:rFonts w:asciiTheme="minorHAnsi" w:eastAsia="Calibri" w:hAnsiTheme="minorHAnsi" w:cstheme="minorHAnsi"/>
                <w:sz w:val="24"/>
                <w:szCs w:val="24"/>
              </w:rPr>
            </w:pPr>
            <w:r>
              <w:rPr>
                <w:rFonts w:asciiTheme="minorHAnsi" w:eastAsia="Calibri" w:hAnsiTheme="minorHAnsi" w:cstheme="minorHAnsi"/>
                <w:sz w:val="24"/>
                <w:szCs w:val="24"/>
              </w:rPr>
              <w:t>0,87</w:t>
            </w:r>
          </w:p>
        </w:tc>
      </w:tr>
      <w:tr w:rsidR="0029765C" w:rsidRPr="0029765C" w14:paraId="74E496F9" w14:textId="77777777" w:rsidTr="004705AB">
        <w:tc>
          <w:tcPr>
            <w:tcW w:w="534" w:type="dxa"/>
          </w:tcPr>
          <w:p w14:paraId="4A55FE86"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2</w:t>
            </w:r>
          </w:p>
        </w:tc>
        <w:tc>
          <w:tcPr>
            <w:tcW w:w="1559" w:type="dxa"/>
          </w:tcPr>
          <w:p w14:paraId="601240A8"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1022</w:t>
            </w:r>
          </w:p>
        </w:tc>
        <w:tc>
          <w:tcPr>
            <w:tcW w:w="2268" w:type="dxa"/>
          </w:tcPr>
          <w:p w14:paraId="37474F0A"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Upravljanje imovinom</w:t>
            </w:r>
          </w:p>
        </w:tc>
        <w:tc>
          <w:tcPr>
            <w:tcW w:w="1701" w:type="dxa"/>
          </w:tcPr>
          <w:p w14:paraId="45AFFC96"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1.715.983,00</w:t>
            </w:r>
          </w:p>
        </w:tc>
        <w:tc>
          <w:tcPr>
            <w:tcW w:w="1701" w:type="dxa"/>
          </w:tcPr>
          <w:p w14:paraId="0B79EB0D"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712.755,00</w:t>
            </w:r>
          </w:p>
        </w:tc>
        <w:tc>
          <w:tcPr>
            <w:tcW w:w="1304" w:type="dxa"/>
          </w:tcPr>
          <w:p w14:paraId="5F3AFC0E"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-58,46</w:t>
            </w:r>
          </w:p>
        </w:tc>
      </w:tr>
      <w:tr w:rsidR="0029765C" w:rsidRPr="0029765C" w14:paraId="1B9093E1" w14:textId="77777777" w:rsidTr="004705AB">
        <w:tc>
          <w:tcPr>
            <w:tcW w:w="534" w:type="dxa"/>
          </w:tcPr>
          <w:p w14:paraId="0080D243"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3</w:t>
            </w:r>
          </w:p>
        </w:tc>
        <w:tc>
          <w:tcPr>
            <w:tcW w:w="1559" w:type="dxa"/>
          </w:tcPr>
          <w:p w14:paraId="690EF4EE"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1023</w:t>
            </w:r>
          </w:p>
        </w:tc>
        <w:tc>
          <w:tcPr>
            <w:tcW w:w="2268" w:type="dxa"/>
          </w:tcPr>
          <w:p w14:paraId="7DD74F2F"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Projektiranje i građenje objekata u vlasništvu Grada</w:t>
            </w:r>
          </w:p>
        </w:tc>
        <w:tc>
          <w:tcPr>
            <w:tcW w:w="1701" w:type="dxa"/>
          </w:tcPr>
          <w:p w14:paraId="4805CBFD"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18.928.253,00</w:t>
            </w:r>
          </w:p>
        </w:tc>
        <w:tc>
          <w:tcPr>
            <w:tcW w:w="1701" w:type="dxa"/>
          </w:tcPr>
          <w:p w14:paraId="216F83F3"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11.604.338,00</w:t>
            </w:r>
          </w:p>
        </w:tc>
        <w:tc>
          <w:tcPr>
            <w:tcW w:w="1304" w:type="dxa"/>
          </w:tcPr>
          <w:p w14:paraId="4E25CF5A"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-38,69</w:t>
            </w:r>
          </w:p>
        </w:tc>
      </w:tr>
      <w:tr w:rsidR="0029765C" w:rsidRPr="0029765C" w14:paraId="69C89470" w14:textId="77777777" w:rsidTr="004705AB">
        <w:tc>
          <w:tcPr>
            <w:tcW w:w="534" w:type="dxa"/>
          </w:tcPr>
          <w:p w14:paraId="1485CC99" w14:textId="77777777" w:rsidR="0029765C" w:rsidRPr="0029765C" w:rsidRDefault="0029765C" w:rsidP="0029765C">
            <w:pPr>
              <w:jc w:val="center"/>
              <w:rPr>
                <w:rFonts w:asciiTheme="minorHAnsi" w:eastAsia="Calibri" w:hAnsiTheme="minorHAnsi" w:cstheme="minorHAnsi"/>
                <w:color w:val="0070C0"/>
                <w:sz w:val="24"/>
                <w:szCs w:val="24"/>
              </w:rPr>
            </w:pPr>
            <w:r w:rsidRPr="0029765C">
              <w:rPr>
                <w:rFonts w:asciiTheme="minorHAnsi" w:eastAsia="Calibri" w:hAnsiTheme="minorHAnsi" w:cstheme="minorHAnsi"/>
                <w:color w:val="0070C0"/>
                <w:sz w:val="24"/>
                <w:szCs w:val="24"/>
              </w:rPr>
              <w:t>4</w:t>
            </w:r>
          </w:p>
        </w:tc>
        <w:tc>
          <w:tcPr>
            <w:tcW w:w="1559" w:type="dxa"/>
          </w:tcPr>
          <w:p w14:paraId="6C06C359"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1024</w:t>
            </w:r>
          </w:p>
        </w:tc>
        <w:tc>
          <w:tcPr>
            <w:tcW w:w="2268" w:type="dxa"/>
          </w:tcPr>
          <w:p w14:paraId="5A812F42"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Održavanje objekata i uređaja komunalne infrastrukture</w:t>
            </w:r>
          </w:p>
        </w:tc>
        <w:tc>
          <w:tcPr>
            <w:tcW w:w="1701" w:type="dxa"/>
          </w:tcPr>
          <w:p w14:paraId="28FECF9E"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1.396.000,00</w:t>
            </w:r>
          </w:p>
        </w:tc>
        <w:tc>
          <w:tcPr>
            <w:tcW w:w="1701" w:type="dxa"/>
          </w:tcPr>
          <w:p w14:paraId="526FB5AB"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1.545.256,00</w:t>
            </w:r>
          </w:p>
        </w:tc>
        <w:tc>
          <w:tcPr>
            <w:tcW w:w="1304" w:type="dxa"/>
          </w:tcPr>
          <w:p w14:paraId="22992FB9"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10,69</w:t>
            </w:r>
          </w:p>
        </w:tc>
      </w:tr>
      <w:tr w:rsidR="0029765C" w:rsidRPr="0029765C" w14:paraId="008C13AB" w14:textId="77777777" w:rsidTr="004705AB">
        <w:tc>
          <w:tcPr>
            <w:tcW w:w="534" w:type="dxa"/>
          </w:tcPr>
          <w:p w14:paraId="4EF36A6C"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5</w:t>
            </w:r>
          </w:p>
        </w:tc>
        <w:tc>
          <w:tcPr>
            <w:tcW w:w="1559" w:type="dxa"/>
          </w:tcPr>
          <w:p w14:paraId="6B4693FD"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1025</w:t>
            </w:r>
          </w:p>
        </w:tc>
        <w:tc>
          <w:tcPr>
            <w:tcW w:w="2268" w:type="dxa"/>
          </w:tcPr>
          <w:p w14:paraId="0DA83A30"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Projektiranje i građenje objekata i uređaja komunalne infrastrukture</w:t>
            </w:r>
          </w:p>
        </w:tc>
        <w:tc>
          <w:tcPr>
            <w:tcW w:w="1701" w:type="dxa"/>
          </w:tcPr>
          <w:p w14:paraId="09CCFEDC"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2.216.498,00</w:t>
            </w:r>
          </w:p>
        </w:tc>
        <w:tc>
          <w:tcPr>
            <w:tcW w:w="1701" w:type="dxa"/>
          </w:tcPr>
          <w:p w14:paraId="1859F2F9"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1.715.796,00</w:t>
            </w:r>
          </w:p>
        </w:tc>
        <w:tc>
          <w:tcPr>
            <w:tcW w:w="1304" w:type="dxa"/>
          </w:tcPr>
          <w:p w14:paraId="4DCB0503"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-22,59</w:t>
            </w:r>
          </w:p>
        </w:tc>
      </w:tr>
      <w:tr w:rsidR="0029765C" w:rsidRPr="0029765C" w14:paraId="4E9B377A" w14:textId="77777777" w:rsidTr="004705AB">
        <w:tc>
          <w:tcPr>
            <w:tcW w:w="534" w:type="dxa"/>
          </w:tcPr>
          <w:p w14:paraId="18DB36DA"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6</w:t>
            </w:r>
          </w:p>
        </w:tc>
        <w:tc>
          <w:tcPr>
            <w:tcW w:w="1559" w:type="dxa"/>
          </w:tcPr>
          <w:p w14:paraId="2CD417B9"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1026</w:t>
            </w:r>
          </w:p>
        </w:tc>
        <w:tc>
          <w:tcPr>
            <w:tcW w:w="2268" w:type="dxa"/>
          </w:tcPr>
          <w:p w14:paraId="5F9EE0F8"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Zaštita okoliša</w:t>
            </w:r>
          </w:p>
        </w:tc>
        <w:tc>
          <w:tcPr>
            <w:tcW w:w="1701" w:type="dxa"/>
          </w:tcPr>
          <w:p w14:paraId="6D297A99"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397.001,00</w:t>
            </w:r>
          </w:p>
        </w:tc>
        <w:tc>
          <w:tcPr>
            <w:tcW w:w="1701" w:type="dxa"/>
          </w:tcPr>
          <w:p w14:paraId="6B512256" w14:textId="77777777" w:rsidR="0029765C" w:rsidRPr="0029765C" w:rsidRDefault="0029765C" w:rsidP="0029765C">
            <w:pPr>
              <w:jc w:val="right"/>
              <w:rPr>
                <w:rFonts w:asciiTheme="minorHAnsi" w:eastAsia="Calibri" w:hAnsiTheme="minorHAnsi" w:cstheme="minorHAnsi"/>
                <w:b/>
                <w:bCs/>
                <w:color w:val="0070C0"/>
                <w:sz w:val="24"/>
                <w:szCs w:val="24"/>
              </w:rPr>
            </w:pPr>
            <w:r w:rsidRPr="0029765C">
              <w:rPr>
                <w:rFonts w:asciiTheme="minorHAnsi" w:hAnsiTheme="minorHAnsi" w:cstheme="minorHAnsi"/>
                <w:b/>
                <w:bCs/>
                <w:sz w:val="24"/>
                <w:szCs w:val="24"/>
                <w:lang w:val="en-US"/>
              </w:rPr>
              <w:t>397.127,00</w:t>
            </w:r>
          </w:p>
        </w:tc>
        <w:tc>
          <w:tcPr>
            <w:tcW w:w="1304" w:type="dxa"/>
          </w:tcPr>
          <w:p w14:paraId="229F26AB" w14:textId="77777777" w:rsidR="0029765C" w:rsidRPr="0029765C" w:rsidRDefault="0029765C" w:rsidP="0029765C">
            <w:pPr>
              <w:jc w:val="right"/>
              <w:rPr>
                <w:rFonts w:asciiTheme="minorHAnsi" w:eastAsia="Calibri" w:hAnsiTheme="minorHAnsi" w:cstheme="minorHAnsi"/>
                <w:color w:val="0070C0"/>
                <w:sz w:val="24"/>
                <w:szCs w:val="24"/>
              </w:rPr>
            </w:pPr>
            <w:r w:rsidRPr="0029765C">
              <w:rPr>
                <w:rFonts w:asciiTheme="minorHAnsi" w:eastAsia="Calibri" w:hAnsiTheme="minorHAnsi" w:cstheme="minorHAnsi"/>
                <w:sz w:val="24"/>
                <w:szCs w:val="24"/>
              </w:rPr>
              <w:t>0,03</w:t>
            </w:r>
          </w:p>
        </w:tc>
      </w:tr>
      <w:tr w:rsidR="0029765C" w:rsidRPr="0029765C" w14:paraId="17696381" w14:textId="77777777" w:rsidTr="004705AB">
        <w:tc>
          <w:tcPr>
            <w:tcW w:w="534" w:type="dxa"/>
          </w:tcPr>
          <w:p w14:paraId="33AC167E"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7</w:t>
            </w:r>
          </w:p>
        </w:tc>
        <w:tc>
          <w:tcPr>
            <w:tcW w:w="1559" w:type="dxa"/>
          </w:tcPr>
          <w:p w14:paraId="6BE7AB13"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1027</w:t>
            </w:r>
          </w:p>
        </w:tc>
        <w:tc>
          <w:tcPr>
            <w:tcW w:w="2268" w:type="dxa"/>
          </w:tcPr>
          <w:p w14:paraId="319AE6CC"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Zaštita, očuvanje i unapređenje zdravlja</w:t>
            </w:r>
          </w:p>
        </w:tc>
        <w:tc>
          <w:tcPr>
            <w:tcW w:w="1701" w:type="dxa"/>
          </w:tcPr>
          <w:p w14:paraId="1E94F35B"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52.946,00</w:t>
            </w:r>
          </w:p>
        </w:tc>
        <w:tc>
          <w:tcPr>
            <w:tcW w:w="1701" w:type="dxa"/>
          </w:tcPr>
          <w:p w14:paraId="5348BC54"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hAnsiTheme="minorHAnsi" w:cstheme="minorHAnsi"/>
                <w:sz w:val="24"/>
                <w:szCs w:val="24"/>
                <w:lang w:val="en-US"/>
              </w:rPr>
              <w:t>52.946,00</w:t>
            </w:r>
          </w:p>
        </w:tc>
        <w:tc>
          <w:tcPr>
            <w:tcW w:w="1304" w:type="dxa"/>
          </w:tcPr>
          <w:p w14:paraId="286DCD4A"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0.00</w:t>
            </w:r>
          </w:p>
        </w:tc>
      </w:tr>
      <w:tr w:rsidR="0029765C" w:rsidRPr="0029765C" w14:paraId="74A3BFD5" w14:textId="77777777" w:rsidTr="004705AB">
        <w:tc>
          <w:tcPr>
            <w:tcW w:w="534" w:type="dxa"/>
          </w:tcPr>
          <w:p w14:paraId="411B1A9D"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8</w:t>
            </w:r>
          </w:p>
        </w:tc>
        <w:tc>
          <w:tcPr>
            <w:tcW w:w="1559" w:type="dxa"/>
          </w:tcPr>
          <w:p w14:paraId="47D8CF34"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1028</w:t>
            </w:r>
          </w:p>
        </w:tc>
        <w:tc>
          <w:tcPr>
            <w:tcW w:w="2268" w:type="dxa"/>
          </w:tcPr>
          <w:p w14:paraId="6391D362"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Prostorno uređenje i unapređenje stanovanja</w:t>
            </w:r>
          </w:p>
        </w:tc>
        <w:tc>
          <w:tcPr>
            <w:tcW w:w="1701" w:type="dxa"/>
          </w:tcPr>
          <w:p w14:paraId="6C673A1B"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46.000,00</w:t>
            </w:r>
          </w:p>
        </w:tc>
        <w:tc>
          <w:tcPr>
            <w:tcW w:w="1701" w:type="dxa"/>
          </w:tcPr>
          <w:p w14:paraId="4F2D000A"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hAnsiTheme="minorHAnsi" w:cstheme="minorHAnsi"/>
                <w:sz w:val="24"/>
                <w:szCs w:val="24"/>
                <w:lang w:val="en-US"/>
              </w:rPr>
              <w:t>46.000,00</w:t>
            </w:r>
          </w:p>
        </w:tc>
        <w:tc>
          <w:tcPr>
            <w:tcW w:w="1304" w:type="dxa"/>
          </w:tcPr>
          <w:p w14:paraId="0C675E92"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0.00</w:t>
            </w:r>
          </w:p>
        </w:tc>
      </w:tr>
      <w:tr w:rsidR="0029765C" w:rsidRPr="0029765C" w14:paraId="71B22E7F" w14:textId="77777777" w:rsidTr="004705AB">
        <w:tc>
          <w:tcPr>
            <w:tcW w:w="534" w:type="dxa"/>
          </w:tcPr>
          <w:p w14:paraId="49034271"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9</w:t>
            </w:r>
          </w:p>
        </w:tc>
        <w:tc>
          <w:tcPr>
            <w:tcW w:w="1559" w:type="dxa"/>
          </w:tcPr>
          <w:p w14:paraId="1D18D0D4"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1029</w:t>
            </w:r>
          </w:p>
        </w:tc>
        <w:tc>
          <w:tcPr>
            <w:tcW w:w="2268" w:type="dxa"/>
          </w:tcPr>
          <w:p w14:paraId="5C101E72"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Organiziranje i provođenje zaštite i spašavanja</w:t>
            </w:r>
          </w:p>
        </w:tc>
        <w:tc>
          <w:tcPr>
            <w:tcW w:w="1701" w:type="dxa"/>
          </w:tcPr>
          <w:p w14:paraId="716CD58D"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382.000,00</w:t>
            </w:r>
          </w:p>
        </w:tc>
        <w:tc>
          <w:tcPr>
            <w:tcW w:w="1701" w:type="dxa"/>
          </w:tcPr>
          <w:p w14:paraId="77496FC4"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72.625,00</w:t>
            </w:r>
          </w:p>
        </w:tc>
        <w:tc>
          <w:tcPr>
            <w:tcW w:w="1304" w:type="dxa"/>
          </w:tcPr>
          <w:p w14:paraId="5751A19F"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-80,99</w:t>
            </w:r>
          </w:p>
        </w:tc>
      </w:tr>
      <w:tr w:rsidR="0029765C" w:rsidRPr="0029765C" w14:paraId="6FAED7DA" w14:textId="77777777" w:rsidTr="004705AB">
        <w:tc>
          <w:tcPr>
            <w:tcW w:w="534" w:type="dxa"/>
            <w:tcBorders>
              <w:bottom w:val="single" w:sz="4" w:space="0" w:color="auto"/>
            </w:tcBorders>
          </w:tcPr>
          <w:p w14:paraId="5BAEA0E4"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lastRenderedPageBreak/>
              <w:t>10</w:t>
            </w:r>
          </w:p>
        </w:tc>
        <w:tc>
          <w:tcPr>
            <w:tcW w:w="1559" w:type="dxa"/>
            <w:tcBorders>
              <w:bottom w:val="single" w:sz="4" w:space="0" w:color="auto"/>
            </w:tcBorders>
          </w:tcPr>
          <w:p w14:paraId="555F3440"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1038</w:t>
            </w:r>
          </w:p>
        </w:tc>
        <w:tc>
          <w:tcPr>
            <w:tcW w:w="2268" w:type="dxa"/>
            <w:tcBorders>
              <w:bottom w:val="single" w:sz="4" w:space="0" w:color="auto"/>
            </w:tcBorders>
          </w:tcPr>
          <w:p w14:paraId="40646AE5"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 xml:space="preserve">Smart </w:t>
            </w:r>
            <w:proofErr w:type="spellStart"/>
            <w:r w:rsidRPr="0029765C">
              <w:rPr>
                <w:rFonts w:asciiTheme="minorHAnsi" w:eastAsia="Calibri" w:hAnsiTheme="minorHAnsi" w:cstheme="minorHAnsi"/>
                <w:sz w:val="24"/>
                <w:szCs w:val="24"/>
              </w:rPr>
              <w:t>and</w:t>
            </w:r>
            <w:proofErr w:type="spellEnd"/>
            <w:r w:rsidRPr="0029765C">
              <w:rPr>
                <w:rFonts w:asciiTheme="minorHAnsi" w:eastAsia="Calibri" w:hAnsiTheme="minorHAnsi" w:cstheme="minorHAnsi"/>
                <w:sz w:val="24"/>
                <w:szCs w:val="24"/>
              </w:rPr>
              <w:t xml:space="preserve"> </w:t>
            </w:r>
            <w:proofErr w:type="spellStart"/>
            <w:r w:rsidRPr="0029765C">
              <w:rPr>
                <w:rFonts w:asciiTheme="minorHAnsi" w:eastAsia="Calibri" w:hAnsiTheme="minorHAnsi" w:cstheme="minorHAnsi"/>
                <w:sz w:val="24"/>
                <w:szCs w:val="24"/>
              </w:rPr>
              <w:t>Safe</w:t>
            </w:r>
            <w:proofErr w:type="spellEnd"/>
            <w:r w:rsidRPr="0029765C">
              <w:rPr>
                <w:rFonts w:asciiTheme="minorHAnsi" w:eastAsia="Calibri" w:hAnsiTheme="minorHAnsi" w:cstheme="minorHAnsi"/>
                <w:sz w:val="24"/>
                <w:szCs w:val="24"/>
              </w:rPr>
              <w:t xml:space="preserve"> City Novska</w:t>
            </w:r>
          </w:p>
        </w:tc>
        <w:tc>
          <w:tcPr>
            <w:tcW w:w="1701" w:type="dxa"/>
            <w:tcBorders>
              <w:bottom w:val="single" w:sz="4" w:space="0" w:color="auto"/>
            </w:tcBorders>
          </w:tcPr>
          <w:p w14:paraId="67659F64"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112.233,00</w:t>
            </w:r>
          </w:p>
        </w:tc>
        <w:tc>
          <w:tcPr>
            <w:tcW w:w="1701" w:type="dxa"/>
            <w:tcBorders>
              <w:bottom w:val="single" w:sz="4" w:space="0" w:color="auto"/>
            </w:tcBorders>
          </w:tcPr>
          <w:p w14:paraId="40A0B51E"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hAnsiTheme="minorHAnsi" w:cstheme="minorHAnsi"/>
                <w:sz w:val="24"/>
                <w:szCs w:val="24"/>
                <w:lang w:val="en-US"/>
              </w:rPr>
              <w:t>112.233,00</w:t>
            </w:r>
          </w:p>
        </w:tc>
        <w:tc>
          <w:tcPr>
            <w:tcW w:w="1304" w:type="dxa"/>
            <w:tcBorders>
              <w:bottom w:val="single" w:sz="4" w:space="0" w:color="auto"/>
            </w:tcBorders>
          </w:tcPr>
          <w:p w14:paraId="7051080D"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0.00</w:t>
            </w:r>
          </w:p>
        </w:tc>
      </w:tr>
      <w:tr w:rsidR="0029765C" w:rsidRPr="0029765C" w14:paraId="276F6FEB" w14:textId="77777777" w:rsidTr="004705AB">
        <w:tc>
          <w:tcPr>
            <w:tcW w:w="534" w:type="dxa"/>
            <w:tcBorders>
              <w:bottom w:val="single" w:sz="4" w:space="0" w:color="auto"/>
            </w:tcBorders>
          </w:tcPr>
          <w:p w14:paraId="219BAD39" w14:textId="77777777" w:rsidR="0029765C" w:rsidRPr="0029765C" w:rsidRDefault="0029765C" w:rsidP="0029765C">
            <w:pPr>
              <w:jc w:val="center"/>
              <w:rPr>
                <w:rFonts w:asciiTheme="minorHAnsi" w:eastAsia="Calibri" w:hAnsiTheme="minorHAnsi" w:cstheme="minorHAnsi"/>
                <w:sz w:val="24"/>
                <w:szCs w:val="24"/>
              </w:rPr>
            </w:pPr>
            <w:bookmarkStart w:id="7" w:name="_Hlk103628641"/>
            <w:r w:rsidRPr="0029765C">
              <w:rPr>
                <w:rFonts w:asciiTheme="minorHAnsi" w:eastAsia="Calibri" w:hAnsiTheme="minorHAnsi" w:cstheme="minorHAnsi"/>
                <w:sz w:val="24"/>
                <w:szCs w:val="24"/>
              </w:rPr>
              <w:t>11</w:t>
            </w:r>
          </w:p>
        </w:tc>
        <w:tc>
          <w:tcPr>
            <w:tcW w:w="1559" w:type="dxa"/>
            <w:tcBorders>
              <w:bottom w:val="single" w:sz="4" w:space="0" w:color="auto"/>
            </w:tcBorders>
          </w:tcPr>
          <w:p w14:paraId="6C513441"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1039</w:t>
            </w:r>
          </w:p>
        </w:tc>
        <w:tc>
          <w:tcPr>
            <w:tcW w:w="2268" w:type="dxa"/>
            <w:tcBorders>
              <w:bottom w:val="single" w:sz="4" w:space="0" w:color="auto"/>
            </w:tcBorders>
          </w:tcPr>
          <w:p w14:paraId="024E8592" w14:textId="77777777" w:rsidR="0029765C" w:rsidRPr="0029765C" w:rsidRDefault="0029765C" w:rsidP="0029765C">
            <w:pPr>
              <w:jc w:val="center"/>
              <w:rPr>
                <w:rFonts w:asciiTheme="minorHAnsi" w:eastAsia="Calibri" w:hAnsiTheme="minorHAnsi" w:cstheme="minorHAnsi"/>
                <w:sz w:val="24"/>
                <w:szCs w:val="24"/>
              </w:rPr>
            </w:pPr>
            <w:r w:rsidRPr="0029765C">
              <w:rPr>
                <w:rFonts w:asciiTheme="minorHAnsi" w:eastAsia="Calibri" w:hAnsiTheme="minorHAnsi" w:cstheme="minorHAnsi"/>
                <w:sz w:val="24"/>
                <w:szCs w:val="24"/>
              </w:rPr>
              <w:t>Stambeno zbrinjavanje mladih</w:t>
            </w:r>
          </w:p>
        </w:tc>
        <w:tc>
          <w:tcPr>
            <w:tcW w:w="1701" w:type="dxa"/>
            <w:tcBorders>
              <w:bottom w:val="single" w:sz="4" w:space="0" w:color="auto"/>
            </w:tcBorders>
          </w:tcPr>
          <w:p w14:paraId="1966F182"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hAnsiTheme="minorHAnsi" w:cstheme="minorHAnsi"/>
                <w:sz w:val="24"/>
                <w:szCs w:val="24"/>
                <w:lang w:val="en-US"/>
              </w:rPr>
              <w:t>80.000,00</w:t>
            </w:r>
          </w:p>
        </w:tc>
        <w:tc>
          <w:tcPr>
            <w:tcW w:w="1701" w:type="dxa"/>
            <w:tcBorders>
              <w:bottom w:val="single" w:sz="4" w:space="0" w:color="auto"/>
            </w:tcBorders>
          </w:tcPr>
          <w:p w14:paraId="1D4BB5F0"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54.000,00</w:t>
            </w:r>
          </w:p>
        </w:tc>
        <w:tc>
          <w:tcPr>
            <w:tcW w:w="1304" w:type="dxa"/>
            <w:tcBorders>
              <w:bottom w:val="single" w:sz="4" w:space="0" w:color="auto"/>
            </w:tcBorders>
          </w:tcPr>
          <w:p w14:paraId="7C8F7B05" w14:textId="77777777" w:rsidR="0029765C" w:rsidRPr="0029765C" w:rsidRDefault="0029765C" w:rsidP="0029765C">
            <w:pPr>
              <w:jc w:val="right"/>
              <w:rPr>
                <w:rFonts w:asciiTheme="minorHAnsi" w:eastAsia="Calibri" w:hAnsiTheme="minorHAnsi" w:cstheme="minorHAnsi"/>
                <w:sz w:val="24"/>
                <w:szCs w:val="24"/>
              </w:rPr>
            </w:pPr>
            <w:r w:rsidRPr="0029765C">
              <w:rPr>
                <w:rFonts w:asciiTheme="minorHAnsi" w:eastAsia="Calibri" w:hAnsiTheme="minorHAnsi" w:cstheme="minorHAnsi"/>
                <w:sz w:val="24"/>
                <w:szCs w:val="24"/>
              </w:rPr>
              <w:t>-32,50</w:t>
            </w:r>
          </w:p>
        </w:tc>
      </w:tr>
      <w:tr w:rsidR="0029765C" w:rsidRPr="0029765C" w14:paraId="32763191" w14:textId="77777777" w:rsidTr="0029765C">
        <w:tc>
          <w:tcPr>
            <w:tcW w:w="534" w:type="dxa"/>
            <w:shd w:val="clear" w:color="auto" w:fill="C6D9F1"/>
          </w:tcPr>
          <w:p w14:paraId="79256302" w14:textId="77777777" w:rsidR="0029765C" w:rsidRPr="0029765C" w:rsidRDefault="0029765C" w:rsidP="0029765C">
            <w:pPr>
              <w:rPr>
                <w:rFonts w:asciiTheme="minorHAnsi" w:eastAsia="Calibri" w:hAnsiTheme="minorHAnsi" w:cstheme="minorHAnsi"/>
                <w:sz w:val="24"/>
                <w:szCs w:val="24"/>
              </w:rPr>
            </w:pPr>
          </w:p>
        </w:tc>
        <w:tc>
          <w:tcPr>
            <w:tcW w:w="1559" w:type="dxa"/>
            <w:shd w:val="clear" w:color="auto" w:fill="C6D9F1"/>
          </w:tcPr>
          <w:p w14:paraId="2A543F5C" w14:textId="77777777" w:rsidR="0029765C" w:rsidRPr="0029765C" w:rsidRDefault="0029765C" w:rsidP="0029765C">
            <w:pPr>
              <w:rPr>
                <w:rFonts w:asciiTheme="minorHAnsi" w:eastAsia="Calibri" w:hAnsiTheme="minorHAnsi" w:cstheme="minorHAnsi"/>
                <w:sz w:val="24"/>
                <w:szCs w:val="24"/>
              </w:rPr>
            </w:pPr>
          </w:p>
        </w:tc>
        <w:tc>
          <w:tcPr>
            <w:tcW w:w="2268" w:type="dxa"/>
            <w:shd w:val="clear" w:color="auto" w:fill="C6D9F1"/>
          </w:tcPr>
          <w:p w14:paraId="7D0F7B2B" w14:textId="77777777" w:rsidR="0029765C" w:rsidRPr="0029765C" w:rsidRDefault="0029765C" w:rsidP="0029765C">
            <w:pPr>
              <w:jc w:val="right"/>
              <w:rPr>
                <w:rFonts w:asciiTheme="minorHAnsi" w:eastAsia="Calibri" w:hAnsiTheme="minorHAnsi" w:cstheme="minorHAnsi"/>
                <w:b/>
                <w:sz w:val="24"/>
                <w:szCs w:val="24"/>
              </w:rPr>
            </w:pPr>
            <w:r w:rsidRPr="0029765C">
              <w:rPr>
                <w:rFonts w:asciiTheme="minorHAnsi" w:eastAsia="Calibri" w:hAnsiTheme="minorHAnsi" w:cstheme="minorHAnsi"/>
                <w:b/>
                <w:sz w:val="24"/>
                <w:szCs w:val="24"/>
              </w:rPr>
              <w:t>Ukupno:</w:t>
            </w:r>
          </w:p>
        </w:tc>
        <w:tc>
          <w:tcPr>
            <w:tcW w:w="1701" w:type="dxa"/>
            <w:shd w:val="clear" w:color="auto" w:fill="C6D9F1"/>
          </w:tcPr>
          <w:p w14:paraId="55F51D27" w14:textId="77777777" w:rsidR="0029765C" w:rsidRPr="0029765C" w:rsidRDefault="0029765C" w:rsidP="0029765C">
            <w:pPr>
              <w:jc w:val="right"/>
              <w:rPr>
                <w:rFonts w:asciiTheme="minorHAnsi" w:hAnsiTheme="minorHAnsi" w:cstheme="minorHAnsi"/>
                <w:sz w:val="24"/>
                <w:szCs w:val="24"/>
                <w:lang w:val="en-US"/>
              </w:rPr>
            </w:pPr>
            <w:r w:rsidRPr="0029765C">
              <w:rPr>
                <w:rFonts w:asciiTheme="minorHAnsi" w:hAnsiTheme="minorHAnsi" w:cstheme="minorHAnsi"/>
                <w:sz w:val="24"/>
                <w:szCs w:val="24"/>
                <w:lang w:val="en-US"/>
              </w:rPr>
              <w:t>25.786.220,00</w:t>
            </w:r>
          </w:p>
        </w:tc>
        <w:tc>
          <w:tcPr>
            <w:tcW w:w="1701" w:type="dxa"/>
            <w:shd w:val="clear" w:color="auto" w:fill="C6D9F1"/>
          </w:tcPr>
          <w:p w14:paraId="376C36D0"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hAnsiTheme="minorHAnsi" w:cstheme="minorHAnsi"/>
                <w:b/>
                <w:bCs/>
                <w:sz w:val="24"/>
                <w:szCs w:val="24"/>
                <w:lang w:val="en-US"/>
              </w:rPr>
              <w:t>16.776.382,00</w:t>
            </w:r>
          </w:p>
        </w:tc>
        <w:tc>
          <w:tcPr>
            <w:tcW w:w="1304" w:type="dxa"/>
            <w:shd w:val="clear" w:color="auto" w:fill="C6D9F1"/>
          </w:tcPr>
          <w:p w14:paraId="4D7F94A4" w14:textId="77777777" w:rsidR="0029765C" w:rsidRPr="0029765C" w:rsidRDefault="0029765C" w:rsidP="0029765C">
            <w:pPr>
              <w:jc w:val="right"/>
              <w:rPr>
                <w:rFonts w:asciiTheme="minorHAnsi" w:eastAsia="Calibri" w:hAnsiTheme="minorHAnsi" w:cstheme="minorHAnsi"/>
                <w:b/>
                <w:bCs/>
                <w:sz w:val="24"/>
                <w:szCs w:val="24"/>
              </w:rPr>
            </w:pPr>
            <w:r w:rsidRPr="0029765C">
              <w:rPr>
                <w:rFonts w:asciiTheme="minorHAnsi" w:eastAsia="Calibri" w:hAnsiTheme="minorHAnsi" w:cstheme="minorHAnsi"/>
                <w:b/>
                <w:bCs/>
                <w:sz w:val="24"/>
                <w:szCs w:val="24"/>
              </w:rPr>
              <w:t>-34,94</w:t>
            </w:r>
          </w:p>
        </w:tc>
      </w:tr>
    </w:tbl>
    <w:bookmarkEnd w:id="6"/>
    <w:bookmarkEnd w:id="7"/>
    <w:p w14:paraId="7B586748" w14:textId="77777777" w:rsidR="0029765C" w:rsidRPr="0029765C" w:rsidRDefault="0029765C" w:rsidP="0029765C">
      <w:pPr>
        <w:shd w:val="clear" w:color="auto" w:fill="FFFFFF"/>
        <w:spacing w:after="0" w:line="240" w:lineRule="auto"/>
        <w:rPr>
          <w:rFonts w:eastAsia="Calibri" w:cstheme="minorHAnsi"/>
          <w:b/>
          <w:sz w:val="24"/>
          <w:szCs w:val="24"/>
        </w:rPr>
      </w:pPr>
      <w:r w:rsidRPr="0029765C">
        <w:rPr>
          <w:rFonts w:eastAsia="Calibri" w:cstheme="minorHAnsi"/>
          <w:b/>
          <w:sz w:val="24"/>
          <w:szCs w:val="24"/>
        </w:rPr>
        <w:t>3.1. Program 1022 UPRAVLJANJE IMOVINOM</w:t>
      </w:r>
    </w:p>
    <w:p w14:paraId="097F2CAC" w14:textId="77777777" w:rsidR="0029765C" w:rsidRPr="0029765C" w:rsidRDefault="0029765C" w:rsidP="0029765C">
      <w:pPr>
        <w:spacing w:after="0" w:line="240" w:lineRule="auto"/>
        <w:jc w:val="both"/>
        <w:rPr>
          <w:rFonts w:eastAsia="Times New Roman" w:cstheme="minorHAnsi"/>
          <w:b/>
          <w:sz w:val="24"/>
          <w:szCs w:val="24"/>
          <w:lang w:eastAsia="hr-HR"/>
        </w:rPr>
      </w:pPr>
    </w:p>
    <w:p w14:paraId="6EE16B2B"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3.1.1. Kapitalni projekt 1022 K100004 Modernizacija i obnova zgrade knjižnice</w:t>
      </w:r>
    </w:p>
    <w:p w14:paraId="58D942A9" w14:textId="77777777" w:rsidR="0029765C" w:rsidRPr="0029765C" w:rsidRDefault="0029765C" w:rsidP="0029765C">
      <w:pPr>
        <w:spacing w:after="0" w:line="240" w:lineRule="auto"/>
        <w:rPr>
          <w:rFonts w:eastAsia="Times New Roman" w:cstheme="minorHAnsi"/>
          <w:b/>
          <w:sz w:val="24"/>
          <w:szCs w:val="24"/>
          <w:lang w:eastAsia="hr-HR"/>
        </w:rPr>
      </w:pPr>
    </w:p>
    <w:p w14:paraId="21DF38EB" w14:textId="77777777" w:rsidR="0029765C" w:rsidRPr="0029765C" w:rsidRDefault="0029765C" w:rsidP="00603F22">
      <w:pPr>
        <w:spacing w:after="0" w:line="240" w:lineRule="auto"/>
        <w:rPr>
          <w:rFonts w:eastAsia="Calibri" w:cstheme="minorHAnsi"/>
          <w:b/>
          <w:sz w:val="24"/>
          <w:szCs w:val="24"/>
        </w:rPr>
      </w:pPr>
      <w:r w:rsidRPr="0029765C">
        <w:rPr>
          <w:rFonts w:eastAsia="Times New Roman" w:cstheme="minorHAnsi"/>
          <w:sz w:val="24"/>
          <w:szCs w:val="24"/>
          <w:lang w:eastAsia="hr-HR"/>
        </w:rPr>
        <w:t xml:space="preserve">Za ovaj projekt nisu osigurana sredstva iz pomoći, pa se u cijelosti ukida jer se neće pokretati u tekućoj godini. </w:t>
      </w:r>
    </w:p>
    <w:p w14:paraId="0B975BF4" w14:textId="77777777" w:rsidR="0029765C" w:rsidRPr="0029765C" w:rsidRDefault="0029765C" w:rsidP="0029765C">
      <w:pPr>
        <w:spacing w:after="0" w:line="240" w:lineRule="auto"/>
        <w:rPr>
          <w:rFonts w:eastAsia="Calibri" w:cstheme="minorHAnsi"/>
          <w:b/>
          <w:sz w:val="24"/>
          <w:szCs w:val="24"/>
        </w:rPr>
      </w:pPr>
    </w:p>
    <w:p w14:paraId="48AF452E"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3.1.2. Tekući projekt 1022 T100003 Otkup zemljišta</w:t>
      </w:r>
    </w:p>
    <w:p w14:paraId="06FDCFA1" w14:textId="77777777" w:rsidR="0029765C" w:rsidRPr="0029765C" w:rsidRDefault="0029765C" w:rsidP="0029765C">
      <w:pPr>
        <w:spacing w:after="0" w:line="240" w:lineRule="auto"/>
        <w:rPr>
          <w:rFonts w:eastAsia="Times New Roman" w:cstheme="minorHAnsi"/>
          <w:b/>
          <w:sz w:val="24"/>
          <w:szCs w:val="24"/>
          <w:lang w:eastAsia="hr-HR"/>
        </w:rPr>
      </w:pPr>
    </w:p>
    <w:p w14:paraId="521305C4" w14:textId="484CBF54" w:rsidR="0029765C" w:rsidRPr="0029765C" w:rsidRDefault="0029765C" w:rsidP="00603F22">
      <w:pPr>
        <w:spacing w:after="0" w:line="240" w:lineRule="auto"/>
        <w:jc w:val="both"/>
        <w:rPr>
          <w:rFonts w:eastAsia="Calibri" w:cstheme="minorHAnsi"/>
          <w:b/>
          <w:sz w:val="24"/>
          <w:szCs w:val="24"/>
        </w:rPr>
      </w:pPr>
      <w:r w:rsidRPr="0029765C">
        <w:rPr>
          <w:rFonts w:eastAsia="Times New Roman" w:cstheme="minorHAnsi"/>
          <w:sz w:val="24"/>
          <w:szCs w:val="24"/>
          <w:lang w:eastAsia="hr-HR"/>
        </w:rPr>
        <w:t xml:space="preserve">U sklopu ovog projekta briše se iz plana kupnja poslovnog prostora u Posavskoj ulici u </w:t>
      </w:r>
      <w:proofErr w:type="spellStart"/>
      <w:r w:rsidRPr="0029765C">
        <w:rPr>
          <w:rFonts w:eastAsia="Times New Roman" w:cstheme="minorHAnsi"/>
          <w:sz w:val="24"/>
          <w:szCs w:val="24"/>
          <w:lang w:eastAsia="hr-HR"/>
        </w:rPr>
        <w:t>Novskoj</w:t>
      </w:r>
      <w:proofErr w:type="spellEnd"/>
      <w:r w:rsidRPr="0029765C">
        <w:rPr>
          <w:rFonts w:eastAsia="Times New Roman" w:cstheme="minorHAnsi"/>
          <w:sz w:val="24"/>
          <w:szCs w:val="24"/>
          <w:lang w:eastAsia="hr-HR"/>
        </w:rPr>
        <w:t xml:space="preserve"> jer se neće u tekućoj godini ići u ovaj otkup. Uvodi se i nova pozicija pod nazivom „Nazad kupnja WAWA“. Budući da tvrtka WAWA nije pokrenula investiciju u Poduzetničkoj zoni Novska, po isteku ugovorenih rokova izvršena je nazad kupnja zemljišta te je potrebno imati planiranu poziciju s koje se plaća ovaj trošak.</w:t>
      </w:r>
    </w:p>
    <w:p w14:paraId="3ED10579" w14:textId="77777777" w:rsidR="0029765C" w:rsidRPr="0029765C" w:rsidRDefault="0029765C" w:rsidP="0029765C">
      <w:pPr>
        <w:spacing w:after="0" w:line="240" w:lineRule="auto"/>
        <w:rPr>
          <w:rFonts w:eastAsia="Calibri" w:cstheme="minorHAnsi"/>
          <w:b/>
          <w:sz w:val="24"/>
          <w:szCs w:val="24"/>
        </w:rPr>
      </w:pPr>
    </w:p>
    <w:p w14:paraId="73CBC18E" w14:textId="77777777" w:rsidR="0029765C" w:rsidRPr="0029765C" w:rsidRDefault="0029765C" w:rsidP="0029765C">
      <w:pPr>
        <w:spacing w:after="0" w:line="240" w:lineRule="auto"/>
        <w:rPr>
          <w:rFonts w:eastAsia="Times New Roman" w:cstheme="minorHAnsi"/>
          <w:b/>
          <w:sz w:val="24"/>
          <w:szCs w:val="24"/>
          <w:lang w:eastAsia="hr-HR"/>
        </w:rPr>
      </w:pPr>
      <w:bookmarkStart w:id="8" w:name="_Hlk232676172"/>
      <w:r w:rsidRPr="0029765C">
        <w:rPr>
          <w:rFonts w:eastAsia="Times New Roman" w:cstheme="minorHAnsi"/>
          <w:b/>
          <w:sz w:val="24"/>
          <w:szCs w:val="24"/>
          <w:lang w:eastAsia="hr-HR"/>
        </w:rPr>
        <w:t>3.1.3. Tekući projekt 1022 T100004 Održavanje zgrade gradske vijećnice</w:t>
      </w:r>
    </w:p>
    <w:p w14:paraId="6ACD532E" w14:textId="77777777" w:rsidR="0029765C" w:rsidRPr="0029765C" w:rsidRDefault="0029765C" w:rsidP="0029765C">
      <w:pPr>
        <w:spacing w:after="0" w:line="240" w:lineRule="auto"/>
        <w:rPr>
          <w:rFonts w:eastAsia="Times New Roman" w:cstheme="minorHAnsi"/>
          <w:b/>
          <w:sz w:val="24"/>
          <w:szCs w:val="24"/>
          <w:lang w:eastAsia="hr-HR"/>
        </w:rPr>
      </w:pPr>
    </w:p>
    <w:p w14:paraId="61FCE972" w14:textId="4479D5D4"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za iznos od 18.000,00 </w:t>
      </w:r>
      <w:r w:rsidR="00603F22">
        <w:rPr>
          <w:rFonts w:eastAsia="Times New Roman" w:cstheme="minorHAnsi"/>
          <w:sz w:val="24"/>
          <w:szCs w:val="24"/>
          <w:lang w:eastAsia="hr-HR"/>
        </w:rPr>
        <w:t>eura</w:t>
      </w:r>
      <w:r w:rsidRPr="0029765C">
        <w:rPr>
          <w:rFonts w:eastAsia="Times New Roman" w:cstheme="minorHAnsi"/>
          <w:sz w:val="24"/>
          <w:szCs w:val="24"/>
          <w:lang w:eastAsia="hr-HR"/>
        </w:rPr>
        <w:t xml:space="preserve"> i sada iznose 35.000,00 </w:t>
      </w:r>
      <w:r w:rsidR="00603F22">
        <w:rPr>
          <w:rFonts w:eastAsia="Times New Roman" w:cstheme="minorHAnsi"/>
          <w:sz w:val="24"/>
          <w:szCs w:val="24"/>
          <w:lang w:eastAsia="hr-HR"/>
        </w:rPr>
        <w:t>eura</w:t>
      </w:r>
      <w:r w:rsidRPr="0029765C">
        <w:rPr>
          <w:rFonts w:eastAsia="Times New Roman" w:cstheme="minorHAnsi"/>
          <w:sz w:val="24"/>
          <w:szCs w:val="24"/>
          <w:lang w:eastAsia="hr-HR"/>
        </w:rPr>
        <w:t>.</w:t>
      </w:r>
    </w:p>
    <w:p w14:paraId="3E949D3F" w14:textId="297C5C58"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Povećanjem se vrši usklađenje s troškom uređenja sanitarnog čvora u podrumu zgrade</w:t>
      </w:r>
      <w:r w:rsidR="00B23304">
        <w:rPr>
          <w:rFonts w:eastAsia="Times New Roman" w:cstheme="minorHAnsi"/>
          <w:sz w:val="24"/>
          <w:szCs w:val="24"/>
          <w:lang w:eastAsia="hr-HR"/>
        </w:rPr>
        <w:t xml:space="preserve"> te potreba do kraja godine. </w:t>
      </w:r>
    </w:p>
    <w:bookmarkEnd w:id="8"/>
    <w:p w14:paraId="3C7193CA" w14:textId="77777777" w:rsidR="0029765C" w:rsidRPr="0029765C" w:rsidRDefault="0029765C" w:rsidP="0029765C">
      <w:pPr>
        <w:spacing w:after="0" w:line="240" w:lineRule="auto"/>
        <w:rPr>
          <w:rFonts w:eastAsia="Times New Roman" w:cstheme="minorHAnsi"/>
          <w:sz w:val="24"/>
          <w:szCs w:val="24"/>
          <w:lang w:eastAsia="hr-HR"/>
        </w:rPr>
      </w:pPr>
    </w:p>
    <w:p w14:paraId="6C3F8133"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3.1.4. Tekući projekt 1022 T100005 Održavanje stanova u vlasništvu grada</w:t>
      </w:r>
    </w:p>
    <w:p w14:paraId="5B4C730B" w14:textId="77777777" w:rsidR="0029765C" w:rsidRPr="0029765C" w:rsidRDefault="0029765C" w:rsidP="00603F22">
      <w:pPr>
        <w:spacing w:after="0" w:line="240" w:lineRule="auto"/>
        <w:jc w:val="both"/>
        <w:rPr>
          <w:rFonts w:eastAsia="Times New Roman" w:cstheme="minorHAnsi"/>
          <w:b/>
          <w:sz w:val="24"/>
          <w:szCs w:val="24"/>
          <w:lang w:eastAsia="hr-HR"/>
        </w:rPr>
      </w:pPr>
    </w:p>
    <w:p w14:paraId="1EE64E08" w14:textId="42856347"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za iznos od 29.265,00 </w:t>
      </w:r>
      <w:r w:rsidR="00603F22">
        <w:rPr>
          <w:rFonts w:eastAsia="Times New Roman" w:cstheme="minorHAnsi"/>
          <w:sz w:val="24"/>
          <w:szCs w:val="24"/>
          <w:lang w:eastAsia="hr-HR"/>
        </w:rPr>
        <w:t>eura</w:t>
      </w:r>
      <w:r w:rsidRPr="0029765C">
        <w:rPr>
          <w:rFonts w:eastAsia="Times New Roman" w:cstheme="minorHAnsi"/>
          <w:sz w:val="24"/>
          <w:szCs w:val="24"/>
          <w:lang w:eastAsia="hr-HR"/>
        </w:rPr>
        <w:t xml:space="preserve"> i sada iznose 37.765,00 </w:t>
      </w:r>
      <w:r w:rsidR="00603F22">
        <w:rPr>
          <w:rFonts w:eastAsia="Times New Roman" w:cstheme="minorHAnsi"/>
          <w:sz w:val="24"/>
          <w:szCs w:val="24"/>
          <w:lang w:eastAsia="hr-HR"/>
        </w:rPr>
        <w:t>eura</w:t>
      </w:r>
      <w:r w:rsidRPr="0029765C">
        <w:rPr>
          <w:rFonts w:eastAsia="Times New Roman" w:cstheme="minorHAnsi"/>
          <w:sz w:val="24"/>
          <w:szCs w:val="24"/>
          <w:lang w:eastAsia="hr-HR"/>
        </w:rPr>
        <w:t>.</w:t>
      </w:r>
    </w:p>
    <w:p w14:paraId="044C4501" w14:textId="77777777"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Radi se o namjenskim sredstvima (višak iz 2025. godine od otkupa stanarskog prava), koja se planira utrošiti na troškove održavanja stanova u vlasništvu grada.</w:t>
      </w:r>
    </w:p>
    <w:p w14:paraId="7F03E13E" w14:textId="77777777" w:rsidR="0029765C" w:rsidRPr="0029765C" w:rsidRDefault="0029765C" w:rsidP="0029765C">
      <w:pPr>
        <w:spacing w:after="0" w:line="240" w:lineRule="auto"/>
        <w:rPr>
          <w:rFonts w:eastAsia="Calibri" w:cstheme="minorHAnsi"/>
          <w:b/>
          <w:sz w:val="24"/>
          <w:szCs w:val="24"/>
        </w:rPr>
      </w:pPr>
    </w:p>
    <w:p w14:paraId="52E500D5"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3.1.5. Tekući projekt 1022 T100006 Održavanje sportskih objekata</w:t>
      </w:r>
    </w:p>
    <w:p w14:paraId="365DC837" w14:textId="77777777" w:rsidR="0029765C" w:rsidRPr="0029765C" w:rsidRDefault="0029765C" w:rsidP="0029765C">
      <w:pPr>
        <w:spacing w:after="0" w:line="240" w:lineRule="auto"/>
        <w:rPr>
          <w:rFonts w:eastAsia="Times New Roman" w:cstheme="minorHAnsi"/>
          <w:b/>
          <w:sz w:val="24"/>
          <w:szCs w:val="24"/>
          <w:lang w:eastAsia="hr-HR"/>
        </w:rPr>
      </w:pPr>
    </w:p>
    <w:p w14:paraId="46D6C1D8" w14:textId="3F070AAA"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za iznos od 105.773,00 </w:t>
      </w:r>
      <w:r w:rsidR="00603F22">
        <w:rPr>
          <w:rFonts w:eastAsia="Times New Roman" w:cstheme="minorHAnsi"/>
          <w:sz w:val="24"/>
          <w:szCs w:val="24"/>
          <w:lang w:eastAsia="hr-HR"/>
        </w:rPr>
        <w:t>eura</w:t>
      </w:r>
      <w:r w:rsidRPr="0029765C">
        <w:rPr>
          <w:rFonts w:eastAsia="Times New Roman" w:cstheme="minorHAnsi"/>
          <w:sz w:val="24"/>
          <w:szCs w:val="24"/>
          <w:lang w:eastAsia="hr-HR"/>
        </w:rPr>
        <w:t xml:space="preserve"> i sada iznose 190.773,00,00 </w:t>
      </w:r>
      <w:r w:rsidR="00603F22">
        <w:rPr>
          <w:rFonts w:eastAsia="Times New Roman" w:cstheme="minorHAnsi"/>
          <w:sz w:val="24"/>
          <w:szCs w:val="24"/>
          <w:lang w:eastAsia="hr-HR"/>
        </w:rPr>
        <w:t>eura</w:t>
      </w:r>
      <w:r w:rsidRPr="0029765C">
        <w:rPr>
          <w:rFonts w:eastAsia="Times New Roman" w:cstheme="minorHAnsi"/>
          <w:sz w:val="24"/>
          <w:szCs w:val="24"/>
          <w:lang w:eastAsia="hr-HR"/>
        </w:rPr>
        <w:t>.</w:t>
      </w:r>
    </w:p>
    <w:p w14:paraId="37D74978" w14:textId="32761734"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Ovim povećanjem će se platiti radovi </w:t>
      </w:r>
      <w:proofErr w:type="spellStart"/>
      <w:r w:rsidRPr="0029765C">
        <w:rPr>
          <w:rFonts w:eastAsia="Times New Roman" w:cstheme="minorHAnsi"/>
          <w:sz w:val="24"/>
          <w:szCs w:val="24"/>
          <w:lang w:eastAsia="hr-HR"/>
        </w:rPr>
        <w:t>prepokrivanja</w:t>
      </w:r>
      <w:proofErr w:type="spellEnd"/>
      <w:r w:rsidRPr="0029765C">
        <w:rPr>
          <w:rFonts w:eastAsia="Times New Roman" w:cstheme="minorHAnsi"/>
          <w:sz w:val="24"/>
          <w:szCs w:val="24"/>
          <w:lang w:eastAsia="hr-HR"/>
        </w:rPr>
        <w:t xml:space="preserve"> krova i obnove rasvjete u sportskoj dvorani u </w:t>
      </w:r>
      <w:proofErr w:type="spellStart"/>
      <w:r w:rsidRPr="0029765C">
        <w:rPr>
          <w:rFonts w:eastAsia="Times New Roman" w:cstheme="minorHAnsi"/>
          <w:sz w:val="24"/>
          <w:szCs w:val="24"/>
          <w:lang w:eastAsia="hr-HR"/>
        </w:rPr>
        <w:t>Novskoj</w:t>
      </w:r>
      <w:proofErr w:type="spellEnd"/>
      <w:r w:rsidRPr="0029765C">
        <w:rPr>
          <w:rFonts w:eastAsia="Times New Roman" w:cstheme="minorHAnsi"/>
          <w:sz w:val="24"/>
          <w:szCs w:val="24"/>
          <w:lang w:eastAsia="hr-HR"/>
        </w:rPr>
        <w:t xml:space="preserve">, kojom upravlja Srednja škola Novska. Radi se o zajedničkim dijelovima objekta te grad </w:t>
      </w:r>
      <w:r w:rsidR="00603F22">
        <w:rPr>
          <w:rFonts w:eastAsia="Times New Roman" w:cstheme="minorHAnsi"/>
          <w:sz w:val="24"/>
          <w:szCs w:val="24"/>
          <w:lang w:eastAsia="hr-HR"/>
        </w:rPr>
        <w:t>sudjeluje</w:t>
      </w:r>
      <w:r w:rsidRPr="0029765C">
        <w:rPr>
          <w:rFonts w:eastAsia="Times New Roman" w:cstheme="minorHAnsi"/>
          <w:sz w:val="24"/>
          <w:szCs w:val="24"/>
          <w:lang w:eastAsia="hr-HR"/>
        </w:rPr>
        <w:t xml:space="preserve"> u trošku s udjelom koji je proporcionalan udjelu u vlasništvu.</w:t>
      </w:r>
    </w:p>
    <w:p w14:paraId="592A5DCE" w14:textId="77777777" w:rsidR="0029765C" w:rsidRDefault="0029765C" w:rsidP="00603F22">
      <w:pPr>
        <w:spacing w:after="0" w:line="240" w:lineRule="auto"/>
        <w:jc w:val="both"/>
        <w:rPr>
          <w:rFonts w:eastAsia="Times New Roman" w:cstheme="minorHAnsi"/>
          <w:sz w:val="24"/>
          <w:szCs w:val="24"/>
          <w:lang w:eastAsia="hr-HR"/>
        </w:rPr>
      </w:pPr>
    </w:p>
    <w:p w14:paraId="767A5435" w14:textId="77777777" w:rsidR="00603F22" w:rsidRDefault="00603F22" w:rsidP="00603F22">
      <w:pPr>
        <w:spacing w:after="0" w:line="240" w:lineRule="auto"/>
        <w:jc w:val="both"/>
        <w:rPr>
          <w:rFonts w:eastAsia="Times New Roman" w:cstheme="minorHAnsi"/>
          <w:sz w:val="24"/>
          <w:szCs w:val="24"/>
          <w:lang w:eastAsia="hr-HR"/>
        </w:rPr>
      </w:pPr>
    </w:p>
    <w:p w14:paraId="110B4A2F" w14:textId="77777777" w:rsidR="00603F22" w:rsidRDefault="00603F22" w:rsidP="00603F22">
      <w:pPr>
        <w:spacing w:after="0" w:line="240" w:lineRule="auto"/>
        <w:jc w:val="both"/>
        <w:rPr>
          <w:rFonts w:eastAsia="Times New Roman" w:cstheme="minorHAnsi"/>
          <w:sz w:val="24"/>
          <w:szCs w:val="24"/>
          <w:lang w:eastAsia="hr-HR"/>
        </w:rPr>
      </w:pPr>
    </w:p>
    <w:p w14:paraId="5B592011" w14:textId="77777777" w:rsidR="00603F22" w:rsidRPr="0029765C" w:rsidRDefault="00603F22" w:rsidP="00603F22">
      <w:pPr>
        <w:spacing w:after="0" w:line="240" w:lineRule="auto"/>
        <w:jc w:val="both"/>
        <w:rPr>
          <w:rFonts w:eastAsia="Times New Roman" w:cstheme="minorHAnsi"/>
          <w:sz w:val="24"/>
          <w:szCs w:val="24"/>
          <w:lang w:eastAsia="hr-HR"/>
        </w:rPr>
      </w:pPr>
    </w:p>
    <w:p w14:paraId="495D802D" w14:textId="77777777" w:rsidR="0029765C" w:rsidRPr="0029765C" w:rsidRDefault="0029765C" w:rsidP="0029765C">
      <w:pPr>
        <w:spacing w:after="0" w:line="240" w:lineRule="auto"/>
        <w:rPr>
          <w:rFonts w:eastAsia="Times New Roman" w:cstheme="minorHAnsi"/>
          <w:b/>
          <w:sz w:val="24"/>
          <w:szCs w:val="24"/>
          <w:lang w:eastAsia="hr-HR"/>
        </w:rPr>
      </w:pPr>
      <w:bookmarkStart w:id="9" w:name="_Hlk232676912"/>
      <w:r w:rsidRPr="0029765C">
        <w:rPr>
          <w:rFonts w:eastAsia="Times New Roman" w:cstheme="minorHAnsi"/>
          <w:b/>
          <w:sz w:val="24"/>
          <w:szCs w:val="24"/>
          <w:lang w:eastAsia="hr-HR"/>
        </w:rPr>
        <w:t>3.1.6. Tekući projekt 1022 T100007 Održavanje ostalih objekata u vlasništvu grada</w:t>
      </w:r>
    </w:p>
    <w:p w14:paraId="41E5EDA5" w14:textId="77777777" w:rsidR="00603F22" w:rsidRDefault="00603F22" w:rsidP="00603F22">
      <w:pPr>
        <w:spacing w:after="0" w:line="240" w:lineRule="auto"/>
        <w:rPr>
          <w:rFonts w:eastAsia="Times New Roman" w:cstheme="minorHAnsi"/>
          <w:b/>
          <w:sz w:val="24"/>
          <w:szCs w:val="24"/>
          <w:lang w:eastAsia="hr-HR"/>
        </w:rPr>
      </w:pPr>
    </w:p>
    <w:p w14:paraId="7C8ED0E4" w14:textId="44042F3F"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lastRenderedPageBreak/>
        <w:t xml:space="preserve">Sredstva za financiranje </w:t>
      </w:r>
      <w:bookmarkEnd w:id="9"/>
      <w:r w:rsidRPr="0029765C">
        <w:rPr>
          <w:rFonts w:eastAsia="Times New Roman" w:cstheme="minorHAnsi"/>
          <w:sz w:val="24"/>
          <w:szCs w:val="24"/>
          <w:lang w:eastAsia="hr-HR"/>
        </w:rPr>
        <w:t xml:space="preserve">ovog projekta povećavaju se za iznos od 29.158,00 </w:t>
      </w:r>
      <w:r w:rsidR="00603F22">
        <w:rPr>
          <w:rFonts w:eastAsia="Times New Roman" w:cstheme="minorHAnsi"/>
          <w:sz w:val="24"/>
          <w:szCs w:val="24"/>
          <w:lang w:eastAsia="hr-HR"/>
        </w:rPr>
        <w:t>eura</w:t>
      </w:r>
      <w:r w:rsidRPr="0029765C">
        <w:rPr>
          <w:rFonts w:eastAsia="Times New Roman" w:cstheme="minorHAnsi"/>
          <w:sz w:val="24"/>
          <w:szCs w:val="24"/>
          <w:lang w:eastAsia="hr-HR"/>
        </w:rPr>
        <w:t xml:space="preserve"> i sada iznose 129.480,00 </w:t>
      </w:r>
      <w:r w:rsidR="00603F22">
        <w:rPr>
          <w:rFonts w:eastAsia="Times New Roman" w:cstheme="minorHAnsi"/>
          <w:sz w:val="24"/>
          <w:szCs w:val="24"/>
          <w:lang w:eastAsia="hr-HR"/>
        </w:rPr>
        <w:t>eura</w:t>
      </w:r>
      <w:r w:rsidRPr="0029765C">
        <w:rPr>
          <w:rFonts w:eastAsia="Times New Roman" w:cstheme="minorHAnsi"/>
          <w:sz w:val="24"/>
          <w:szCs w:val="24"/>
          <w:lang w:eastAsia="hr-HR"/>
        </w:rPr>
        <w:t>.</w:t>
      </w:r>
    </w:p>
    <w:p w14:paraId="0DF0A7ED" w14:textId="6CA86841"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U sklopu projekta je otvorena nova pozicija s koje će se platiti povrat dijela sredstava APPRRR-u, u iznosu od 37.158,00 </w:t>
      </w:r>
      <w:r w:rsidR="00603F22">
        <w:rPr>
          <w:rFonts w:eastAsia="Times New Roman" w:cstheme="minorHAnsi"/>
          <w:sz w:val="24"/>
          <w:szCs w:val="24"/>
          <w:lang w:eastAsia="hr-HR"/>
        </w:rPr>
        <w:t>eura</w:t>
      </w:r>
      <w:r w:rsidRPr="0029765C">
        <w:rPr>
          <w:rFonts w:eastAsia="Times New Roman" w:cstheme="minorHAnsi"/>
          <w:sz w:val="24"/>
          <w:szCs w:val="24"/>
          <w:lang w:eastAsia="hr-HR"/>
        </w:rPr>
        <w:t xml:space="preserve"> po njihovom zahtjevu. Grad se žalio na ovu odluku, žalba je usvojena</w:t>
      </w:r>
      <w:r w:rsidR="00B23304">
        <w:rPr>
          <w:rFonts w:eastAsia="Times New Roman" w:cstheme="minorHAnsi"/>
          <w:sz w:val="24"/>
          <w:szCs w:val="24"/>
          <w:lang w:eastAsia="hr-HR"/>
        </w:rPr>
        <w:t>,</w:t>
      </w:r>
      <w:r w:rsidRPr="0029765C">
        <w:rPr>
          <w:rFonts w:eastAsia="Times New Roman" w:cstheme="minorHAnsi"/>
          <w:sz w:val="24"/>
          <w:szCs w:val="24"/>
          <w:lang w:eastAsia="hr-HR"/>
        </w:rPr>
        <w:t xml:space="preserve"> sredstva </w:t>
      </w:r>
      <w:r w:rsidR="00B23304">
        <w:rPr>
          <w:rFonts w:eastAsia="Times New Roman" w:cstheme="minorHAnsi"/>
          <w:sz w:val="24"/>
          <w:szCs w:val="24"/>
          <w:lang w:eastAsia="hr-HR"/>
        </w:rPr>
        <w:t xml:space="preserve">su vraćena u proračun. </w:t>
      </w:r>
    </w:p>
    <w:p w14:paraId="6466F48E" w14:textId="77777777"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Ukinuta je i pozicija s koje se planiralo platiti zamjenu stolarije na društvenom domu u Borovcu, jer se u tekućoj godini ovi radovi neće izvršiti.</w:t>
      </w:r>
    </w:p>
    <w:p w14:paraId="5CC0D409" w14:textId="77777777" w:rsidR="0029765C" w:rsidRPr="0029765C" w:rsidRDefault="0029765C" w:rsidP="0029765C">
      <w:pPr>
        <w:spacing w:after="0" w:line="240" w:lineRule="auto"/>
        <w:rPr>
          <w:rFonts w:eastAsia="Times New Roman" w:cstheme="minorHAnsi"/>
          <w:sz w:val="24"/>
          <w:szCs w:val="24"/>
          <w:lang w:eastAsia="hr-HR"/>
        </w:rPr>
      </w:pPr>
    </w:p>
    <w:p w14:paraId="6C933F0C"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3.1.7. Tekući projekt 1022 T100008 Poboljšanje materijalnih uvjeta u dječjem vrtiću</w:t>
      </w:r>
    </w:p>
    <w:p w14:paraId="67E6B122" w14:textId="77777777" w:rsidR="0029765C" w:rsidRPr="0029765C" w:rsidRDefault="0029765C" w:rsidP="0029765C">
      <w:pPr>
        <w:spacing w:after="0" w:line="240" w:lineRule="auto"/>
        <w:rPr>
          <w:rFonts w:eastAsia="Times New Roman" w:cstheme="minorHAnsi"/>
          <w:b/>
          <w:sz w:val="24"/>
          <w:szCs w:val="24"/>
          <w:lang w:eastAsia="hr-HR"/>
        </w:rPr>
      </w:pPr>
    </w:p>
    <w:p w14:paraId="18265645" w14:textId="3734C484"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Ovo je novootvoreni projekt u iznosu od 39.987,00 </w:t>
      </w:r>
      <w:r w:rsidR="00603F22">
        <w:rPr>
          <w:rFonts w:eastAsia="Times New Roman" w:cstheme="minorHAnsi"/>
          <w:sz w:val="24"/>
          <w:szCs w:val="24"/>
          <w:lang w:eastAsia="hr-HR"/>
        </w:rPr>
        <w:t>eura</w:t>
      </w:r>
      <w:r w:rsidRPr="0029765C">
        <w:rPr>
          <w:rFonts w:eastAsia="Times New Roman" w:cstheme="minorHAnsi"/>
          <w:sz w:val="24"/>
          <w:szCs w:val="24"/>
          <w:lang w:eastAsia="hr-HR"/>
        </w:rPr>
        <w:t>. 90% planiranog iznosa čine sredstva dobivena od Ministarstva demografije, a ostatak od 10% su vlastita sredstva Grada Novske. Planiranim sredstvima će se platiti nabava potrebne opreme i uređenje interijera Dječjeg vrtića Radost.</w:t>
      </w:r>
    </w:p>
    <w:p w14:paraId="4FC9BDAC" w14:textId="77777777" w:rsidR="0029765C" w:rsidRPr="0029765C" w:rsidRDefault="0029765C" w:rsidP="0029765C">
      <w:pPr>
        <w:spacing w:after="0" w:line="240" w:lineRule="auto"/>
        <w:rPr>
          <w:rFonts w:eastAsia="Calibri" w:cstheme="minorHAnsi"/>
          <w:b/>
          <w:color w:val="0070C0"/>
          <w:sz w:val="24"/>
          <w:szCs w:val="24"/>
        </w:rPr>
      </w:pPr>
    </w:p>
    <w:p w14:paraId="097E3E03" w14:textId="77777777" w:rsidR="0029765C" w:rsidRPr="0029765C" w:rsidRDefault="0029765C" w:rsidP="0029765C">
      <w:pPr>
        <w:shd w:val="clear" w:color="auto" w:fill="FFFFFF"/>
        <w:spacing w:after="0" w:line="240" w:lineRule="auto"/>
        <w:rPr>
          <w:rFonts w:eastAsia="Calibri" w:cstheme="minorHAnsi"/>
          <w:b/>
          <w:sz w:val="24"/>
          <w:szCs w:val="24"/>
        </w:rPr>
      </w:pPr>
      <w:r w:rsidRPr="0029765C">
        <w:rPr>
          <w:rFonts w:eastAsia="Calibri" w:cstheme="minorHAnsi"/>
          <w:b/>
          <w:sz w:val="24"/>
          <w:szCs w:val="24"/>
        </w:rPr>
        <w:t>3.2. Program 1023 PROJEKTIRANJE I GRAĐENJE OBJEKATA U VLASNIŠTVU GRADA</w:t>
      </w:r>
    </w:p>
    <w:p w14:paraId="4B1DBA5A" w14:textId="77777777" w:rsidR="0029765C" w:rsidRPr="0029765C" w:rsidRDefault="0029765C" w:rsidP="0029765C">
      <w:pPr>
        <w:spacing w:after="0" w:line="240" w:lineRule="auto"/>
        <w:jc w:val="both"/>
        <w:rPr>
          <w:rFonts w:eastAsia="Times New Roman" w:cstheme="minorHAnsi"/>
          <w:b/>
          <w:sz w:val="24"/>
          <w:szCs w:val="24"/>
          <w:lang w:eastAsia="hr-HR"/>
        </w:rPr>
      </w:pPr>
    </w:p>
    <w:p w14:paraId="4E82F08D"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3.2.1. Kapitalni projekt 1023 K100001 Izrada projektno tehničke dokumentacije </w:t>
      </w:r>
    </w:p>
    <w:p w14:paraId="1053339B" w14:textId="77777777" w:rsidR="0029765C" w:rsidRPr="0029765C" w:rsidRDefault="0029765C" w:rsidP="0029765C">
      <w:pPr>
        <w:spacing w:after="0" w:line="240" w:lineRule="auto"/>
        <w:rPr>
          <w:rFonts w:eastAsia="Times New Roman" w:cstheme="minorHAnsi"/>
          <w:b/>
          <w:color w:val="0070C0"/>
          <w:sz w:val="24"/>
          <w:szCs w:val="24"/>
          <w:lang w:eastAsia="hr-HR"/>
        </w:rPr>
      </w:pPr>
    </w:p>
    <w:p w14:paraId="62EF87BD" w14:textId="22A25BEB"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Sredstva za financiranje ovog projekta smanjuju se za iznos od 60.000,00</w:t>
      </w:r>
      <w:r w:rsidR="00603F22">
        <w:rPr>
          <w:rFonts w:eastAsia="Times New Roman" w:cstheme="minorHAnsi"/>
          <w:sz w:val="24"/>
          <w:szCs w:val="24"/>
          <w:lang w:eastAsia="hr-HR"/>
        </w:rPr>
        <w:t xml:space="preserve"> eura</w:t>
      </w:r>
      <w:r w:rsidRPr="0029765C">
        <w:rPr>
          <w:rFonts w:eastAsia="Times New Roman" w:cstheme="minorHAnsi"/>
          <w:sz w:val="24"/>
          <w:szCs w:val="24"/>
          <w:lang w:eastAsia="hr-HR"/>
        </w:rPr>
        <w:t xml:space="preserve"> i sada iznose 34.300,00 </w:t>
      </w:r>
      <w:r w:rsidR="00603F22">
        <w:rPr>
          <w:rFonts w:eastAsia="Times New Roman" w:cstheme="minorHAnsi"/>
          <w:sz w:val="24"/>
          <w:szCs w:val="24"/>
          <w:lang w:eastAsia="hr-HR"/>
        </w:rPr>
        <w:t>eura</w:t>
      </w:r>
      <w:r w:rsidRPr="0029765C">
        <w:rPr>
          <w:rFonts w:eastAsia="Times New Roman" w:cstheme="minorHAnsi"/>
          <w:sz w:val="24"/>
          <w:szCs w:val="24"/>
          <w:lang w:eastAsia="hr-HR"/>
        </w:rPr>
        <w:t>.</w:t>
      </w:r>
    </w:p>
    <w:p w14:paraId="1A3753F9" w14:textId="77777777"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Smanjenje je posljedica gašenja pozicije s koje se planiralo platit izradu projektne dokumentacije nužne za izgradnju sunčane elektrane u Poduzetničkoj zoni Novska.</w:t>
      </w:r>
    </w:p>
    <w:p w14:paraId="579D4A07" w14:textId="77777777" w:rsidR="0029765C" w:rsidRPr="0029765C" w:rsidRDefault="0029765C" w:rsidP="00603F22">
      <w:pPr>
        <w:spacing w:after="0" w:line="240" w:lineRule="auto"/>
        <w:jc w:val="both"/>
        <w:rPr>
          <w:rFonts w:eastAsia="Times New Roman" w:cstheme="minorHAnsi"/>
          <w:b/>
          <w:color w:val="0070C0"/>
          <w:sz w:val="24"/>
          <w:szCs w:val="24"/>
          <w:lang w:eastAsia="hr-HR"/>
        </w:rPr>
      </w:pPr>
      <w:r w:rsidRPr="0029765C">
        <w:rPr>
          <w:rFonts w:eastAsia="Times New Roman" w:cstheme="minorHAnsi"/>
          <w:sz w:val="24"/>
          <w:szCs w:val="24"/>
          <w:lang w:eastAsia="hr-HR"/>
        </w:rPr>
        <w:t>Radi se o projektu koji se vodi u suradnji s HEP-om, no budući da u tekućoj godini neće biti troška po ovoj osnovi, pozicija se ukida.</w:t>
      </w:r>
    </w:p>
    <w:p w14:paraId="482DCED3" w14:textId="77777777" w:rsidR="0029765C" w:rsidRPr="0029765C" w:rsidRDefault="0029765C" w:rsidP="0029765C">
      <w:pPr>
        <w:spacing w:after="0" w:line="240" w:lineRule="auto"/>
        <w:rPr>
          <w:rFonts w:eastAsia="Times New Roman" w:cstheme="minorHAnsi"/>
          <w:b/>
          <w:color w:val="0070C0"/>
          <w:sz w:val="24"/>
          <w:szCs w:val="24"/>
          <w:lang w:eastAsia="hr-HR"/>
        </w:rPr>
      </w:pPr>
    </w:p>
    <w:p w14:paraId="20645E27"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3.2.2. Kapitalni projekt 1023 K100002 Klaster kulture na temeljima kulturne baštine povijesne jezgre Grada Novske </w:t>
      </w:r>
    </w:p>
    <w:p w14:paraId="457CCE6B" w14:textId="77777777" w:rsidR="0029765C" w:rsidRPr="0029765C" w:rsidRDefault="0029765C" w:rsidP="0029765C">
      <w:pPr>
        <w:spacing w:after="0" w:line="240" w:lineRule="auto"/>
        <w:rPr>
          <w:rFonts w:eastAsia="Times New Roman" w:cstheme="minorHAnsi"/>
          <w:b/>
          <w:sz w:val="24"/>
          <w:szCs w:val="24"/>
          <w:lang w:eastAsia="hr-HR"/>
        </w:rPr>
      </w:pPr>
    </w:p>
    <w:p w14:paraId="6007A6F3" w14:textId="4090E5FD" w:rsidR="0029765C" w:rsidRPr="0029765C" w:rsidRDefault="0029765C" w:rsidP="00603F22">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za iznos od 23.855,00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i sada iznose 158.201,00 </w:t>
      </w:r>
      <w:r w:rsidR="00454B28">
        <w:rPr>
          <w:rFonts w:eastAsia="Times New Roman" w:cstheme="minorHAnsi"/>
          <w:sz w:val="24"/>
          <w:szCs w:val="24"/>
          <w:lang w:eastAsia="hr-HR"/>
        </w:rPr>
        <w:t>eura</w:t>
      </w:r>
      <w:r w:rsidRPr="0029765C">
        <w:rPr>
          <w:rFonts w:eastAsia="Times New Roman" w:cstheme="minorHAnsi"/>
          <w:sz w:val="24"/>
          <w:szCs w:val="24"/>
          <w:lang w:eastAsia="hr-HR"/>
        </w:rPr>
        <w:t>.</w:t>
      </w:r>
    </w:p>
    <w:p w14:paraId="209CAE71" w14:textId="11D3E89D" w:rsidR="0029765C" w:rsidRPr="0029765C" w:rsidRDefault="0029765C" w:rsidP="00603F22">
      <w:pPr>
        <w:spacing w:after="0" w:line="240" w:lineRule="auto"/>
        <w:jc w:val="both"/>
        <w:rPr>
          <w:rFonts w:eastAsia="Times New Roman" w:cstheme="minorHAnsi"/>
          <w:color w:val="0070C0"/>
          <w:sz w:val="24"/>
          <w:szCs w:val="24"/>
          <w:lang w:eastAsia="hr-HR"/>
        </w:rPr>
      </w:pPr>
      <w:r w:rsidRPr="0029765C">
        <w:rPr>
          <w:rFonts w:eastAsia="Times New Roman" w:cstheme="minorHAnsi"/>
          <w:sz w:val="24"/>
          <w:szCs w:val="24"/>
          <w:lang w:eastAsia="hr-HR"/>
        </w:rPr>
        <w:t>Ovim povećanjem su osigurana sredstva kojima će se platiti izgradnja tende u sklopu hotela. Radi se o investicijskom ulaganju te Grad Novska kao vlasnik objekta snosi ovaj trošak.</w:t>
      </w:r>
    </w:p>
    <w:p w14:paraId="35DCE9B0" w14:textId="77777777" w:rsidR="0029765C" w:rsidRPr="0029765C" w:rsidRDefault="0029765C" w:rsidP="0029765C">
      <w:pPr>
        <w:spacing w:after="0" w:line="240" w:lineRule="auto"/>
        <w:rPr>
          <w:rFonts w:eastAsia="Times New Roman" w:cstheme="minorHAnsi"/>
          <w:color w:val="0070C0"/>
          <w:sz w:val="24"/>
          <w:szCs w:val="24"/>
          <w:lang w:eastAsia="hr-HR"/>
        </w:rPr>
      </w:pPr>
    </w:p>
    <w:p w14:paraId="76FDC719"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3.2.3. Kapitalni projekt 1023 K100014 Akcelerator ruralnog turizma </w:t>
      </w:r>
    </w:p>
    <w:p w14:paraId="00CBF2D6" w14:textId="77777777" w:rsidR="0029765C" w:rsidRPr="0029765C" w:rsidRDefault="0029765C" w:rsidP="0029765C">
      <w:pPr>
        <w:spacing w:after="0" w:line="240" w:lineRule="auto"/>
        <w:rPr>
          <w:rFonts w:eastAsia="Times New Roman" w:cstheme="minorHAnsi"/>
          <w:b/>
          <w:sz w:val="24"/>
          <w:szCs w:val="24"/>
          <w:lang w:eastAsia="hr-HR"/>
        </w:rPr>
      </w:pPr>
    </w:p>
    <w:p w14:paraId="2B2FACD2" w14:textId="20604E73" w:rsidR="0029765C" w:rsidRPr="0029765C" w:rsidRDefault="0029765C" w:rsidP="00454B28">
      <w:pPr>
        <w:spacing w:after="0" w:line="240" w:lineRule="auto"/>
        <w:jc w:val="both"/>
        <w:rPr>
          <w:rFonts w:eastAsia="Times New Roman" w:cstheme="minorHAnsi"/>
          <w:b/>
          <w:sz w:val="24"/>
          <w:szCs w:val="24"/>
          <w:lang w:eastAsia="hr-HR"/>
        </w:rPr>
      </w:pPr>
      <w:r w:rsidRPr="0029765C">
        <w:rPr>
          <w:rFonts w:eastAsia="Times New Roman" w:cstheme="minorHAnsi"/>
          <w:sz w:val="24"/>
          <w:szCs w:val="24"/>
          <w:lang w:eastAsia="hr-HR"/>
        </w:rPr>
        <w:t>Ovaj projekt se u cijelosti briše iz plana, jer neće biti realizacije u tekućoj godini</w:t>
      </w:r>
      <w:r w:rsidR="00B23304">
        <w:rPr>
          <w:rFonts w:eastAsia="Times New Roman" w:cstheme="minorHAnsi"/>
          <w:sz w:val="24"/>
          <w:szCs w:val="24"/>
          <w:lang w:eastAsia="hr-HR"/>
        </w:rPr>
        <w:t>.</w:t>
      </w:r>
    </w:p>
    <w:p w14:paraId="5F05CD27" w14:textId="77777777" w:rsidR="0029765C" w:rsidRPr="0029765C" w:rsidRDefault="0029765C" w:rsidP="0029765C">
      <w:pPr>
        <w:spacing w:after="0" w:line="240" w:lineRule="auto"/>
        <w:rPr>
          <w:rFonts w:eastAsia="Times New Roman" w:cstheme="minorHAnsi"/>
          <w:color w:val="0070C0"/>
          <w:sz w:val="24"/>
          <w:szCs w:val="24"/>
          <w:lang w:eastAsia="hr-HR"/>
        </w:rPr>
      </w:pPr>
    </w:p>
    <w:p w14:paraId="7C9C46D7"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3.2.4. Kapitalni projekt 1023 K100016 Izgradnja dječjeg vrtića u </w:t>
      </w:r>
      <w:proofErr w:type="spellStart"/>
      <w:r w:rsidRPr="0029765C">
        <w:rPr>
          <w:rFonts w:eastAsia="Times New Roman" w:cstheme="minorHAnsi"/>
          <w:b/>
          <w:sz w:val="24"/>
          <w:szCs w:val="24"/>
          <w:lang w:eastAsia="hr-HR"/>
        </w:rPr>
        <w:t>Novskoj</w:t>
      </w:r>
      <w:proofErr w:type="spellEnd"/>
      <w:r w:rsidRPr="0029765C">
        <w:rPr>
          <w:rFonts w:eastAsia="Times New Roman" w:cstheme="minorHAnsi"/>
          <w:b/>
          <w:sz w:val="24"/>
          <w:szCs w:val="24"/>
          <w:lang w:eastAsia="hr-HR"/>
        </w:rPr>
        <w:t xml:space="preserve"> </w:t>
      </w:r>
    </w:p>
    <w:p w14:paraId="12569D65" w14:textId="77777777" w:rsidR="0029765C" w:rsidRPr="0029765C" w:rsidRDefault="0029765C" w:rsidP="0029765C">
      <w:pPr>
        <w:spacing w:after="0" w:line="240" w:lineRule="auto"/>
        <w:rPr>
          <w:rFonts w:eastAsia="Times New Roman" w:cstheme="minorHAnsi"/>
          <w:b/>
          <w:sz w:val="24"/>
          <w:szCs w:val="24"/>
          <w:lang w:eastAsia="hr-HR"/>
        </w:rPr>
      </w:pPr>
    </w:p>
    <w:p w14:paraId="1FE0E5C3" w14:textId="47D768FA"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smanjuju se za iznos od 36.188,00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i sada iznose 5.378.783,00 </w:t>
      </w:r>
      <w:r w:rsidR="00454B28">
        <w:rPr>
          <w:rFonts w:eastAsia="Times New Roman" w:cstheme="minorHAnsi"/>
          <w:sz w:val="24"/>
          <w:szCs w:val="24"/>
          <w:lang w:eastAsia="hr-HR"/>
        </w:rPr>
        <w:t>eura</w:t>
      </w:r>
      <w:r w:rsidRPr="0029765C">
        <w:rPr>
          <w:rFonts w:eastAsia="Times New Roman" w:cstheme="minorHAnsi"/>
          <w:sz w:val="24"/>
          <w:szCs w:val="24"/>
          <w:lang w:eastAsia="hr-HR"/>
        </w:rPr>
        <w:t>.</w:t>
      </w:r>
    </w:p>
    <w:p w14:paraId="11DB3AEA" w14:textId="5C748F21"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Smanjenje je rezultat smanjenja i povećanja na pojedinim pozicijama. Pozicija pomoći planirana u iznosu od 100.000,00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smanjuje se na odobrenih 50.000,00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(sredstva dobivena kroz Program održivog razvoja lokalne zajednice -Min. Regionalnog razvoja). Ovim sredstvima se plaćaju radovi na izgradnji objekta.</w:t>
      </w:r>
    </w:p>
    <w:p w14:paraId="3A97C149" w14:textId="01DCCF85"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lastRenderedPageBreak/>
        <w:t xml:space="preserve">Povećava se pozicija s koje se plaćaju priključci komunalne infrastrukture (struja, voda, kanalizacija) za iznos od 7.000,00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pa ona sada iznosi 60.615,00 </w:t>
      </w:r>
      <w:r w:rsidR="00454B28">
        <w:rPr>
          <w:rFonts w:eastAsia="Times New Roman" w:cstheme="minorHAnsi"/>
          <w:sz w:val="24"/>
          <w:szCs w:val="24"/>
          <w:lang w:eastAsia="hr-HR"/>
        </w:rPr>
        <w:t>eura</w:t>
      </w:r>
      <w:r w:rsidRPr="0029765C">
        <w:rPr>
          <w:rFonts w:eastAsia="Times New Roman" w:cstheme="minorHAnsi"/>
          <w:sz w:val="24"/>
          <w:szCs w:val="24"/>
          <w:lang w:eastAsia="hr-HR"/>
        </w:rPr>
        <w:t>.</w:t>
      </w:r>
    </w:p>
    <w:p w14:paraId="6ADED646" w14:textId="77777777" w:rsidR="0029765C" w:rsidRPr="0029765C" w:rsidRDefault="0029765C" w:rsidP="0029765C">
      <w:pPr>
        <w:spacing w:after="0" w:line="240" w:lineRule="auto"/>
        <w:ind w:firstLine="708"/>
        <w:rPr>
          <w:rFonts w:eastAsia="Times New Roman" w:cstheme="minorHAnsi"/>
          <w:b/>
          <w:sz w:val="24"/>
          <w:szCs w:val="24"/>
          <w:lang w:eastAsia="hr-HR"/>
        </w:rPr>
      </w:pPr>
    </w:p>
    <w:p w14:paraId="01CF2396"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3.2.5. Kapitalni projekt 1023 K100017 Centar cjeloživotnog obrazovanja </w:t>
      </w:r>
    </w:p>
    <w:p w14:paraId="0294D131" w14:textId="77777777" w:rsidR="0029765C" w:rsidRPr="0029765C" w:rsidRDefault="0029765C" w:rsidP="0029765C">
      <w:pPr>
        <w:spacing w:after="0" w:line="240" w:lineRule="auto"/>
        <w:rPr>
          <w:rFonts w:eastAsia="Times New Roman" w:cstheme="minorHAnsi"/>
          <w:b/>
          <w:sz w:val="24"/>
          <w:szCs w:val="24"/>
          <w:lang w:eastAsia="hr-HR"/>
        </w:rPr>
      </w:pPr>
    </w:p>
    <w:p w14:paraId="2229F1E9" w14:textId="4BE48829"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za iznos od 77.385,00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i sada iznose 1.205.130,00 </w:t>
      </w:r>
      <w:r w:rsidR="00454B28">
        <w:rPr>
          <w:rFonts w:eastAsia="Times New Roman" w:cstheme="minorHAnsi"/>
          <w:sz w:val="24"/>
          <w:szCs w:val="24"/>
          <w:lang w:eastAsia="hr-HR"/>
        </w:rPr>
        <w:t>eura</w:t>
      </w:r>
      <w:r w:rsidRPr="0029765C">
        <w:rPr>
          <w:rFonts w:eastAsia="Times New Roman" w:cstheme="minorHAnsi"/>
          <w:sz w:val="24"/>
          <w:szCs w:val="24"/>
          <w:lang w:eastAsia="hr-HR"/>
        </w:rPr>
        <w:t>.</w:t>
      </w:r>
    </w:p>
    <w:p w14:paraId="3E324F75" w14:textId="77777777"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Povećanje je rezultat otvaranja dvije nove pozicije i smanjenja jedne već postojeće.</w:t>
      </w:r>
    </w:p>
    <w:p w14:paraId="2B1F0935" w14:textId="61D8BAAB"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Pozicija s koje se plaća trošak građenja (sredstva kredita) smanjuje se za iznos od 3.665,00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te sada iznosi 185.314,00</w:t>
      </w:r>
      <w:r w:rsidR="00454B28">
        <w:rPr>
          <w:rFonts w:eastAsia="Times New Roman" w:cstheme="minorHAnsi"/>
          <w:sz w:val="24"/>
          <w:szCs w:val="24"/>
          <w:lang w:eastAsia="hr-HR"/>
        </w:rPr>
        <w:t xml:space="preserve"> eura</w:t>
      </w:r>
      <w:r w:rsidRPr="0029765C">
        <w:rPr>
          <w:rFonts w:eastAsia="Times New Roman" w:cstheme="minorHAnsi"/>
          <w:sz w:val="24"/>
          <w:szCs w:val="24"/>
          <w:lang w:eastAsia="hr-HR"/>
        </w:rPr>
        <w:t>. Radi se o usklađenju plana sa stvarno realiziranim sredstvima kroz kreditno zaduženje.</w:t>
      </w:r>
    </w:p>
    <w:p w14:paraId="60B0F797" w14:textId="0AF505F9"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Otvara se nova pozicija s koje će se platiti dio troška građenja objekta u iznosu od 56.550,00 </w:t>
      </w:r>
      <w:r w:rsidR="00454B28">
        <w:rPr>
          <w:rFonts w:eastAsia="Times New Roman" w:cstheme="minorHAnsi"/>
          <w:sz w:val="24"/>
          <w:szCs w:val="24"/>
          <w:lang w:eastAsia="hr-HR"/>
        </w:rPr>
        <w:t>eura</w:t>
      </w:r>
      <w:r w:rsidRPr="0029765C">
        <w:rPr>
          <w:rFonts w:eastAsia="Times New Roman" w:cstheme="minorHAnsi"/>
          <w:sz w:val="24"/>
          <w:szCs w:val="24"/>
          <w:lang w:eastAsia="hr-HR"/>
        </w:rPr>
        <w:t>. Radi se o sredstvima pomoći ostvarenim kroz projekt prekogranične suradnje.</w:t>
      </w:r>
    </w:p>
    <w:p w14:paraId="001744AF" w14:textId="3744B4CC"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Otvara se i nova pozicija u iznosu od 24.500,00 </w:t>
      </w:r>
      <w:r w:rsidR="00454B28">
        <w:rPr>
          <w:rFonts w:eastAsia="Times New Roman" w:cstheme="minorHAnsi"/>
          <w:sz w:val="24"/>
          <w:szCs w:val="24"/>
          <w:lang w:eastAsia="hr-HR"/>
        </w:rPr>
        <w:t>eura</w:t>
      </w:r>
      <w:r w:rsidRPr="0029765C">
        <w:rPr>
          <w:rFonts w:eastAsia="Times New Roman" w:cstheme="minorHAnsi"/>
          <w:sz w:val="24"/>
          <w:szCs w:val="24"/>
          <w:lang w:eastAsia="hr-HR"/>
        </w:rPr>
        <w:t>, s koje će se platiti izmjena glavnog projekta kojom se „pokrivaju“ izmjene dogovorene u fazi izvođenja objekta.</w:t>
      </w:r>
    </w:p>
    <w:p w14:paraId="17B2A579" w14:textId="77777777" w:rsidR="0029765C" w:rsidRPr="0029765C" w:rsidRDefault="0029765C" w:rsidP="0029765C">
      <w:pPr>
        <w:spacing w:after="0" w:line="240" w:lineRule="auto"/>
        <w:ind w:firstLine="708"/>
        <w:rPr>
          <w:rFonts w:eastAsia="Times New Roman" w:cstheme="minorHAnsi"/>
          <w:color w:val="0070C0"/>
          <w:sz w:val="24"/>
          <w:szCs w:val="24"/>
          <w:lang w:eastAsia="hr-HR"/>
        </w:rPr>
      </w:pPr>
    </w:p>
    <w:p w14:paraId="3B82D9C4"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3.2.6. Kapitalni projekt 1023 K100020 Energetska obnova zgrada u vlasništvu grada </w:t>
      </w:r>
    </w:p>
    <w:p w14:paraId="25E90E4A" w14:textId="77777777" w:rsidR="0029765C" w:rsidRPr="0029765C" w:rsidRDefault="0029765C" w:rsidP="0029765C">
      <w:pPr>
        <w:spacing w:after="0" w:line="240" w:lineRule="auto"/>
        <w:rPr>
          <w:rFonts w:eastAsia="Times New Roman" w:cstheme="minorHAnsi"/>
          <w:b/>
          <w:sz w:val="24"/>
          <w:szCs w:val="24"/>
          <w:lang w:eastAsia="hr-HR"/>
        </w:rPr>
      </w:pPr>
    </w:p>
    <w:p w14:paraId="78D5E53A" w14:textId="3F4F3245"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u iznosu od 318.533,00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i sada iznose 1.470.380,00 </w:t>
      </w:r>
      <w:r w:rsidR="00454B28">
        <w:rPr>
          <w:rFonts w:eastAsia="Times New Roman" w:cstheme="minorHAnsi"/>
          <w:sz w:val="24"/>
          <w:szCs w:val="24"/>
          <w:lang w:eastAsia="hr-HR"/>
        </w:rPr>
        <w:t>eura</w:t>
      </w:r>
      <w:r w:rsidRPr="0029765C">
        <w:rPr>
          <w:rFonts w:eastAsia="Times New Roman" w:cstheme="minorHAnsi"/>
          <w:sz w:val="24"/>
          <w:szCs w:val="24"/>
          <w:lang w:eastAsia="hr-HR"/>
        </w:rPr>
        <w:t>. Kroz ovaj projekt se financira energetska obnova zgrade đačkog doma i postavljanje sunčane elektrane na istom.</w:t>
      </w:r>
    </w:p>
    <w:p w14:paraId="40C7D2B0" w14:textId="77777777"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Povećanjem se vrši usklađenje s preostalim dijelom troška na projektu. Završetak radova na energetskoj obnovi se očekuje u kolovozu mjesecu tekuće godine. Realizacijom ovog projekta kvaliteta života i rada u objektu će se podići na višu razinu, a isto tako će se postići uštede u potrošnji energenata.</w:t>
      </w:r>
    </w:p>
    <w:p w14:paraId="4CEA8413" w14:textId="77777777" w:rsidR="0029765C" w:rsidRPr="0029765C" w:rsidRDefault="0029765C" w:rsidP="0029765C">
      <w:pPr>
        <w:spacing w:after="0" w:line="240" w:lineRule="auto"/>
        <w:ind w:firstLine="708"/>
        <w:rPr>
          <w:rFonts w:eastAsia="Times New Roman" w:cstheme="minorHAnsi"/>
          <w:sz w:val="24"/>
          <w:szCs w:val="24"/>
          <w:lang w:eastAsia="hr-HR"/>
        </w:rPr>
      </w:pPr>
    </w:p>
    <w:p w14:paraId="5BD9BA72" w14:textId="77777777" w:rsidR="0029765C" w:rsidRPr="0029765C" w:rsidRDefault="0029765C" w:rsidP="0029765C">
      <w:pPr>
        <w:spacing w:after="0" w:line="240" w:lineRule="auto"/>
        <w:rPr>
          <w:rFonts w:eastAsia="Times New Roman" w:cstheme="minorHAnsi"/>
          <w:b/>
          <w:sz w:val="24"/>
          <w:szCs w:val="24"/>
          <w:lang w:eastAsia="hr-HR"/>
        </w:rPr>
      </w:pPr>
      <w:r w:rsidRPr="0029765C">
        <w:rPr>
          <w:rFonts w:eastAsia="Times New Roman" w:cstheme="minorHAnsi"/>
          <w:b/>
          <w:sz w:val="24"/>
          <w:szCs w:val="24"/>
          <w:lang w:eastAsia="hr-HR"/>
        </w:rPr>
        <w:t xml:space="preserve">3.2.7. Kapitalni projekt 1023 K100021 Obnova zgrade pošte </w:t>
      </w:r>
    </w:p>
    <w:p w14:paraId="4AD296AF" w14:textId="77777777" w:rsidR="0029765C" w:rsidRPr="0029765C" w:rsidRDefault="0029765C" w:rsidP="0029765C">
      <w:pPr>
        <w:spacing w:after="0" w:line="240" w:lineRule="auto"/>
        <w:rPr>
          <w:rFonts w:eastAsia="Times New Roman" w:cstheme="minorHAnsi"/>
          <w:b/>
          <w:sz w:val="24"/>
          <w:szCs w:val="24"/>
          <w:lang w:eastAsia="hr-HR"/>
        </w:rPr>
      </w:pPr>
    </w:p>
    <w:p w14:paraId="0BEB874D" w14:textId="6DC172E6"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smanjuju se za iznos od 250.000,00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i sada iznose 150.000,00 </w:t>
      </w:r>
      <w:r w:rsidR="00454B28">
        <w:rPr>
          <w:rFonts w:eastAsia="Times New Roman" w:cstheme="minorHAnsi"/>
          <w:sz w:val="24"/>
          <w:szCs w:val="24"/>
          <w:lang w:eastAsia="hr-HR"/>
        </w:rPr>
        <w:t>eura</w:t>
      </w:r>
      <w:r w:rsidRPr="0029765C">
        <w:rPr>
          <w:rFonts w:eastAsia="Times New Roman" w:cstheme="minorHAnsi"/>
          <w:sz w:val="24"/>
          <w:szCs w:val="24"/>
          <w:lang w:eastAsia="hr-HR"/>
        </w:rPr>
        <w:t>.</w:t>
      </w:r>
    </w:p>
    <w:p w14:paraId="65B252A3" w14:textId="77777777" w:rsidR="0029765C" w:rsidRPr="0029765C" w:rsidRDefault="0029765C" w:rsidP="00454B28">
      <w:pPr>
        <w:spacing w:after="0" w:line="240" w:lineRule="auto"/>
        <w:jc w:val="both"/>
        <w:rPr>
          <w:rFonts w:eastAsia="Times New Roman" w:cstheme="minorHAnsi"/>
          <w:b/>
          <w:sz w:val="24"/>
          <w:szCs w:val="24"/>
          <w:lang w:eastAsia="hr-HR"/>
        </w:rPr>
      </w:pPr>
      <w:r w:rsidRPr="0029765C">
        <w:rPr>
          <w:rFonts w:eastAsia="Times New Roman" w:cstheme="minorHAnsi"/>
          <w:sz w:val="24"/>
          <w:szCs w:val="24"/>
          <w:lang w:eastAsia="hr-HR"/>
        </w:rPr>
        <w:t xml:space="preserve">Smanjenjem se vrši usklađenje s očekivanim troškom radova na obnovi pročelja zgrade stare pošte u </w:t>
      </w:r>
      <w:proofErr w:type="spellStart"/>
      <w:r w:rsidRPr="0029765C">
        <w:rPr>
          <w:rFonts w:eastAsia="Times New Roman" w:cstheme="minorHAnsi"/>
          <w:sz w:val="24"/>
          <w:szCs w:val="24"/>
          <w:lang w:eastAsia="hr-HR"/>
        </w:rPr>
        <w:t>Novskoj</w:t>
      </w:r>
      <w:proofErr w:type="spellEnd"/>
      <w:r w:rsidRPr="0029765C">
        <w:rPr>
          <w:rFonts w:eastAsia="Times New Roman" w:cstheme="minorHAnsi"/>
          <w:sz w:val="24"/>
          <w:szCs w:val="24"/>
          <w:lang w:eastAsia="hr-HR"/>
        </w:rPr>
        <w:t xml:space="preserve">, koje se planira provesti u tekućoj godini.. </w:t>
      </w:r>
    </w:p>
    <w:p w14:paraId="7696196B" w14:textId="77777777" w:rsidR="0029765C" w:rsidRPr="0029765C" w:rsidRDefault="0029765C" w:rsidP="0029765C">
      <w:pPr>
        <w:spacing w:after="0" w:line="240" w:lineRule="auto"/>
        <w:jc w:val="both"/>
        <w:rPr>
          <w:rFonts w:eastAsia="Times New Roman" w:cstheme="minorHAnsi"/>
          <w:b/>
          <w:sz w:val="24"/>
          <w:szCs w:val="24"/>
          <w:lang w:eastAsia="hr-HR"/>
        </w:rPr>
      </w:pPr>
    </w:p>
    <w:p w14:paraId="775A23C4"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3.3. Program 1024 ODRŽAVANJE OBJEKATA I UREĐAJA KOMUNALNE INFRASTRUKTURE</w:t>
      </w:r>
    </w:p>
    <w:p w14:paraId="581B06D2" w14:textId="77777777" w:rsidR="0029765C" w:rsidRPr="0029765C" w:rsidRDefault="0029765C" w:rsidP="0029765C">
      <w:pPr>
        <w:spacing w:after="0" w:line="240" w:lineRule="auto"/>
        <w:jc w:val="both"/>
        <w:rPr>
          <w:rFonts w:eastAsia="Times New Roman" w:cstheme="minorHAnsi"/>
          <w:bCs/>
          <w:sz w:val="24"/>
          <w:szCs w:val="24"/>
          <w:lang w:eastAsia="hr-HR"/>
        </w:rPr>
      </w:pPr>
    </w:p>
    <w:p w14:paraId="1FE1806E"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3.3.1. Aktivnost 1024 A100002 Održavanje nerazvrstanih cesta</w:t>
      </w:r>
    </w:p>
    <w:p w14:paraId="2908C325" w14:textId="77777777" w:rsidR="0029765C" w:rsidRPr="0029765C" w:rsidRDefault="0029765C" w:rsidP="0029765C">
      <w:pPr>
        <w:spacing w:after="0" w:line="240" w:lineRule="auto"/>
        <w:jc w:val="both"/>
        <w:rPr>
          <w:rFonts w:eastAsia="Times New Roman" w:cstheme="minorHAnsi"/>
          <w:b/>
          <w:sz w:val="24"/>
          <w:szCs w:val="24"/>
          <w:lang w:eastAsia="hr-HR"/>
        </w:rPr>
      </w:pPr>
    </w:p>
    <w:p w14:paraId="50332B59" w14:textId="1FD9B98C"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ove aktivnosti povećavaju se za iznos od 149.256,00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i sada iznose 515.256.00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w:t>
      </w:r>
    </w:p>
    <w:p w14:paraId="5612C50E" w14:textId="77777777" w:rsidR="0029765C" w:rsidRPr="0029765C" w:rsidRDefault="0029765C" w:rsidP="00454B28">
      <w:pPr>
        <w:spacing w:after="0" w:line="240" w:lineRule="auto"/>
        <w:jc w:val="both"/>
        <w:rPr>
          <w:rFonts w:eastAsia="Times New Roman" w:cstheme="minorHAnsi"/>
          <w:b/>
          <w:sz w:val="24"/>
          <w:szCs w:val="24"/>
          <w:lang w:eastAsia="hr-HR"/>
        </w:rPr>
      </w:pPr>
      <w:r w:rsidRPr="0029765C">
        <w:rPr>
          <w:rFonts w:eastAsia="Times New Roman" w:cstheme="minorHAnsi"/>
          <w:sz w:val="24"/>
          <w:szCs w:val="24"/>
          <w:lang w:eastAsia="hr-HR"/>
        </w:rPr>
        <w:t>Povećanje nastaje na poziciji održavanja poljskih puteva. Radi se o namjenskim sredstvima (višak od prodaje i zakupa poljoprivrednog zemljišta) koja se mogu trošiti na stvaranje uvjeta za racionalno korištenje poljoprivrednog zemljišta.</w:t>
      </w:r>
    </w:p>
    <w:p w14:paraId="291E8E1E" w14:textId="77777777" w:rsidR="0029765C" w:rsidRPr="0029765C" w:rsidRDefault="0029765C" w:rsidP="0029765C">
      <w:pPr>
        <w:spacing w:after="0" w:line="240" w:lineRule="auto"/>
        <w:jc w:val="both"/>
        <w:rPr>
          <w:rFonts w:eastAsia="Times New Roman" w:cstheme="minorHAnsi"/>
          <w:b/>
          <w:sz w:val="24"/>
          <w:szCs w:val="24"/>
          <w:lang w:eastAsia="hr-HR"/>
        </w:rPr>
      </w:pPr>
    </w:p>
    <w:p w14:paraId="143EDB2F" w14:textId="77777777" w:rsidR="0029765C" w:rsidRPr="0029765C" w:rsidRDefault="0029765C" w:rsidP="0029765C">
      <w:pPr>
        <w:spacing w:after="0" w:line="240" w:lineRule="auto"/>
        <w:jc w:val="both"/>
        <w:rPr>
          <w:rFonts w:eastAsia="Times New Roman" w:cstheme="minorHAnsi"/>
          <w:b/>
          <w:sz w:val="24"/>
          <w:szCs w:val="24"/>
          <w:lang w:eastAsia="hr-HR"/>
        </w:rPr>
      </w:pPr>
    </w:p>
    <w:p w14:paraId="4A6B5C16" w14:textId="77777777" w:rsidR="0029765C" w:rsidRPr="0029765C" w:rsidRDefault="0029765C" w:rsidP="0029765C">
      <w:pPr>
        <w:spacing w:after="0" w:line="240" w:lineRule="auto"/>
        <w:jc w:val="both"/>
        <w:rPr>
          <w:rFonts w:eastAsia="Times New Roman" w:cstheme="minorHAnsi"/>
          <w:b/>
          <w:sz w:val="24"/>
          <w:szCs w:val="24"/>
          <w:lang w:eastAsia="hr-HR"/>
        </w:rPr>
      </w:pPr>
      <w:bookmarkStart w:id="10" w:name="_Hlk232682151"/>
      <w:r w:rsidRPr="0029765C">
        <w:rPr>
          <w:rFonts w:eastAsia="Times New Roman" w:cstheme="minorHAnsi"/>
          <w:b/>
          <w:sz w:val="24"/>
          <w:szCs w:val="24"/>
          <w:lang w:eastAsia="hr-HR"/>
        </w:rPr>
        <w:t>3.4. Program 1025 PROJEKTIRANJE I GRAĐENJE OBJEKATA I UREĐAJA KOMUNALNE INFRASTRUKTURE</w:t>
      </w:r>
    </w:p>
    <w:p w14:paraId="13B892CF" w14:textId="77777777" w:rsidR="0029765C" w:rsidRPr="0029765C" w:rsidRDefault="0029765C" w:rsidP="0029765C">
      <w:pPr>
        <w:spacing w:after="0" w:line="240" w:lineRule="auto"/>
        <w:jc w:val="both"/>
        <w:rPr>
          <w:rFonts w:eastAsia="Times New Roman" w:cstheme="minorHAnsi"/>
          <w:bCs/>
          <w:color w:val="0070C0"/>
          <w:sz w:val="24"/>
          <w:szCs w:val="24"/>
          <w:lang w:eastAsia="hr-HR"/>
        </w:rPr>
      </w:pPr>
    </w:p>
    <w:p w14:paraId="2AE4C85F" w14:textId="77777777" w:rsidR="0029765C" w:rsidRPr="0029765C" w:rsidRDefault="0029765C" w:rsidP="0029765C">
      <w:pPr>
        <w:spacing w:after="0" w:line="240" w:lineRule="auto"/>
        <w:jc w:val="both"/>
        <w:rPr>
          <w:rFonts w:eastAsia="Times New Roman" w:cstheme="minorHAnsi"/>
          <w:b/>
          <w:sz w:val="24"/>
          <w:szCs w:val="24"/>
          <w:lang w:eastAsia="hr-HR"/>
        </w:rPr>
      </w:pPr>
      <w:bookmarkStart w:id="11" w:name="_Hlk216173704"/>
      <w:r w:rsidRPr="0029765C">
        <w:rPr>
          <w:rFonts w:eastAsia="Times New Roman" w:cstheme="minorHAnsi"/>
          <w:b/>
          <w:sz w:val="24"/>
          <w:szCs w:val="24"/>
          <w:lang w:eastAsia="hr-HR"/>
        </w:rPr>
        <w:lastRenderedPageBreak/>
        <w:t xml:space="preserve">3.4.1. Kapitalni projekt 1025 K100002 Prometnica i parkiralište Trg dr. Franje Tuđmana u </w:t>
      </w:r>
      <w:proofErr w:type="spellStart"/>
      <w:r w:rsidRPr="0029765C">
        <w:rPr>
          <w:rFonts w:eastAsia="Times New Roman" w:cstheme="minorHAnsi"/>
          <w:b/>
          <w:sz w:val="24"/>
          <w:szCs w:val="24"/>
          <w:lang w:eastAsia="hr-HR"/>
        </w:rPr>
        <w:t>Novskoj</w:t>
      </w:r>
      <w:proofErr w:type="spellEnd"/>
      <w:r w:rsidRPr="0029765C">
        <w:rPr>
          <w:rFonts w:eastAsia="Times New Roman" w:cstheme="minorHAnsi"/>
          <w:b/>
          <w:sz w:val="24"/>
          <w:szCs w:val="24"/>
          <w:lang w:eastAsia="hr-HR"/>
        </w:rPr>
        <w:t xml:space="preserve"> - tržnica</w:t>
      </w:r>
    </w:p>
    <w:p w14:paraId="25E7AEB1" w14:textId="77777777" w:rsidR="0029765C" w:rsidRPr="0029765C" w:rsidRDefault="0029765C" w:rsidP="0029765C">
      <w:pPr>
        <w:spacing w:after="0" w:line="240" w:lineRule="auto"/>
        <w:jc w:val="both"/>
        <w:rPr>
          <w:rFonts w:eastAsia="Times New Roman" w:cstheme="minorHAnsi"/>
          <w:b/>
          <w:sz w:val="24"/>
          <w:szCs w:val="24"/>
          <w:lang w:eastAsia="hr-HR"/>
        </w:rPr>
      </w:pPr>
    </w:p>
    <w:p w14:paraId="44258F65" w14:textId="77777777"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Sredstva za financiranje ovog projekta ukidaju se u cijelosti jer neće biti troška na realizaciji ovog projekta u tekućoj godini.</w:t>
      </w:r>
    </w:p>
    <w:p w14:paraId="6FFB0063" w14:textId="77777777" w:rsidR="0029765C" w:rsidRPr="0029765C" w:rsidRDefault="0029765C" w:rsidP="0029765C">
      <w:pPr>
        <w:spacing w:after="0" w:line="240" w:lineRule="auto"/>
        <w:ind w:firstLine="708"/>
        <w:rPr>
          <w:rFonts w:eastAsia="Times New Roman" w:cstheme="minorHAnsi"/>
          <w:sz w:val="24"/>
          <w:szCs w:val="24"/>
          <w:lang w:eastAsia="hr-HR"/>
        </w:rPr>
      </w:pPr>
    </w:p>
    <w:bookmarkEnd w:id="10"/>
    <w:p w14:paraId="0B4AC8FC"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3.4.2. Kapitalni projekt 1025 K100021 Uređenje dječjih igrališta</w:t>
      </w:r>
    </w:p>
    <w:p w14:paraId="4F0D1821" w14:textId="77777777" w:rsidR="0029765C" w:rsidRPr="0029765C" w:rsidRDefault="0029765C" w:rsidP="0029765C">
      <w:pPr>
        <w:spacing w:after="0" w:line="240" w:lineRule="auto"/>
        <w:jc w:val="both"/>
        <w:rPr>
          <w:rFonts w:eastAsia="Times New Roman" w:cstheme="minorHAnsi"/>
          <w:b/>
          <w:sz w:val="24"/>
          <w:szCs w:val="24"/>
          <w:lang w:eastAsia="hr-HR"/>
        </w:rPr>
      </w:pPr>
    </w:p>
    <w:p w14:paraId="446386C0" w14:textId="3B1247B6"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za iznos od 39.200,00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te sada iznose 69.200,00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Ovim sredstvima će se platit ugradnja sprava na dječjem igralištu na Trgu Nikole Šubića Zrinskog i ugradnja dodatnih sprava na igralištu na Trgu </w:t>
      </w:r>
      <w:proofErr w:type="spellStart"/>
      <w:r w:rsidRPr="0029765C">
        <w:rPr>
          <w:rFonts w:eastAsia="Times New Roman" w:cstheme="minorHAnsi"/>
          <w:sz w:val="24"/>
          <w:szCs w:val="24"/>
          <w:lang w:eastAsia="hr-HR"/>
        </w:rPr>
        <w:t>Gjure</w:t>
      </w:r>
      <w:proofErr w:type="spellEnd"/>
      <w:r w:rsidRPr="0029765C">
        <w:rPr>
          <w:rFonts w:eastAsia="Times New Roman" w:cstheme="minorHAnsi"/>
          <w:sz w:val="24"/>
          <w:szCs w:val="24"/>
          <w:lang w:eastAsia="hr-HR"/>
        </w:rPr>
        <w:t xml:space="preserve"> Szabe. Ministarstvo demografije sufinancira ove radove u iznosu od 35.000,00 </w:t>
      </w:r>
      <w:r w:rsidR="00454B28">
        <w:rPr>
          <w:rFonts w:eastAsia="Times New Roman" w:cstheme="minorHAnsi"/>
          <w:sz w:val="24"/>
          <w:szCs w:val="24"/>
          <w:lang w:eastAsia="hr-HR"/>
        </w:rPr>
        <w:t>eura</w:t>
      </w:r>
      <w:r w:rsidRPr="0029765C">
        <w:rPr>
          <w:rFonts w:eastAsia="Times New Roman" w:cstheme="minorHAnsi"/>
          <w:sz w:val="24"/>
          <w:szCs w:val="24"/>
          <w:lang w:eastAsia="hr-HR"/>
        </w:rPr>
        <w:t>.</w:t>
      </w:r>
    </w:p>
    <w:p w14:paraId="393548A5" w14:textId="77777777" w:rsidR="0029765C" w:rsidRPr="0029765C" w:rsidRDefault="0029765C" w:rsidP="0029765C">
      <w:pPr>
        <w:spacing w:after="0" w:line="240" w:lineRule="auto"/>
        <w:jc w:val="both"/>
        <w:rPr>
          <w:rFonts w:eastAsia="Times New Roman" w:cstheme="minorHAnsi"/>
          <w:b/>
          <w:color w:val="0070C0"/>
          <w:sz w:val="24"/>
          <w:szCs w:val="24"/>
          <w:lang w:eastAsia="hr-HR"/>
        </w:rPr>
      </w:pPr>
    </w:p>
    <w:p w14:paraId="4C30B410"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3.4.3. Kapitalni projekt 1025 K100041 Arhitektonsko – urbanistički natječaj Trg dr. Franje Tuđmana</w:t>
      </w:r>
    </w:p>
    <w:p w14:paraId="0378A6A7" w14:textId="77777777" w:rsidR="0029765C" w:rsidRPr="0029765C" w:rsidRDefault="0029765C" w:rsidP="0029765C">
      <w:pPr>
        <w:spacing w:after="0" w:line="240" w:lineRule="auto"/>
        <w:jc w:val="both"/>
        <w:rPr>
          <w:rFonts w:eastAsia="Times New Roman" w:cstheme="minorHAnsi"/>
          <w:b/>
          <w:sz w:val="24"/>
          <w:szCs w:val="24"/>
          <w:lang w:eastAsia="hr-HR"/>
        </w:rPr>
      </w:pPr>
    </w:p>
    <w:p w14:paraId="469E0A2B" w14:textId="2E723129" w:rsidR="0029765C" w:rsidRPr="0029765C" w:rsidRDefault="0029765C" w:rsidP="0029765C">
      <w:pPr>
        <w:spacing w:after="0" w:line="240" w:lineRule="auto"/>
        <w:jc w:val="both"/>
        <w:rPr>
          <w:rFonts w:eastAsia="Calibri" w:cstheme="minorHAnsi"/>
          <w:sz w:val="24"/>
          <w:szCs w:val="24"/>
          <w:lang w:eastAsia="hr-HR"/>
        </w:rPr>
      </w:pPr>
      <w:r w:rsidRPr="0029765C">
        <w:rPr>
          <w:rFonts w:eastAsia="Calibri" w:cstheme="minorHAnsi"/>
          <w:sz w:val="24"/>
          <w:szCs w:val="24"/>
          <w:lang w:eastAsia="hr-HR"/>
        </w:rPr>
        <w:t xml:space="preserve">Sredstva za financiranje ovog projekta smanjuju se na očekivani iznos troška u tekućoj godini (35.000,00 </w:t>
      </w:r>
      <w:r w:rsidR="00454B28">
        <w:rPr>
          <w:rFonts w:eastAsia="Calibri" w:cstheme="minorHAnsi"/>
          <w:sz w:val="24"/>
          <w:szCs w:val="24"/>
          <w:lang w:eastAsia="hr-HR"/>
        </w:rPr>
        <w:t>eura</w:t>
      </w:r>
      <w:r w:rsidRPr="0029765C">
        <w:rPr>
          <w:rFonts w:eastAsia="Calibri" w:cstheme="minorHAnsi"/>
          <w:sz w:val="24"/>
          <w:szCs w:val="24"/>
          <w:lang w:eastAsia="hr-HR"/>
        </w:rPr>
        <w:t>).</w:t>
      </w:r>
    </w:p>
    <w:p w14:paraId="37F8E19F" w14:textId="77777777" w:rsidR="0029765C" w:rsidRPr="0029765C" w:rsidRDefault="0029765C" w:rsidP="0029765C">
      <w:pPr>
        <w:spacing w:after="0" w:line="240" w:lineRule="auto"/>
        <w:jc w:val="both"/>
        <w:rPr>
          <w:rFonts w:eastAsia="Calibri" w:cstheme="minorHAnsi"/>
          <w:sz w:val="24"/>
          <w:szCs w:val="24"/>
          <w:lang w:eastAsia="hr-HR"/>
        </w:rPr>
      </w:pPr>
    </w:p>
    <w:p w14:paraId="61F46DF9"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3.4.4. Kapitalni projekt 1025 K100047 Urbana mreža zelene infrastrukture Grada Novske</w:t>
      </w:r>
    </w:p>
    <w:p w14:paraId="792BC1CB" w14:textId="77777777" w:rsidR="0029765C" w:rsidRPr="0029765C" w:rsidRDefault="0029765C" w:rsidP="0029765C">
      <w:pPr>
        <w:spacing w:after="0" w:line="240" w:lineRule="auto"/>
        <w:jc w:val="both"/>
        <w:rPr>
          <w:rFonts w:eastAsia="Times New Roman" w:cstheme="minorHAnsi"/>
          <w:b/>
          <w:sz w:val="24"/>
          <w:szCs w:val="24"/>
          <w:lang w:eastAsia="hr-HR"/>
        </w:rPr>
      </w:pPr>
    </w:p>
    <w:p w14:paraId="1EB68EDF" w14:textId="77777777" w:rsidR="0029765C" w:rsidRPr="0029765C" w:rsidRDefault="0029765C" w:rsidP="0029765C">
      <w:pPr>
        <w:spacing w:after="0" w:line="240" w:lineRule="auto"/>
        <w:jc w:val="both"/>
        <w:rPr>
          <w:rFonts w:eastAsia="Calibri" w:cstheme="minorHAnsi"/>
          <w:sz w:val="24"/>
          <w:szCs w:val="24"/>
          <w:lang w:eastAsia="hr-HR"/>
        </w:rPr>
      </w:pPr>
      <w:r w:rsidRPr="0029765C">
        <w:rPr>
          <w:rFonts w:eastAsia="Calibri" w:cstheme="minorHAnsi"/>
          <w:sz w:val="24"/>
          <w:szCs w:val="24"/>
          <w:lang w:eastAsia="hr-HR"/>
        </w:rPr>
        <w:t>Sredstva za financiranje ovog projekta ukidaju se u cijelosti jer neće biti realizacije ovog projekta u tekućoj godini.</w:t>
      </w:r>
    </w:p>
    <w:p w14:paraId="5C93B9E2" w14:textId="77777777" w:rsidR="0029765C" w:rsidRPr="0029765C" w:rsidRDefault="0029765C" w:rsidP="0029765C">
      <w:pPr>
        <w:spacing w:after="0" w:line="240" w:lineRule="auto"/>
        <w:jc w:val="both"/>
        <w:rPr>
          <w:rFonts w:eastAsia="Calibri" w:cstheme="minorHAnsi"/>
          <w:sz w:val="24"/>
          <w:szCs w:val="24"/>
          <w:lang w:eastAsia="hr-HR"/>
        </w:rPr>
      </w:pPr>
    </w:p>
    <w:p w14:paraId="2A4EE7C6"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3.4.5. Kapitalni projekt 1025 K100050 Izgradnja prometnice od autoceste do PZ Novska</w:t>
      </w:r>
    </w:p>
    <w:p w14:paraId="301E5426" w14:textId="77777777" w:rsidR="0029765C" w:rsidRPr="0029765C" w:rsidRDefault="0029765C" w:rsidP="0029765C">
      <w:pPr>
        <w:spacing w:after="0" w:line="240" w:lineRule="auto"/>
        <w:jc w:val="both"/>
        <w:rPr>
          <w:rFonts w:eastAsia="Times New Roman" w:cstheme="minorHAnsi"/>
          <w:b/>
          <w:sz w:val="24"/>
          <w:szCs w:val="24"/>
          <w:lang w:eastAsia="hr-HR"/>
        </w:rPr>
      </w:pPr>
    </w:p>
    <w:p w14:paraId="168EF8A5" w14:textId="73A24595" w:rsidR="0029765C" w:rsidRPr="0029765C" w:rsidRDefault="0029765C" w:rsidP="0029765C">
      <w:pPr>
        <w:spacing w:after="0" w:line="240" w:lineRule="auto"/>
        <w:jc w:val="both"/>
        <w:rPr>
          <w:rFonts w:eastAsia="Calibri" w:cstheme="minorHAnsi"/>
          <w:sz w:val="24"/>
          <w:szCs w:val="24"/>
          <w:lang w:eastAsia="hr-HR"/>
        </w:rPr>
      </w:pPr>
      <w:r w:rsidRPr="0029765C">
        <w:rPr>
          <w:rFonts w:eastAsia="Calibri" w:cstheme="minorHAnsi"/>
          <w:sz w:val="24"/>
          <w:szCs w:val="24"/>
          <w:lang w:eastAsia="hr-HR"/>
        </w:rPr>
        <w:t xml:space="preserve">Projekt se </w:t>
      </w:r>
      <w:r w:rsidR="00454B28">
        <w:rPr>
          <w:rFonts w:eastAsia="Calibri" w:cstheme="minorHAnsi"/>
          <w:sz w:val="24"/>
          <w:szCs w:val="24"/>
          <w:lang w:eastAsia="hr-HR"/>
        </w:rPr>
        <w:t>o</w:t>
      </w:r>
      <w:r w:rsidRPr="0029765C">
        <w:rPr>
          <w:rFonts w:eastAsia="Calibri" w:cstheme="minorHAnsi"/>
          <w:sz w:val="24"/>
          <w:szCs w:val="24"/>
          <w:lang w:eastAsia="hr-HR"/>
        </w:rPr>
        <w:t xml:space="preserve">tvara u iznosu od 57.875,00 </w:t>
      </w:r>
      <w:r w:rsidR="00454B28">
        <w:rPr>
          <w:rFonts w:eastAsia="Calibri" w:cstheme="minorHAnsi"/>
          <w:sz w:val="24"/>
          <w:szCs w:val="24"/>
          <w:lang w:eastAsia="hr-HR"/>
        </w:rPr>
        <w:t>eura</w:t>
      </w:r>
      <w:r w:rsidRPr="0029765C">
        <w:rPr>
          <w:rFonts w:eastAsia="Calibri" w:cstheme="minorHAnsi"/>
          <w:sz w:val="24"/>
          <w:szCs w:val="24"/>
          <w:lang w:eastAsia="hr-HR"/>
        </w:rPr>
        <w:t>. Ovim sredstvima se planira platiti trošak izrade projektne dokumentacije nužne za građenje predmetne prometnice, trošak izrade Elaborata zaštite okoliša i prateći geodetski radovi.</w:t>
      </w:r>
    </w:p>
    <w:p w14:paraId="515EA9FE" w14:textId="77777777" w:rsidR="0029765C" w:rsidRPr="0029765C" w:rsidRDefault="0029765C" w:rsidP="0029765C">
      <w:pPr>
        <w:spacing w:after="0" w:line="240" w:lineRule="auto"/>
        <w:jc w:val="both"/>
        <w:rPr>
          <w:rFonts w:eastAsia="Calibri" w:cstheme="minorHAnsi"/>
          <w:sz w:val="24"/>
          <w:szCs w:val="24"/>
          <w:lang w:eastAsia="hr-HR"/>
        </w:rPr>
      </w:pPr>
    </w:p>
    <w:p w14:paraId="37AC4393"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3.5. Program 1026 ZAŠTITA OKOLIŠA</w:t>
      </w:r>
    </w:p>
    <w:p w14:paraId="66A9311F" w14:textId="77777777" w:rsidR="0029765C" w:rsidRPr="0029765C" w:rsidRDefault="0029765C" w:rsidP="0029765C">
      <w:pPr>
        <w:spacing w:after="0" w:line="240" w:lineRule="auto"/>
        <w:jc w:val="both"/>
        <w:rPr>
          <w:rFonts w:eastAsia="Times New Roman" w:cstheme="minorHAnsi"/>
          <w:bCs/>
          <w:color w:val="0070C0"/>
          <w:sz w:val="24"/>
          <w:szCs w:val="24"/>
          <w:lang w:eastAsia="hr-HR"/>
        </w:rPr>
      </w:pPr>
    </w:p>
    <w:p w14:paraId="03CE607C"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 xml:space="preserve">3.5.1. Kapitalni projekt 1025 K100001 Sanacija deponije </w:t>
      </w:r>
      <w:proofErr w:type="spellStart"/>
      <w:r w:rsidRPr="0029765C">
        <w:rPr>
          <w:rFonts w:eastAsia="Times New Roman" w:cstheme="minorHAnsi"/>
          <w:b/>
          <w:sz w:val="24"/>
          <w:szCs w:val="24"/>
          <w:lang w:eastAsia="hr-HR"/>
        </w:rPr>
        <w:t>Kurjakana</w:t>
      </w:r>
      <w:proofErr w:type="spellEnd"/>
    </w:p>
    <w:p w14:paraId="1F582FF1" w14:textId="77777777" w:rsidR="0029765C" w:rsidRPr="0029765C" w:rsidRDefault="0029765C" w:rsidP="0029765C">
      <w:pPr>
        <w:spacing w:after="0" w:line="240" w:lineRule="auto"/>
        <w:jc w:val="both"/>
        <w:rPr>
          <w:rFonts w:eastAsia="Times New Roman" w:cstheme="minorHAnsi"/>
          <w:b/>
          <w:sz w:val="24"/>
          <w:szCs w:val="24"/>
          <w:lang w:eastAsia="hr-HR"/>
        </w:rPr>
      </w:pPr>
    </w:p>
    <w:p w14:paraId="1534018D" w14:textId="63B408B3"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povećavaju se u iznosu od 126,00 </w:t>
      </w:r>
      <w:r w:rsidR="00454B28">
        <w:rPr>
          <w:rFonts w:eastAsia="Times New Roman" w:cstheme="minorHAnsi"/>
          <w:sz w:val="24"/>
          <w:szCs w:val="24"/>
          <w:lang w:eastAsia="hr-HR"/>
        </w:rPr>
        <w:t>eura</w:t>
      </w:r>
      <w:r w:rsidRPr="0029765C">
        <w:rPr>
          <w:rFonts w:eastAsia="Times New Roman" w:cstheme="minorHAnsi"/>
          <w:sz w:val="24"/>
          <w:szCs w:val="24"/>
          <w:lang w:eastAsia="hr-HR"/>
        </w:rPr>
        <w:t>. Ovim povećanjem se usklađuje plan sa stvarnim troškom izrade Elaborata procjene preostalog kapaciteta odlagališta. Prema ugovoru s Fondom zaštite okoliša, ovaj elaborat je nužno izrađivati svake godine do zatvaranja odlagališta.</w:t>
      </w:r>
    </w:p>
    <w:p w14:paraId="072C3F44" w14:textId="77777777" w:rsidR="0029765C" w:rsidRPr="0029765C" w:rsidRDefault="0029765C" w:rsidP="0029765C">
      <w:pPr>
        <w:spacing w:after="0" w:line="240" w:lineRule="auto"/>
        <w:ind w:firstLine="708"/>
        <w:rPr>
          <w:rFonts w:eastAsia="Times New Roman" w:cstheme="minorHAnsi"/>
          <w:sz w:val="24"/>
          <w:szCs w:val="24"/>
          <w:lang w:eastAsia="hr-HR"/>
        </w:rPr>
      </w:pPr>
    </w:p>
    <w:p w14:paraId="4783BA4B" w14:textId="77777777" w:rsidR="0029765C" w:rsidRDefault="0029765C" w:rsidP="0029765C">
      <w:pPr>
        <w:spacing w:after="0" w:line="240" w:lineRule="auto"/>
        <w:ind w:firstLine="708"/>
        <w:rPr>
          <w:rFonts w:eastAsia="Times New Roman" w:cstheme="minorHAnsi"/>
          <w:sz w:val="24"/>
          <w:szCs w:val="24"/>
          <w:lang w:eastAsia="hr-HR"/>
        </w:rPr>
      </w:pPr>
    </w:p>
    <w:p w14:paraId="07956C7C" w14:textId="77777777" w:rsidR="00454B28" w:rsidRDefault="00454B28" w:rsidP="0029765C">
      <w:pPr>
        <w:spacing w:after="0" w:line="240" w:lineRule="auto"/>
        <w:ind w:firstLine="708"/>
        <w:rPr>
          <w:rFonts w:eastAsia="Times New Roman" w:cstheme="minorHAnsi"/>
          <w:sz w:val="24"/>
          <w:szCs w:val="24"/>
          <w:lang w:eastAsia="hr-HR"/>
        </w:rPr>
      </w:pPr>
    </w:p>
    <w:p w14:paraId="761319A1" w14:textId="77777777" w:rsidR="00454B28" w:rsidRPr="0029765C" w:rsidRDefault="00454B28" w:rsidP="0029765C">
      <w:pPr>
        <w:spacing w:after="0" w:line="240" w:lineRule="auto"/>
        <w:ind w:firstLine="708"/>
        <w:rPr>
          <w:rFonts w:eastAsia="Times New Roman" w:cstheme="minorHAnsi"/>
          <w:sz w:val="24"/>
          <w:szCs w:val="24"/>
          <w:lang w:eastAsia="hr-HR"/>
        </w:rPr>
      </w:pPr>
    </w:p>
    <w:p w14:paraId="238E97A1" w14:textId="77777777" w:rsidR="0029765C" w:rsidRPr="0029765C" w:rsidRDefault="0029765C" w:rsidP="0029765C">
      <w:pPr>
        <w:spacing w:after="0" w:line="240" w:lineRule="auto"/>
        <w:ind w:firstLine="708"/>
        <w:rPr>
          <w:rFonts w:eastAsia="Times New Roman" w:cstheme="minorHAnsi"/>
          <w:sz w:val="24"/>
          <w:szCs w:val="24"/>
          <w:lang w:eastAsia="hr-HR"/>
        </w:rPr>
      </w:pPr>
    </w:p>
    <w:p w14:paraId="305BC0CC"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3.6. Program 1029 ORGANIZIRANJE I PROVOĐENJE ZAŠTITE I SPAŠAVANJA</w:t>
      </w:r>
    </w:p>
    <w:p w14:paraId="4B002C9F" w14:textId="77777777" w:rsidR="0029765C" w:rsidRPr="0029765C" w:rsidRDefault="0029765C" w:rsidP="0029765C">
      <w:pPr>
        <w:spacing w:after="0" w:line="240" w:lineRule="auto"/>
        <w:jc w:val="both"/>
        <w:rPr>
          <w:rFonts w:eastAsia="Times New Roman" w:cstheme="minorHAnsi"/>
          <w:bCs/>
          <w:color w:val="0070C0"/>
          <w:sz w:val="24"/>
          <w:szCs w:val="24"/>
          <w:lang w:eastAsia="hr-HR"/>
        </w:rPr>
      </w:pPr>
    </w:p>
    <w:p w14:paraId="60BCB9C9"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3.6.1. Aktivnost 1029 A100002 Sufinanciranje rada VZG</w:t>
      </w:r>
    </w:p>
    <w:p w14:paraId="6EC0C5AA" w14:textId="77777777" w:rsidR="00454B28" w:rsidRDefault="00454B28" w:rsidP="00454B28">
      <w:pPr>
        <w:spacing w:after="0" w:line="240" w:lineRule="auto"/>
        <w:rPr>
          <w:rFonts w:eastAsia="Times New Roman" w:cstheme="minorHAnsi"/>
          <w:b/>
          <w:sz w:val="24"/>
          <w:szCs w:val="24"/>
          <w:lang w:eastAsia="hr-HR"/>
        </w:rPr>
      </w:pPr>
    </w:p>
    <w:p w14:paraId="2A7BC12C" w14:textId="40E90BAC" w:rsidR="0029765C" w:rsidRPr="0029765C" w:rsidRDefault="0029765C" w:rsidP="00454B28">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lastRenderedPageBreak/>
        <w:t xml:space="preserve">Sredstva za financiranje ove aktivnosti smanjuju se u iznosu od 5.000,00 </w:t>
      </w:r>
      <w:r w:rsidR="00454B28">
        <w:rPr>
          <w:rFonts w:eastAsia="Times New Roman" w:cstheme="minorHAnsi"/>
          <w:sz w:val="24"/>
          <w:szCs w:val="24"/>
          <w:lang w:eastAsia="hr-HR"/>
        </w:rPr>
        <w:t>eura</w:t>
      </w:r>
      <w:r w:rsidRPr="0029765C">
        <w:rPr>
          <w:rFonts w:eastAsia="Times New Roman" w:cstheme="minorHAnsi"/>
          <w:sz w:val="24"/>
          <w:szCs w:val="24"/>
          <w:lang w:eastAsia="hr-HR"/>
        </w:rPr>
        <w:t xml:space="preserve"> te sada iznose 55.000,00 </w:t>
      </w:r>
      <w:r w:rsidR="00454B28">
        <w:rPr>
          <w:rFonts w:eastAsia="Times New Roman" w:cstheme="minorHAnsi"/>
          <w:sz w:val="24"/>
          <w:szCs w:val="24"/>
          <w:lang w:eastAsia="hr-HR"/>
        </w:rPr>
        <w:t>eura</w:t>
      </w:r>
      <w:r w:rsidRPr="0029765C">
        <w:rPr>
          <w:rFonts w:eastAsia="Times New Roman" w:cstheme="minorHAnsi"/>
          <w:sz w:val="24"/>
          <w:szCs w:val="24"/>
          <w:lang w:eastAsia="hr-HR"/>
        </w:rPr>
        <w:t>. Ovim smanjenjem se usklađuje plan sa stvarnim potrebama Vatrogasne zajednice Grada Novske.</w:t>
      </w:r>
    </w:p>
    <w:p w14:paraId="68AE8767" w14:textId="77777777" w:rsidR="0029765C" w:rsidRPr="0029765C" w:rsidRDefault="0029765C" w:rsidP="0029765C">
      <w:pPr>
        <w:spacing w:after="0" w:line="240" w:lineRule="auto"/>
        <w:ind w:firstLine="708"/>
        <w:rPr>
          <w:rFonts w:eastAsia="Times New Roman" w:cstheme="minorHAnsi"/>
          <w:sz w:val="24"/>
          <w:szCs w:val="24"/>
          <w:lang w:eastAsia="hr-HR"/>
        </w:rPr>
      </w:pPr>
    </w:p>
    <w:p w14:paraId="0A8D7322"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3.6.2. Aktivnost 1029 A100004 Civilna zaštita</w:t>
      </w:r>
    </w:p>
    <w:p w14:paraId="6F86845D" w14:textId="77777777" w:rsidR="0029765C" w:rsidRPr="0029765C" w:rsidRDefault="0029765C" w:rsidP="0029765C">
      <w:pPr>
        <w:spacing w:after="0" w:line="240" w:lineRule="auto"/>
        <w:jc w:val="both"/>
        <w:rPr>
          <w:rFonts w:eastAsia="Times New Roman" w:cstheme="minorHAnsi"/>
          <w:b/>
          <w:sz w:val="24"/>
          <w:szCs w:val="24"/>
          <w:lang w:eastAsia="hr-HR"/>
        </w:rPr>
      </w:pPr>
    </w:p>
    <w:p w14:paraId="1690D9A6" w14:textId="0669F2C1" w:rsidR="0029765C" w:rsidRPr="0029765C" w:rsidRDefault="0029765C" w:rsidP="00FD20D4">
      <w:pPr>
        <w:spacing w:after="0" w:line="240" w:lineRule="auto"/>
        <w:jc w:val="both"/>
        <w:rPr>
          <w:rFonts w:eastAsia="Times New Roman" w:cstheme="minorHAnsi"/>
          <w:color w:val="EE0000"/>
          <w:sz w:val="24"/>
          <w:szCs w:val="24"/>
          <w:lang w:eastAsia="hr-HR"/>
        </w:rPr>
      </w:pPr>
      <w:r w:rsidRPr="0029765C">
        <w:rPr>
          <w:rFonts w:eastAsia="Times New Roman" w:cstheme="minorHAnsi"/>
          <w:sz w:val="24"/>
          <w:szCs w:val="24"/>
          <w:lang w:eastAsia="hr-HR"/>
        </w:rPr>
        <w:t xml:space="preserve">Sredstva za financiranje ove aktivnosti povećavaju se u iznosu od 125,00 </w:t>
      </w:r>
      <w:r w:rsidR="00FD20D4">
        <w:rPr>
          <w:rFonts w:eastAsia="Times New Roman" w:cstheme="minorHAnsi"/>
          <w:sz w:val="24"/>
          <w:szCs w:val="24"/>
          <w:lang w:eastAsia="hr-HR"/>
        </w:rPr>
        <w:t>eura</w:t>
      </w:r>
      <w:r w:rsidRPr="0029765C">
        <w:rPr>
          <w:rFonts w:eastAsia="Times New Roman" w:cstheme="minorHAnsi"/>
          <w:sz w:val="24"/>
          <w:szCs w:val="24"/>
          <w:lang w:eastAsia="hr-HR"/>
        </w:rPr>
        <w:t xml:space="preserve"> te sada iznose 2.125,00 </w:t>
      </w:r>
      <w:r w:rsidR="00FD20D4">
        <w:rPr>
          <w:rFonts w:eastAsia="Times New Roman" w:cstheme="minorHAnsi"/>
          <w:sz w:val="24"/>
          <w:szCs w:val="24"/>
          <w:lang w:eastAsia="hr-HR"/>
        </w:rPr>
        <w:t>eura</w:t>
      </w:r>
      <w:r w:rsidRPr="0029765C">
        <w:rPr>
          <w:rFonts w:eastAsia="Times New Roman" w:cstheme="minorHAnsi"/>
          <w:sz w:val="24"/>
          <w:szCs w:val="24"/>
          <w:lang w:eastAsia="hr-HR"/>
        </w:rPr>
        <w:t>. Ovim povećanjem se vrši usklađenje plana sa stvarno očekivanim troškom na izradi Plana sustava civilne zaštite.</w:t>
      </w:r>
    </w:p>
    <w:p w14:paraId="4DFA8481" w14:textId="77777777" w:rsidR="0029765C" w:rsidRPr="0029765C" w:rsidRDefault="0029765C" w:rsidP="0029765C">
      <w:pPr>
        <w:spacing w:after="0" w:line="240" w:lineRule="auto"/>
        <w:ind w:firstLine="708"/>
        <w:rPr>
          <w:rFonts w:eastAsia="Times New Roman" w:cstheme="minorHAnsi"/>
          <w:color w:val="EE0000"/>
          <w:sz w:val="24"/>
          <w:szCs w:val="24"/>
          <w:lang w:eastAsia="hr-HR"/>
        </w:rPr>
      </w:pPr>
    </w:p>
    <w:p w14:paraId="1EBA227B"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3.6.3. Tekući projekt 1029 T100001 Sanacija klizišta</w:t>
      </w:r>
    </w:p>
    <w:p w14:paraId="65C98573" w14:textId="77777777" w:rsidR="0029765C" w:rsidRPr="0029765C" w:rsidRDefault="0029765C" w:rsidP="0029765C">
      <w:pPr>
        <w:spacing w:after="0" w:line="240" w:lineRule="auto"/>
        <w:jc w:val="both"/>
        <w:rPr>
          <w:rFonts w:eastAsia="Times New Roman" w:cstheme="minorHAnsi"/>
          <w:b/>
          <w:sz w:val="24"/>
          <w:szCs w:val="24"/>
          <w:lang w:eastAsia="hr-HR"/>
        </w:rPr>
      </w:pPr>
    </w:p>
    <w:p w14:paraId="7F117287" w14:textId="77777777" w:rsidR="0029765C" w:rsidRPr="0029765C" w:rsidRDefault="0029765C" w:rsidP="00FD20D4">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Sredstva za financiranje ovog projekta ukidaju se u cijelosti jer se ne očekuje trošak u tekućoj godini po ovoj osnovi.</w:t>
      </w:r>
    </w:p>
    <w:p w14:paraId="16DE899F" w14:textId="77777777" w:rsidR="0029765C" w:rsidRPr="0029765C" w:rsidRDefault="0029765C" w:rsidP="00FD20D4">
      <w:pPr>
        <w:spacing w:after="0" w:line="240" w:lineRule="auto"/>
        <w:rPr>
          <w:rFonts w:eastAsia="Times New Roman" w:cstheme="minorHAnsi"/>
          <w:color w:val="EE0000"/>
          <w:sz w:val="24"/>
          <w:szCs w:val="24"/>
          <w:lang w:eastAsia="hr-HR"/>
        </w:rPr>
      </w:pPr>
    </w:p>
    <w:p w14:paraId="72525CCB"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3.6.4. Tekući projekt 1029 T100002 Tekući projekti zaštite i spašavanja</w:t>
      </w:r>
    </w:p>
    <w:p w14:paraId="5CBED540" w14:textId="77777777" w:rsidR="0029765C" w:rsidRPr="0029765C" w:rsidRDefault="0029765C" w:rsidP="0029765C">
      <w:pPr>
        <w:spacing w:after="0" w:line="240" w:lineRule="auto"/>
        <w:jc w:val="both"/>
        <w:rPr>
          <w:rFonts w:eastAsia="Times New Roman" w:cstheme="minorHAnsi"/>
          <w:b/>
          <w:sz w:val="24"/>
          <w:szCs w:val="24"/>
          <w:lang w:eastAsia="hr-HR"/>
        </w:rPr>
      </w:pPr>
    </w:p>
    <w:p w14:paraId="2007DBAF" w14:textId="3A385333" w:rsidR="0029765C" w:rsidRPr="0029765C" w:rsidRDefault="0029765C" w:rsidP="00FD20D4">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Ovo je novi projekt planiran u iznosu od 5.500,00 </w:t>
      </w:r>
      <w:r w:rsidR="00FD20D4">
        <w:rPr>
          <w:rFonts w:eastAsia="Times New Roman" w:cstheme="minorHAnsi"/>
          <w:sz w:val="24"/>
          <w:szCs w:val="24"/>
          <w:lang w:eastAsia="hr-HR"/>
        </w:rPr>
        <w:t>eura</w:t>
      </w:r>
      <w:r w:rsidRPr="0029765C">
        <w:rPr>
          <w:rFonts w:eastAsia="Times New Roman" w:cstheme="minorHAnsi"/>
          <w:sz w:val="24"/>
          <w:szCs w:val="24"/>
          <w:lang w:eastAsia="hr-HR"/>
        </w:rPr>
        <w:t>. Ovim sredstvima će se platiti izrada Procjene ugroženosti od požara i izrada Plana zaštite od požara.</w:t>
      </w:r>
    </w:p>
    <w:p w14:paraId="17716DF1" w14:textId="77777777" w:rsidR="0029765C" w:rsidRPr="0029765C" w:rsidRDefault="0029765C" w:rsidP="00FD20D4">
      <w:pPr>
        <w:spacing w:after="0" w:line="240" w:lineRule="auto"/>
        <w:rPr>
          <w:rFonts w:eastAsia="Times New Roman" w:cstheme="minorHAnsi"/>
          <w:sz w:val="24"/>
          <w:szCs w:val="24"/>
          <w:lang w:eastAsia="hr-HR"/>
        </w:rPr>
      </w:pPr>
    </w:p>
    <w:p w14:paraId="75936800"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3.7. Program 1039 STAMBENO ZBRINJAVANJE MLADIH</w:t>
      </w:r>
    </w:p>
    <w:p w14:paraId="3309C3B5" w14:textId="77777777" w:rsidR="0029765C" w:rsidRPr="0029765C" w:rsidRDefault="0029765C" w:rsidP="0029765C">
      <w:pPr>
        <w:spacing w:after="0" w:line="240" w:lineRule="auto"/>
        <w:jc w:val="both"/>
        <w:rPr>
          <w:rFonts w:eastAsia="Times New Roman" w:cstheme="minorHAnsi"/>
          <w:bCs/>
          <w:color w:val="0070C0"/>
          <w:sz w:val="24"/>
          <w:szCs w:val="24"/>
          <w:lang w:eastAsia="hr-HR"/>
        </w:rPr>
      </w:pPr>
    </w:p>
    <w:p w14:paraId="18A5CC66" w14:textId="77777777" w:rsidR="0029765C" w:rsidRPr="0029765C" w:rsidRDefault="0029765C" w:rsidP="0029765C">
      <w:pPr>
        <w:spacing w:after="0" w:line="240" w:lineRule="auto"/>
        <w:jc w:val="both"/>
        <w:rPr>
          <w:rFonts w:eastAsia="Times New Roman" w:cstheme="minorHAnsi"/>
          <w:b/>
          <w:sz w:val="24"/>
          <w:szCs w:val="24"/>
          <w:lang w:eastAsia="hr-HR"/>
        </w:rPr>
      </w:pPr>
      <w:r w:rsidRPr="0029765C">
        <w:rPr>
          <w:rFonts w:eastAsia="Times New Roman" w:cstheme="minorHAnsi"/>
          <w:b/>
          <w:sz w:val="24"/>
          <w:szCs w:val="24"/>
          <w:lang w:eastAsia="hr-HR"/>
        </w:rPr>
        <w:t>3.7.1. Tekući projekt 1039 T100001 Novska moj dom</w:t>
      </w:r>
    </w:p>
    <w:p w14:paraId="2B9F3022" w14:textId="77777777" w:rsidR="0029765C" w:rsidRPr="0029765C" w:rsidRDefault="0029765C" w:rsidP="0029765C">
      <w:pPr>
        <w:spacing w:after="0" w:line="240" w:lineRule="auto"/>
        <w:jc w:val="both"/>
        <w:rPr>
          <w:rFonts w:eastAsia="Times New Roman" w:cstheme="minorHAnsi"/>
          <w:b/>
          <w:sz w:val="24"/>
          <w:szCs w:val="24"/>
          <w:lang w:eastAsia="hr-HR"/>
        </w:rPr>
      </w:pPr>
    </w:p>
    <w:p w14:paraId="2271A621" w14:textId="422AFB03" w:rsidR="0029765C" w:rsidRDefault="0029765C" w:rsidP="00FD20D4">
      <w:pPr>
        <w:spacing w:after="0" w:line="240" w:lineRule="auto"/>
        <w:jc w:val="both"/>
        <w:rPr>
          <w:rFonts w:eastAsia="Times New Roman" w:cstheme="minorHAnsi"/>
          <w:sz w:val="24"/>
          <w:szCs w:val="24"/>
          <w:lang w:eastAsia="hr-HR"/>
        </w:rPr>
      </w:pPr>
      <w:r w:rsidRPr="0029765C">
        <w:rPr>
          <w:rFonts w:eastAsia="Times New Roman" w:cstheme="minorHAnsi"/>
          <w:sz w:val="24"/>
          <w:szCs w:val="24"/>
          <w:lang w:eastAsia="hr-HR"/>
        </w:rPr>
        <w:t xml:space="preserve">Sredstva za financiranje ovog projekta smanjuju se u iznosu od 26.000,00 </w:t>
      </w:r>
      <w:r w:rsidR="00FD20D4">
        <w:rPr>
          <w:rFonts w:eastAsia="Times New Roman" w:cstheme="minorHAnsi"/>
          <w:sz w:val="24"/>
          <w:szCs w:val="24"/>
          <w:lang w:eastAsia="hr-HR"/>
        </w:rPr>
        <w:t>eura</w:t>
      </w:r>
      <w:r w:rsidRPr="0029765C">
        <w:rPr>
          <w:rFonts w:eastAsia="Times New Roman" w:cstheme="minorHAnsi"/>
          <w:sz w:val="24"/>
          <w:szCs w:val="24"/>
          <w:lang w:eastAsia="hr-HR"/>
        </w:rPr>
        <w:t xml:space="preserve"> te sada iznose 54.000,00 </w:t>
      </w:r>
      <w:r w:rsidR="00FD20D4">
        <w:rPr>
          <w:rFonts w:eastAsia="Times New Roman" w:cstheme="minorHAnsi"/>
          <w:sz w:val="24"/>
          <w:szCs w:val="24"/>
          <w:lang w:eastAsia="hr-HR"/>
        </w:rPr>
        <w:t>eura</w:t>
      </w:r>
      <w:r w:rsidRPr="0029765C">
        <w:rPr>
          <w:rFonts w:eastAsia="Times New Roman" w:cstheme="minorHAnsi"/>
          <w:sz w:val="24"/>
          <w:szCs w:val="24"/>
          <w:lang w:eastAsia="hr-HR"/>
        </w:rPr>
        <w:t>. Ovim smanjenjem usklađuje se plan s iznosom potrebnim za isplate po sklopljenim ugovorima</w:t>
      </w:r>
      <w:r w:rsidR="00ED2F36">
        <w:rPr>
          <w:rFonts w:eastAsia="Times New Roman" w:cstheme="minorHAnsi"/>
          <w:sz w:val="24"/>
          <w:szCs w:val="24"/>
          <w:lang w:eastAsia="hr-HR"/>
        </w:rPr>
        <w:t xml:space="preserve">. </w:t>
      </w:r>
    </w:p>
    <w:p w14:paraId="25B114DA" w14:textId="77777777" w:rsidR="00FD20D4" w:rsidRDefault="00FD20D4" w:rsidP="00FD20D4">
      <w:pPr>
        <w:spacing w:after="0" w:line="240" w:lineRule="auto"/>
        <w:jc w:val="both"/>
        <w:rPr>
          <w:rFonts w:eastAsia="Times New Roman" w:cstheme="minorHAnsi"/>
          <w:sz w:val="24"/>
          <w:szCs w:val="24"/>
          <w:lang w:eastAsia="hr-HR"/>
        </w:rPr>
      </w:pPr>
    </w:p>
    <w:p w14:paraId="781D1E3D" w14:textId="77777777" w:rsidR="00FD20D4" w:rsidRDefault="00FD20D4" w:rsidP="00FD20D4">
      <w:pPr>
        <w:spacing w:after="0" w:line="240" w:lineRule="auto"/>
        <w:jc w:val="both"/>
        <w:rPr>
          <w:rFonts w:eastAsia="Times New Roman" w:cstheme="minorHAnsi"/>
          <w:sz w:val="24"/>
          <w:szCs w:val="24"/>
          <w:lang w:eastAsia="hr-HR"/>
        </w:rPr>
      </w:pPr>
    </w:p>
    <w:p w14:paraId="68500842" w14:textId="77777777" w:rsidR="00FD20D4" w:rsidRDefault="00FD20D4" w:rsidP="00FD20D4">
      <w:pPr>
        <w:spacing w:after="0" w:line="240" w:lineRule="auto"/>
        <w:jc w:val="both"/>
        <w:rPr>
          <w:rFonts w:eastAsia="Times New Roman" w:cstheme="minorHAnsi"/>
          <w:sz w:val="24"/>
          <w:szCs w:val="24"/>
          <w:lang w:eastAsia="hr-HR"/>
        </w:rPr>
      </w:pPr>
    </w:p>
    <w:p w14:paraId="4B2087B9" w14:textId="77777777" w:rsidR="00FD20D4" w:rsidRDefault="00FD20D4" w:rsidP="00FD20D4">
      <w:pPr>
        <w:spacing w:after="0" w:line="240" w:lineRule="auto"/>
        <w:jc w:val="both"/>
        <w:rPr>
          <w:rFonts w:eastAsia="Times New Roman" w:cstheme="minorHAnsi"/>
          <w:sz w:val="24"/>
          <w:szCs w:val="24"/>
          <w:lang w:eastAsia="hr-HR"/>
        </w:rPr>
      </w:pPr>
    </w:p>
    <w:p w14:paraId="362C770B" w14:textId="77777777" w:rsidR="00FD20D4" w:rsidRDefault="00FD20D4" w:rsidP="00FD20D4">
      <w:pPr>
        <w:spacing w:after="0" w:line="240" w:lineRule="auto"/>
        <w:jc w:val="both"/>
        <w:rPr>
          <w:rFonts w:eastAsia="Times New Roman" w:cstheme="minorHAnsi"/>
          <w:sz w:val="24"/>
          <w:szCs w:val="24"/>
          <w:lang w:eastAsia="hr-HR"/>
        </w:rPr>
      </w:pPr>
    </w:p>
    <w:p w14:paraId="3ACAA407" w14:textId="77777777" w:rsidR="00FD20D4" w:rsidRDefault="00FD20D4" w:rsidP="00FD20D4">
      <w:pPr>
        <w:spacing w:after="0" w:line="240" w:lineRule="auto"/>
        <w:jc w:val="both"/>
        <w:rPr>
          <w:rFonts w:eastAsia="Times New Roman" w:cstheme="minorHAnsi"/>
          <w:sz w:val="24"/>
          <w:szCs w:val="24"/>
          <w:lang w:eastAsia="hr-HR"/>
        </w:rPr>
      </w:pPr>
    </w:p>
    <w:p w14:paraId="2035AADF" w14:textId="77777777" w:rsidR="00FD20D4" w:rsidRDefault="00FD20D4" w:rsidP="00FD20D4">
      <w:pPr>
        <w:spacing w:after="0" w:line="240" w:lineRule="auto"/>
        <w:jc w:val="both"/>
        <w:rPr>
          <w:rFonts w:eastAsia="Times New Roman" w:cstheme="minorHAnsi"/>
          <w:sz w:val="24"/>
          <w:szCs w:val="24"/>
          <w:lang w:eastAsia="hr-HR"/>
        </w:rPr>
      </w:pPr>
    </w:p>
    <w:p w14:paraId="12018CB2" w14:textId="77777777" w:rsidR="00FD20D4" w:rsidRDefault="00FD20D4" w:rsidP="00FD20D4">
      <w:pPr>
        <w:spacing w:after="0" w:line="240" w:lineRule="auto"/>
        <w:jc w:val="both"/>
        <w:rPr>
          <w:rFonts w:eastAsia="Times New Roman" w:cstheme="minorHAnsi"/>
          <w:sz w:val="24"/>
          <w:szCs w:val="24"/>
          <w:lang w:eastAsia="hr-HR"/>
        </w:rPr>
      </w:pPr>
    </w:p>
    <w:p w14:paraId="100736A7" w14:textId="77777777" w:rsidR="00FD20D4" w:rsidRDefault="00FD20D4" w:rsidP="00FD20D4">
      <w:pPr>
        <w:spacing w:after="0" w:line="240" w:lineRule="auto"/>
        <w:jc w:val="both"/>
        <w:rPr>
          <w:rFonts w:eastAsia="Times New Roman" w:cstheme="minorHAnsi"/>
          <w:sz w:val="24"/>
          <w:szCs w:val="24"/>
          <w:lang w:eastAsia="hr-HR"/>
        </w:rPr>
      </w:pPr>
    </w:p>
    <w:p w14:paraId="45F85D72" w14:textId="77777777" w:rsidR="00FD20D4" w:rsidRDefault="00FD20D4" w:rsidP="00FD20D4">
      <w:pPr>
        <w:spacing w:after="0" w:line="240" w:lineRule="auto"/>
        <w:jc w:val="both"/>
        <w:rPr>
          <w:rFonts w:eastAsia="Times New Roman" w:cstheme="minorHAnsi"/>
          <w:sz w:val="24"/>
          <w:szCs w:val="24"/>
          <w:lang w:eastAsia="hr-HR"/>
        </w:rPr>
      </w:pPr>
    </w:p>
    <w:p w14:paraId="1803114D" w14:textId="77777777" w:rsidR="00FD20D4" w:rsidRDefault="00FD20D4" w:rsidP="00FD20D4">
      <w:pPr>
        <w:spacing w:after="0" w:line="240" w:lineRule="auto"/>
        <w:jc w:val="both"/>
        <w:rPr>
          <w:rFonts w:eastAsia="Times New Roman" w:cstheme="minorHAnsi"/>
          <w:sz w:val="24"/>
          <w:szCs w:val="24"/>
          <w:lang w:eastAsia="hr-HR"/>
        </w:rPr>
      </w:pPr>
    </w:p>
    <w:p w14:paraId="5D1CDF57" w14:textId="77777777" w:rsidR="00FD20D4" w:rsidRDefault="00FD20D4" w:rsidP="00FD20D4">
      <w:pPr>
        <w:spacing w:after="0" w:line="240" w:lineRule="auto"/>
        <w:jc w:val="both"/>
        <w:rPr>
          <w:rFonts w:eastAsia="Times New Roman" w:cstheme="minorHAnsi"/>
          <w:sz w:val="24"/>
          <w:szCs w:val="24"/>
          <w:lang w:eastAsia="hr-HR"/>
        </w:rPr>
      </w:pPr>
    </w:p>
    <w:p w14:paraId="18ADB347" w14:textId="77777777" w:rsidR="00FD20D4" w:rsidRDefault="00FD20D4" w:rsidP="00FD20D4">
      <w:pPr>
        <w:spacing w:after="0" w:line="240" w:lineRule="auto"/>
        <w:jc w:val="both"/>
        <w:rPr>
          <w:rFonts w:eastAsia="Times New Roman" w:cstheme="minorHAnsi"/>
          <w:sz w:val="24"/>
          <w:szCs w:val="24"/>
          <w:lang w:eastAsia="hr-HR"/>
        </w:rPr>
      </w:pPr>
    </w:p>
    <w:p w14:paraId="186BB7AF" w14:textId="77777777" w:rsidR="00FD20D4" w:rsidRDefault="00FD20D4" w:rsidP="00FD20D4">
      <w:pPr>
        <w:spacing w:after="0" w:line="240" w:lineRule="auto"/>
        <w:jc w:val="both"/>
        <w:rPr>
          <w:rFonts w:eastAsia="Times New Roman" w:cstheme="minorHAnsi"/>
          <w:sz w:val="24"/>
          <w:szCs w:val="24"/>
          <w:lang w:eastAsia="hr-HR"/>
        </w:rPr>
      </w:pPr>
    </w:p>
    <w:p w14:paraId="7CBDB8FE" w14:textId="77777777" w:rsidR="00FD20D4" w:rsidRPr="00FD20D4" w:rsidRDefault="00FD20D4" w:rsidP="00FD20D4">
      <w:pPr>
        <w:spacing w:after="0" w:line="240" w:lineRule="auto"/>
        <w:jc w:val="both"/>
        <w:rPr>
          <w:rFonts w:eastAsia="Times New Roman" w:cstheme="minorHAnsi"/>
          <w:sz w:val="24"/>
          <w:szCs w:val="24"/>
          <w:lang w:eastAsia="hr-HR"/>
        </w:rPr>
      </w:pPr>
    </w:p>
    <w:p w14:paraId="7CFF0EF6" w14:textId="77777777" w:rsidR="0029765C" w:rsidRPr="0029765C" w:rsidRDefault="0029765C" w:rsidP="0029765C">
      <w:pPr>
        <w:spacing w:after="0" w:line="240" w:lineRule="auto"/>
        <w:jc w:val="both"/>
        <w:rPr>
          <w:rFonts w:eastAsia="Times New Roman" w:cstheme="minorHAnsi"/>
          <w:color w:val="0070C0"/>
          <w:sz w:val="24"/>
          <w:szCs w:val="24"/>
          <w:lang w:eastAsia="hr-HR"/>
        </w:rPr>
      </w:pPr>
    </w:p>
    <w:p w14:paraId="5FEDDE70" w14:textId="77777777" w:rsidR="0029765C" w:rsidRPr="0029765C" w:rsidRDefault="0029765C" w:rsidP="0029765C">
      <w:pPr>
        <w:spacing w:after="0" w:line="240" w:lineRule="auto"/>
        <w:jc w:val="both"/>
        <w:rPr>
          <w:rFonts w:eastAsia="Times New Roman" w:cstheme="minorHAnsi"/>
          <w:color w:val="000000"/>
          <w:sz w:val="28"/>
          <w:szCs w:val="28"/>
          <w:lang w:eastAsia="hr-HR"/>
        </w:rPr>
      </w:pPr>
      <w:r w:rsidRPr="0029765C">
        <w:rPr>
          <w:rFonts w:eastAsia="Calibri" w:cstheme="minorHAnsi"/>
          <w:b/>
          <w:color w:val="000000"/>
          <w:sz w:val="28"/>
          <w:szCs w:val="28"/>
        </w:rPr>
        <w:t>Glava 00302 JAVNA VATROGASNA POSTROJBA GRADA NOVSKE</w:t>
      </w:r>
    </w:p>
    <w:p w14:paraId="437B5E41" w14:textId="77777777" w:rsidR="0029765C" w:rsidRPr="0029765C" w:rsidRDefault="0029765C" w:rsidP="0029765C">
      <w:pPr>
        <w:spacing w:after="0" w:line="240" w:lineRule="auto"/>
        <w:jc w:val="both"/>
        <w:rPr>
          <w:rFonts w:eastAsia="Times New Roman" w:cstheme="minorHAnsi"/>
          <w:color w:val="000000"/>
          <w:sz w:val="28"/>
          <w:szCs w:val="28"/>
          <w:lang w:eastAsia="hr-HR"/>
        </w:rPr>
      </w:pPr>
    </w:p>
    <w:p w14:paraId="6EDBCF35" w14:textId="77777777" w:rsidR="0029765C" w:rsidRPr="0029765C" w:rsidRDefault="0029765C" w:rsidP="0029765C">
      <w:pPr>
        <w:spacing w:after="0" w:line="240" w:lineRule="auto"/>
        <w:rPr>
          <w:rFonts w:eastAsia="Calibri" w:cstheme="minorHAnsi"/>
          <w:color w:val="000000"/>
          <w:sz w:val="24"/>
          <w:szCs w:val="24"/>
        </w:rPr>
      </w:pPr>
      <w:r w:rsidRPr="0029765C">
        <w:rPr>
          <w:rFonts w:eastAsia="Calibri" w:cstheme="minorHAnsi"/>
          <w:color w:val="000000"/>
          <w:sz w:val="24"/>
          <w:szCs w:val="24"/>
        </w:rPr>
        <w:t xml:space="preserve">Tablica2. </w:t>
      </w:r>
    </w:p>
    <w:p w14:paraId="01A91E2B" w14:textId="77777777" w:rsidR="0029765C" w:rsidRPr="0029765C" w:rsidRDefault="0029765C" w:rsidP="0029765C">
      <w:pPr>
        <w:spacing w:after="0" w:line="240" w:lineRule="auto"/>
        <w:rPr>
          <w:rFonts w:eastAsia="Calibri" w:cstheme="minorHAnsi"/>
          <w:b/>
          <w:color w:val="000000"/>
          <w:sz w:val="24"/>
          <w:szCs w:val="24"/>
        </w:rPr>
      </w:pPr>
      <w:r w:rsidRPr="0029765C">
        <w:rPr>
          <w:rFonts w:eastAsia="Calibri" w:cstheme="minorHAnsi"/>
          <w:color w:val="000000"/>
          <w:sz w:val="24"/>
          <w:szCs w:val="24"/>
        </w:rPr>
        <w:t>II izmjene i dopune proračuna Grada Novske</w:t>
      </w:r>
    </w:p>
    <w:tbl>
      <w:tblPr>
        <w:tblStyle w:val="Reetkatablice"/>
        <w:tblW w:w="9464" w:type="dxa"/>
        <w:tblLayout w:type="fixed"/>
        <w:tblLook w:val="04A0" w:firstRow="1" w:lastRow="0" w:firstColumn="1" w:lastColumn="0" w:noHBand="0" w:noVBand="1"/>
      </w:tblPr>
      <w:tblGrid>
        <w:gridCol w:w="534"/>
        <w:gridCol w:w="1559"/>
        <w:gridCol w:w="2410"/>
        <w:gridCol w:w="1701"/>
        <w:gridCol w:w="1701"/>
        <w:gridCol w:w="1559"/>
      </w:tblGrid>
      <w:tr w:rsidR="0029765C" w:rsidRPr="0029765C" w14:paraId="198CAC9A" w14:textId="77777777" w:rsidTr="0029765C">
        <w:trPr>
          <w:trHeight w:val="585"/>
        </w:trPr>
        <w:tc>
          <w:tcPr>
            <w:tcW w:w="534" w:type="dxa"/>
            <w:tcBorders>
              <w:bottom w:val="single" w:sz="12" w:space="0" w:color="auto"/>
            </w:tcBorders>
            <w:shd w:val="clear" w:color="auto" w:fill="C6D9F1"/>
            <w:vAlign w:val="center"/>
          </w:tcPr>
          <w:p w14:paraId="4FF6F91D"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lastRenderedPageBreak/>
              <w:t>R.br.</w:t>
            </w:r>
          </w:p>
        </w:tc>
        <w:tc>
          <w:tcPr>
            <w:tcW w:w="1559" w:type="dxa"/>
            <w:tcBorders>
              <w:bottom w:val="single" w:sz="12" w:space="0" w:color="auto"/>
            </w:tcBorders>
            <w:shd w:val="clear" w:color="auto" w:fill="C6D9F1"/>
            <w:vAlign w:val="center"/>
          </w:tcPr>
          <w:p w14:paraId="50BFAECB"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t>Brojčana oznaka programa u proračunu za 2026.</w:t>
            </w:r>
          </w:p>
        </w:tc>
        <w:tc>
          <w:tcPr>
            <w:tcW w:w="2410" w:type="dxa"/>
            <w:tcBorders>
              <w:bottom w:val="single" w:sz="12" w:space="0" w:color="auto"/>
            </w:tcBorders>
            <w:shd w:val="clear" w:color="auto" w:fill="C6D9F1"/>
            <w:vAlign w:val="center"/>
          </w:tcPr>
          <w:p w14:paraId="64A17E35"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t>Naziv programa</w:t>
            </w:r>
          </w:p>
        </w:tc>
        <w:tc>
          <w:tcPr>
            <w:tcW w:w="1701" w:type="dxa"/>
            <w:tcBorders>
              <w:bottom w:val="single" w:sz="12" w:space="0" w:color="auto"/>
            </w:tcBorders>
            <w:shd w:val="clear" w:color="auto" w:fill="C6D9F1"/>
            <w:vAlign w:val="center"/>
          </w:tcPr>
          <w:p w14:paraId="227396A4"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t>Plan za 2026.</w:t>
            </w:r>
          </w:p>
        </w:tc>
        <w:tc>
          <w:tcPr>
            <w:tcW w:w="1701" w:type="dxa"/>
            <w:tcBorders>
              <w:bottom w:val="single" w:sz="12" w:space="0" w:color="auto"/>
            </w:tcBorders>
            <w:shd w:val="clear" w:color="auto" w:fill="C6D9F1"/>
          </w:tcPr>
          <w:p w14:paraId="4766CDD2"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t>Plan s II izmjenama i dopunama proračuna za 2026.</w:t>
            </w:r>
          </w:p>
        </w:tc>
        <w:tc>
          <w:tcPr>
            <w:tcW w:w="1559" w:type="dxa"/>
            <w:tcBorders>
              <w:bottom w:val="single" w:sz="12" w:space="0" w:color="auto"/>
            </w:tcBorders>
            <w:shd w:val="clear" w:color="auto" w:fill="C6D9F1"/>
          </w:tcPr>
          <w:p w14:paraId="4DF2CCA0"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t>Iznos povećanja ili smanjenja</w:t>
            </w:r>
          </w:p>
          <w:p w14:paraId="76A10012" w14:textId="77777777" w:rsidR="0029765C" w:rsidRPr="0029765C" w:rsidRDefault="0029765C" w:rsidP="0029765C">
            <w:pPr>
              <w:jc w:val="center"/>
              <w:rPr>
                <w:rFonts w:asciiTheme="minorHAnsi" w:eastAsia="Calibri" w:hAnsiTheme="minorHAnsi" w:cstheme="minorHAnsi"/>
                <w:b/>
                <w:color w:val="000000"/>
                <w:sz w:val="24"/>
                <w:szCs w:val="24"/>
              </w:rPr>
            </w:pPr>
            <w:r w:rsidRPr="0029765C">
              <w:rPr>
                <w:rFonts w:asciiTheme="minorHAnsi" w:eastAsia="Calibri" w:hAnsiTheme="minorHAnsi" w:cstheme="minorHAnsi"/>
                <w:b/>
                <w:color w:val="000000"/>
                <w:sz w:val="24"/>
                <w:szCs w:val="24"/>
              </w:rPr>
              <w:t>%</w:t>
            </w:r>
          </w:p>
        </w:tc>
      </w:tr>
      <w:tr w:rsidR="0029765C" w:rsidRPr="0029765C" w14:paraId="1AB2EC75" w14:textId="77777777" w:rsidTr="004705AB">
        <w:tc>
          <w:tcPr>
            <w:tcW w:w="534" w:type="dxa"/>
            <w:tcBorders>
              <w:bottom w:val="single" w:sz="12" w:space="0" w:color="auto"/>
            </w:tcBorders>
          </w:tcPr>
          <w:p w14:paraId="44C63F60" w14:textId="77777777" w:rsidR="0029765C" w:rsidRPr="0029765C" w:rsidRDefault="0029765C" w:rsidP="0029765C">
            <w:pPr>
              <w:jc w:val="center"/>
              <w:rPr>
                <w:rFonts w:asciiTheme="minorHAnsi" w:eastAsia="Calibri" w:hAnsiTheme="minorHAnsi" w:cstheme="minorHAnsi"/>
                <w:color w:val="000000"/>
                <w:sz w:val="24"/>
                <w:szCs w:val="24"/>
              </w:rPr>
            </w:pPr>
            <w:bookmarkStart w:id="12" w:name="_Hlk232684817"/>
            <w:bookmarkStart w:id="13" w:name="_Hlk159348063"/>
            <w:r w:rsidRPr="0029765C">
              <w:rPr>
                <w:rFonts w:asciiTheme="minorHAnsi" w:eastAsia="Calibri" w:hAnsiTheme="minorHAnsi" w:cstheme="minorHAnsi"/>
                <w:color w:val="000000"/>
                <w:sz w:val="24"/>
                <w:szCs w:val="24"/>
              </w:rPr>
              <w:t>1</w:t>
            </w:r>
          </w:p>
        </w:tc>
        <w:tc>
          <w:tcPr>
            <w:tcW w:w="1559" w:type="dxa"/>
            <w:tcBorders>
              <w:bottom w:val="single" w:sz="12" w:space="0" w:color="auto"/>
            </w:tcBorders>
          </w:tcPr>
          <w:p w14:paraId="047A1EE5" w14:textId="77777777" w:rsidR="0029765C" w:rsidRPr="0029765C" w:rsidRDefault="0029765C" w:rsidP="0029765C">
            <w:pPr>
              <w:jc w:val="center"/>
              <w:rPr>
                <w:rFonts w:asciiTheme="minorHAnsi" w:eastAsia="Calibri" w:hAnsiTheme="minorHAnsi" w:cstheme="minorHAnsi"/>
                <w:color w:val="000000"/>
                <w:sz w:val="24"/>
                <w:szCs w:val="24"/>
              </w:rPr>
            </w:pPr>
            <w:r w:rsidRPr="0029765C">
              <w:rPr>
                <w:rFonts w:asciiTheme="minorHAnsi" w:eastAsia="Calibri" w:hAnsiTheme="minorHAnsi" w:cstheme="minorHAnsi"/>
                <w:color w:val="000000"/>
                <w:sz w:val="24"/>
                <w:szCs w:val="24"/>
              </w:rPr>
              <w:t>1029</w:t>
            </w:r>
          </w:p>
        </w:tc>
        <w:tc>
          <w:tcPr>
            <w:tcW w:w="2410" w:type="dxa"/>
            <w:tcBorders>
              <w:bottom w:val="single" w:sz="12" w:space="0" w:color="auto"/>
            </w:tcBorders>
          </w:tcPr>
          <w:p w14:paraId="5BFFE293" w14:textId="77777777" w:rsidR="0029765C" w:rsidRPr="0029765C" w:rsidRDefault="0029765C" w:rsidP="0029765C">
            <w:pPr>
              <w:jc w:val="center"/>
              <w:rPr>
                <w:rFonts w:asciiTheme="minorHAnsi" w:eastAsia="Calibri" w:hAnsiTheme="minorHAnsi" w:cstheme="minorHAnsi"/>
                <w:color w:val="000000"/>
                <w:sz w:val="24"/>
                <w:szCs w:val="24"/>
              </w:rPr>
            </w:pPr>
            <w:r w:rsidRPr="0029765C">
              <w:rPr>
                <w:rFonts w:asciiTheme="minorHAnsi" w:eastAsia="Calibri" w:hAnsiTheme="minorHAnsi" w:cstheme="minorHAnsi"/>
                <w:color w:val="000000"/>
                <w:sz w:val="24"/>
                <w:szCs w:val="24"/>
              </w:rPr>
              <w:t>Organiziranje i provođenje zaštite i spašavanja</w:t>
            </w:r>
          </w:p>
        </w:tc>
        <w:tc>
          <w:tcPr>
            <w:tcW w:w="1701" w:type="dxa"/>
            <w:tcBorders>
              <w:bottom w:val="single" w:sz="12" w:space="0" w:color="auto"/>
            </w:tcBorders>
          </w:tcPr>
          <w:p w14:paraId="02A401C4" w14:textId="77777777" w:rsidR="0029765C" w:rsidRPr="0029765C" w:rsidRDefault="0029765C" w:rsidP="0029765C">
            <w:pPr>
              <w:jc w:val="center"/>
              <w:rPr>
                <w:rFonts w:asciiTheme="minorHAnsi" w:hAnsiTheme="minorHAnsi" w:cstheme="minorHAnsi"/>
                <w:color w:val="000000"/>
                <w:sz w:val="24"/>
                <w:szCs w:val="24"/>
                <w:lang w:val="en-US"/>
              </w:rPr>
            </w:pPr>
            <w:r w:rsidRPr="0029765C">
              <w:rPr>
                <w:rFonts w:asciiTheme="minorHAnsi" w:hAnsiTheme="minorHAnsi" w:cstheme="minorHAnsi"/>
                <w:color w:val="000000"/>
                <w:sz w:val="24"/>
                <w:szCs w:val="24"/>
                <w:lang w:val="en-US"/>
              </w:rPr>
              <w:t>932.559,00</w:t>
            </w:r>
          </w:p>
        </w:tc>
        <w:tc>
          <w:tcPr>
            <w:tcW w:w="1701" w:type="dxa"/>
            <w:tcBorders>
              <w:bottom w:val="single" w:sz="12" w:space="0" w:color="auto"/>
            </w:tcBorders>
          </w:tcPr>
          <w:p w14:paraId="68E45FF1" w14:textId="77777777" w:rsidR="0029765C" w:rsidRPr="0029765C" w:rsidRDefault="0029765C" w:rsidP="0029765C">
            <w:pPr>
              <w:jc w:val="center"/>
              <w:rPr>
                <w:rFonts w:asciiTheme="minorHAnsi" w:eastAsia="Calibri" w:hAnsiTheme="minorHAnsi" w:cstheme="minorHAnsi"/>
                <w:b/>
                <w:bCs/>
                <w:color w:val="000000"/>
                <w:sz w:val="24"/>
                <w:szCs w:val="24"/>
              </w:rPr>
            </w:pPr>
            <w:r w:rsidRPr="0029765C">
              <w:rPr>
                <w:rFonts w:asciiTheme="minorHAnsi" w:hAnsiTheme="minorHAnsi" w:cstheme="minorHAnsi"/>
                <w:b/>
                <w:bCs/>
                <w:color w:val="000000"/>
                <w:sz w:val="24"/>
                <w:szCs w:val="24"/>
                <w:lang w:val="en-US"/>
              </w:rPr>
              <w:t>947.465,00</w:t>
            </w:r>
          </w:p>
        </w:tc>
        <w:tc>
          <w:tcPr>
            <w:tcW w:w="1559" w:type="dxa"/>
            <w:tcBorders>
              <w:bottom w:val="single" w:sz="12" w:space="0" w:color="auto"/>
            </w:tcBorders>
          </w:tcPr>
          <w:p w14:paraId="1C41930C" w14:textId="77777777" w:rsidR="0029765C" w:rsidRPr="0029765C" w:rsidRDefault="0029765C" w:rsidP="0029765C">
            <w:pPr>
              <w:jc w:val="center"/>
              <w:rPr>
                <w:rFonts w:asciiTheme="minorHAnsi" w:eastAsia="Calibri" w:hAnsiTheme="minorHAnsi" w:cstheme="minorHAnsi"/>
                <w:color w:val="000000"/>
                <w:sz w:val="24"/>
                <w:szCs w:val="24"/>
              </w:rPr>
            </w:pPr>
            <w:r w:rsidRPr="0029765C">
              <w:rPr>
                <w:rFonts w:asciiTheme="minorHAnsi" w:eastAsia="Calibri" w:hAnsiTheme="minorHAnsi" w:cstheme="minorHAnsi"/>
                <w:color w:val="000000"/>
                <w:sz w:val="24"/>
                <w:szCs w:val="24"/>
              </w:rPr>
              <w:t>1,60</w:t>
            </w:r>
          </w:p>
        </w:tc>
      </w:tr>
      <w:bookmarkEnd w:id="12"/>
      <w:tr w:rsidR="0029765C" w:rsidRPr="0029765C" w14:paraId="6E70D031" w14:textId="77777777" w:rsidTr="004705AB">
        <w:tc>
          <w:tcPr>
            <w:tcW w:w="534" w:type="dxa"/>
            <w:tcBorders>
              <w:top w:val="single" w:sz="12" w:space="0" w:color="auto"/>
            </w:tcBorders>
          </w:tcPr>
          <w:p w14:paraId="5D2607B7" w14:textId="77777777" w:rsidR="0029765C" w:rsidRPr="0029765C" w:rsidRDefault="0029765C" w:rsidP="0029765C">
            <w:pPr>
              <w:jc w:val="center"/>
              <w:rPr>
                <w:rFonts w:asciiTheme="minorHAnsi" w:eastAsia="Calibri" w:hAnsiTheme="minorHAnsi" w:cstheme="minorHAnsi"/>
                <w:color w:val="000000"/>
                <w:sz w:val="24"/>
                <w:szCs w:val="24"/>
              </w:rPr>
            </w:pPr>
          </w:p>
        </w:tc>
        <w:tc>
          <w:tcPr>
            <w:tcW w:w="1559" w:type="dxa"/>
            <w:tcBorders>
              <w:top w:val="single" w:sz="12" w:space="0" w:color="auto"/>
            </w:tcBorders>
          </w:tcPr>
          <w:p w14:paraId="1702CEB3" w14:textId="77777777" w:rsidR="0029765C" w:rsidRPr="0029765C" w:rsidRDefault="0029765C" w:rsidP="0029765C">
            <w:pPr>
              <w:jc w:val="center"/>
              <w:rPr>
                <w:rFonts w:asciiTheme="minorHAnsi" w:eastAsia="Calibri" w:hAnsiTheme="minorHAnsi" w:cstheme="minorHAnsi"/>
                <w:color w:val="000000"/>
                <w:sz w:val="24"/>
                <w:szCs w:val="24"/>
              </w:rPr>
            </w:pPr>
          </w:p>
        </w:tc>
        <w:tc>
          <w:tcPr>
            <w:tcW w:w="2410" w:type="dxa"/>
            <w:tcBorders>
              <w:top w:val="single" w:sz="12" w:space="0" w:color="auto"/>
            </w:tcBorders>
          </w:tcPr>
          <w:p w14:paraId="61C06CFC" w14:textId="77777777" w:rsidR="0029765C" w:rsidRPr="0029765C" w:rsidRDefault="0029765C" w:rsidP="0029765C">
            <w:pPr>
              <w:jc w:val="center"/>
              <w:rPr>
                <w:rFonts w:asciiTheme="minorHAnsi" w:eastAsia="Calibri" w:hAnsiTheme="minorHAnsi" w:cstheme="minorHAnsi"/>
                <w:color w:val="000000"/>
                <w:sz w:val="24"/>
                <w:szCs w:val="24"/>
              </w:rPr>
            </w:pPr>
            <w:r w:rsidRPr="0029765C">
              <w:rPr>
                <w:rFonts w:asciiTheme="minorHAnsi" w:eastAsia="Calibri" w:hAnsiTheme="minorHAnsi" w:cstheme="minorHAnsi"/>
                <w:color w:val="000000"/>
                <w:sz w:val="24"/>
                <w:szCs w:val="24"/>
              </w:rPr>
              <w:t>Ukupno:</w:t>
            </w:r>
          </w:p>
        </w:tc>
        <w:tc>
          <w:tcPr>
            <w:tcW w:w="1701" w:type="dxa"/>
            <w:tcBorders>
              <w:top w:val="single" w:sz="12" w:space="0" w:color="auto"/>
            </w:tcBorders>
          </w:tcPr>
          <w:p w14:paraId="2E21F616" w14:textId="77777777" w:rsidR="0029765C" w:rsidRPr="0029765C" w:rsidRDefault="0029765C" w:rsidP="0029765C">
            <w:pPr>
              <w:jc w:val="center"/>
              <w:rPr>
                <w:rFonts w:asciiTheme="minorHAnsi" w:hAnsiTheme="minorHAnsi" w:cstheme="minorHAnsi"/>
                <w:color w:val="000000"/>
                <w:sz w:val="24"/>
                <w:szCs w:val="24"/>
                <w:lang w:val="en-US"/>
              </w:rPr>
            </w:pPr>
            <w:r w:rsidRPr="0029765C">
              <w:rPr>
                <w:rFonts w:asciiTheme="minorHAnsi" w:hAnsiTheme="minorHAnsi" w:cstheme="minorHAnsi"/>
                <w:sz w:val="24"/>
                <w:szCs w:val="24"/>
                <w:lang w:val="en-US"/>
              </w:rPr>
              <w:t>932.559,00</w:t>
            </w:r>
          </w:p>
        </w:tc>
        <w:tc>
          <w:tcPr>
            <w:tcW w:w="1701" w:type="dxa"/>
            <w:tcBorders>
              <w:top w:val="single" w:sz="12" w:space="0" w:color="auto"/>
            </w:tcBorders>
          </w:tcPr>
          <w:p w14:paraId="67EA6B1A" w14:textId="77777777" w:rsidR="0029765C" w:rsidRPr="0029765C" w:rsidRDefault="0029765C" w:rsidP="0029765C">
            <w:pPr>
              <w:jc w:val="center"/>
              <w:rPr>
                <w:rFonts w:asciiTheme="minorHAnsi" w:hAnsiTheme="minorHAnsi" w:cstheme="minorHAnsi"/>
                <w:b/>
                <w:bCs/>
                <w:color w:val="000000"/>
                <w:sz w:val="24"/>
                <w:szCs w:val="24"/>
                <w:lang w:val="en-US"/>
              </w:rPr>
            </w:pPr>
            <w:r w:rsidRPr="0029765C">
              <w:rPr>
                <w:rFonts w:asciiTheme="minorHAnsi" w:hAnsiTheme="minorHAnsi" w:cstheme="minorHAnsi"/>
                <w:sz w:val="24"/>
                <w:szCs w:val="24"/>
                <w:lang w:val="en-US"/>
              </w:rPr>
              <w:t>947.465,00</w:t>
            </w:r>
          </w:p>
        </w:tc>
        <w:tc>
          <w:tcPr>
            <w:tcW w:w="1559" w:type="dxa"/>
            <w:tcBorders>
              <w:top w:val="single" w:sz="12" w:space="0" w:color="auto"/>
            </w:tcBorders>
          </w:tcPr>
          <w:p w14:paraId="271BBEBB" w14:textId="77777777" w:rsidR="0029765C" w:rsidRPr="0029765C" w:rsidRDefault="0029765C" w:rsidP="0029765C">
            <w:pPr>
              <w:jc w:val="center"/>
              <w:rPr>
                <w:rFonts w:asciiTheme="minorHAnsi" w:eastAsia="Calibri" w:hAnsiTheme="minorHAnsi" w:cstheme="minorHAnsi"/>
                <w:color w:val="000000"/>
                <w:sz w:val="24"/>
                <w:szCs w:val="24"/>
              </w:rPr>
            </w:pPr>
            <w:r w:rsidRPr="0029765C">
              <w:rPr>
                <w:rFonts w:asciiTheme="minorHAnsi" w:hAnsiTheme="minorHAnsi" w:cstheme="minorHAnsi"/>
                <w:sz w:val="24"/>
                <w:szCs w:val="24"/>
                <w:lang w:val="en-US"/>
              </w:rPr>
              <w:t>1,60</w:t>
            </w:r>
          </w:p>
        </w:tc>
      </w:tr>
      <w:bookmarkEnd w:id="13"/>
    </w:tbl>
    <w:p w14:paraId="78EFD3D8" w14:textId="77777777" w:rsidR="0029765C" w:rsidRPr="0029765C" w:rsidRDefault="0029765C" w:rsidP="0029765C">
      <w:pPr>
        <w:spacing w:after="0" w:line="240" w:lineRule="auto"/>
        <w:jc w:val="both"/>
        <w:rPr>
          <w:rFonts w:eastAsia="Times New Roman" w:cstheme="minorHAnsi"/>
          <w:color w:val="000000"/>
          <w:sz w:val="24"/>
          <w:szCs w:val="24"/>
          <w:lang w:eastAsia="hr-HR"/>
        </w:rPr>
      </w:pPr>
    </w:p>
    <w:p w14:paraId="239F02FA" w14:textId="77777777" w:rsidR="0029765C" w:rsidRPr="0029765C" w:rsidRDefault="0029765C" w:rsidP="0029765C">
      <w:pPr>
        <w:spacing w:after="0" w:line="240" w:lineRule="auto"/>
        <w:jc w:val="both"/>
        <w:rPr>
          <w:rFonts w:eastAsia="Times New Roman" w:cstheme="minorHAnsi"/>
          <w:b/>
          <w:color w:val="000000"/>
          <w:sz w:val="24"/>
          <w:szCs w:val="24"/>
          <w:lang w:eastAsia="hr-HR"/>
        </w:rPr>
      </w:pPr>
    </w:p>
    <w:p w14:paraId="2641EDE4" w14:textId="77777777" w:rsidR="0029765C" w:rsidRPr="0029765C" w:rsidRDefault="0029765C" w:rsidP="0029765C">
      <w:pPr>
        <w:spacing w:after="0" w:line="240" w:lineRule="auto"/>
        <w:jc w:val="both"/>
        <w:rPr>
          <w:rFonts w:eastAsia="Times New Roman" w:cstheme="minorHAnsi"/>
          <w:b/>
          <w:color w:val="000000"/>
          <w:sz w:val="24"/>
          <w:szCs w:val="24"/>
          <w:lang w:eastAsia="hr-HR"/>
        </w:rPr>
      </w:pPr>
      <w:r w:rsidRPr="0029765C">
        <w:rPr>
          <w:rFonts w:eastAsia="Times New Roman" w:cstheme="minorHAnsi"/>
          <w:b/>
          <w:color w:val="000000"/>
          <w:sz w:val="24"/>
          <w:szCs w:val="24"/>
          <w:lang w:eastAsia="hr-HR"/>
        </w:rPr>
        <w:t>3.8. Program 1029 ORGANIZIRANJE I PROVOĐENJE ZAŠTITE I SPAŠAVANJA</w:t>
      </w:r>
    </w:p>
    <w:p w14:paraId="4A4FF8BA" w14:textId="77777777" w:rsidR="0029765C" w:rsidRPr="0029765C" w:rsidRDefault="0029765C" w:rsidP="0029765C">
      <w:pPr>
        <w:spacing w:after="0" w:line="240" w:lineRule="auto"/>
        <w:jc w:val="both"/>
        <w:rPr>
          <w:rFonts w:eastAsia="Times New Roman" w:cstheme="minorHAnsi"/>
          <w:b/>
          <w:color w:val="000000"/>
          <w:sz w:val="24"/>
          <w:szCs w:val="24"/>
          <w:u w:val="single"/>
          <w:lang w:eastAsia="hr-HR"/>
        </w:rPr>
      </w:pPr>
    </w:p>
    <w:p w14:paraId="7905DA8C" w14:textId="77777777" w:rsidR="0029765C" w:rsidRPr="0029765C" w:rsidRDefault="0029765C" w:rsidP="0029765C">
      <w:pPr>
        <w:spacing w:after="0" w:line="240" w:lineRule="auto"/>
        <w:jc w:val="both"/>
        <w:rPr>
          <w:rFonts w:eastAsia="Times New Roman" w:cstheme="minorHAnsi"/>
          <w:b/>
          <w:color w:val="000000"/>
          <w:sz w:val="24"/>
          <w:szCs w:val="24"/>
          <w:lang w:eastAsia="hr-HR"/>
        </w:rPr>
      </w:pPr>
      <w:r w:rsidRPr="0029765C">
        <w:rPr>
          <w:rFonts w:eastAsia="Times New Roman" w:cstheme="minorHAnsi"/>
          <w:b/>
          <w:color w:val="000000"/>
          <w:sz w:val="24"/>
          <w:szCs w:val="24"/>
          <w:lang w:eastAsia="hr-HR"/>
        </w:rPr>
        <w:t>3.8.1. Aktivnost 1029 A100001 Redovna djelatnost JVP</w:t>
      </w:r>
    </w:p>
    <w:p w14:paraId="5A216A58" w14:textId="77777777" w:rsidR="00FD20D4" w:rsidRDefault="00FD20D4" w:rsidP="00FD20D4">
      <w:pPr>
        <w:spacing w:after="0" w:line="240" w:lineRule="auto"/>
        <w:jc w:val="both"/>
        <w:rPr>
          <w:rFonts w:eastAsia="Times New Roman" w:cstheme="minorHAnsi"/>
          <w:b/>
          <w:color w:val="000000"/>
          <w:sz w:val="24"/>
          <w:szCs w:val="24"/>
          <w:lang w:eastAsia="hr-HR"/>
        </w:rPr>
      </w:pPr>
    </w:p>
    <w:p w14:paraId="7EE5F3F9" w14:textId="508BC797" w:rsidR="0029765C" w:rsidRPr="0029765C" w:rsidRDefault="0029765C" w:rsidP="00FD20D4">
      <w:pPr>
        <w:spacing w:after="0" w:line="240" w:lineRule="auto"/>
        <w:jc w:val="both"/>
        <w:rPr>
          <w:rFonts w:eastAsia="Times New Roman" w:cstheme="minorHAnsi"/>
          <w:color w:val="000000"/>
          <w:sz w:val="24"/>
          <w:szCs w:val="24"/>
          <w:lang w:eastAsia="hr-HR"/>
        </w:rPr>
      </w:pPr>
      <w:r w:rsidRPr="0029765C">
        <w:rPr>
          <w:rFonts w:eastAsia="Times New Roman" w:cstheme="minorHAnsi"/>
          <w:color w:val="000000"/>
          <w:sz w:val="24"/>
          <w:szCs w:val="24"/>
          <w:lang w:eastAsia="hr-HR"/>
        </w:rPr>
        <w:t xml:space="preserve">Sredstva za financiranje ove aktivnosti povećavaju se za iznos od 14.906,00 </w:t>
      </w:r>
      <w:r w:rsidR="00FD20D4">
        <w:rPr>
          <w:rFonts w:eastAsia="Times New Roman" w:cstheme="minorHAnsi"/>
          <w:color w:val="000000"/>
          <w:sz w:val="24"/>
          <w:szCs w:val="24"/>
          <w:lang w:eastAsia="hr-HR"/>
        </w:rPr>
        <w:t>eura</w:t>
      </w:r>
      <w:r w:rsidRPr="0029765C">
        <w:rPr>
          <w:rFonts w:eastAsia="Times New Roman" w:cstheme="minorHAnsi"/>
          <w:color w:val="000000"/>
          <w:sz w:val="24"/>
          <w:szCs w:val="24"/>
          <w:lang w:eastAsia="hr-HR"/>
        </w:rPr>
        <w:t xml:space="preserve"> te sada iznose 947.465,00 </w:t>
      </w:r>
      <w:r w:rsidR="00FD20D4">
        <w:rPr>
          <w:rFonts w:eastAsia="Times New Roman" w:cstheme="minorHAnsi"/>
          <w:color w:val="000000"/>
          <w:sz w:val="24"/>
          <w:szCs w:val="24"/>
          <w:lang w:eastAsia="hr-HR"/>
        </w:rPr>
        <w:t>eura</w:t>
      </w:r>
      <w:r w:rsidRPr="0029765C">
        <w:rPr>
          <w:rFonts w:eastAsia="Times New Roman" w:cstheme="minorHAnsi"/>
          <w:color w:val="000000"/>
          <w:sz w:val="24"/>
          <w:szCs w:val="24"/>
          <w:lang w:eastAsia="hr-HR"/>
        </w:rPr>
        <w:t xml:space="preserve">. </w:t>
      </w:r>
    </w:p>
    <w:p w14:paraId="56CD9376" w14:textId="77777777" w:rsidR="0029765C" w:rsidRPr="0029765C" w:rsidRDefault="0029765C" w:rsidP="00FD20D4">
      <w:pPr>
        <w:spacing w:after="0" w:line="240" w:lineRule="auto"/>
        <w:jc w:val="both"/>
        <w:rPr>
          <w:rFonts w:eastAsia="Times New Roman" w:cstheme="minorHAnsi"/>
          <w:color w:val="000000"/>
          <w:sz w:val="24"/>
          <w:szCs w:val="24"/>
          <w:lang w:eastAsia="hr-HR"/>
        </w:rPr>
      </w:pPr>
      <w:r w:rsidRPr="0029765C">
        <w:rPr>
          <w:rFonts w:eastAsia="Times New Roman" w:cstheme="minorHAnsi"/>
          <w:color w:val="000000"/>
          <w:sz w:val="24"/>
          <w:szCs w:val="24"/>
          <w:lang w:eastAsia="hr-HR"/>
        </w:rPr>
        <w:t>Povećanje je rezultat povećanja i smanjivanja pojedinih pozicija. Promatrano po izvorima financiranja promjene su slijedeće:</w:t>
      </w:r>
    </w:p>
    <w:p w14:paraId="279F0763" w14:textId="77777777" w:rsidR="0029765C" w:rsidRPr="0029765C" w:rsidRDefault="0029765C" w:rsidP="0029765C">
      <w:pPr>
        <w:spacing w:after="0" w:line="240" w:lineRule="auto"/>
        <w:ind w:firstLine="708"/>
        <w:jc w:val="both"/>
        <w:rPr>
          <w:rFonts w:eastAsia="Times New Roman" w:cstheme="minorHAnsi"/>
          <w:color w:val="000000"/>
          <w:sz w:val="24"/>
          <w:szCs w:val="24"/>
          <w:lang w:eastAsia="hr-HR"/>
        </w:rPr>
      </w:pPr>
    </w:p>
    <w:p w14:paraId="1AEB1B90" w14:textId="5DAD97AE" w:rsidR="0029765C" w:rsidRPr="0029765C" w:rsidRDefault="0029765C" w:rsidP="00FD20D4">
      <w:pPr>
        <w:spacing w:after="0" w:line="240" w:lineRule="auto"/>
        <w:jc w:val="both"/>
        <w:rPr>
          <w:rFonts w:eastAsia="Times New Roman" w:cstheme="minorHAnsi"/>
          <w:color w:val="000000"/>
          <w:sz w:val="24"/>
          <w:szCs w:val="24"/>
          <w:lang w:eastAsia="hr-HR"/>
        </w:rPr>
      </w:pPr>
      <w:r w:rsidRPr="0029765C">
        <w:rPr>
          <w:rFonts w:eastAsia="Times New Roman" w:cstheme="minorHAnsi"/>
          <w:b/>
          <w:bCs/>
          <w:color w:val="000000"/>
          <w:sz w:val="24"/>
          <w:szCs w:val="24"/>
          <w:lang w:eastAsia="hr-HR"/>
        </w:rPr>
        <w:t>Opći prihodi i primici Grada Novske</w:t>
      </w:r>
      <w:r w:rsidRPr="0029765C">
        <w:rPr>
          <w:rFonts w:eastAsia="Times New Roman" w:cstheme="minorHAnsi"/>
          <w:color w:val="000000"/>
          <w:sz w:val="24"/>
          <w:szCs w:val="24"/>
          <w:lang w:eastAsia="hr-HR"/>
        </w:rPr>
        <w:t xml:space="preserve"> – smanjenje u iznosu od 3.000,00 </w:t>
      </w:r>
      <w:r w:rsidR="00FD20D4">
        <w:rPr>
          <w:rFonts w:eastAsia="Times New Roman" w:cstheme="minorHAnsi"/>
          <w:color w:val="000000"/>
          <w:sz w:val="24"/>
          <w:szCs w:val="24"/>
          <w:lang w:eastAsia="hr-HR"/>
        </w:rPr>
        <w:t>eura</w:t>
      </w:r>
    </w:p>
    <w:p w14:paraId="488D1870" w14:textId="77777777" w:rsidR="0029765C" w:rsidRPr="0029765C" w:rsidRDefault="0029765C" w:rsidP="00FD20D4">
      <w:pPr>
        <w:spacing w:after="0" w:line="240" w:lineRule="auto"/>
        <w:jc w:val="both"/>
        <w:rPr>
          <w:rFonts w:eastAsia="Times New Roman" w:cstheme="minorHAnsi"/>
          <w:color w:val="000000"/>
          <w:sz w:val="24"/>
          <w:szCs w:val="24"/>
          <w:lang w:eastAsia="hr-HR"/>
        </w:rPr>
      </w:pPr>
    </w:p>
    <w:p w14:paraId="67EF5235" w14:textId="41DB0DF7" w:rsidR="0029765C" w:rsidRPr="0029765C" w:rsidRDefault="00FD20D4" w:rsidP="00FD20D4">
      <w:pPr>
        <w:spacing w:after="0" w:line="240" w:lineRule="auto"/>
        <w:contextualSpacing/>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w:t>
      </w:r>
      <w:r w:rsidR="0029765C" w:rsidRPr="0029765C">
        <w:rPr>
          <w:rFonts w:eastAsia="Times New Roman" w:cstheme="minorHAnsi"/>
          <w:bCs/>
          <w:color w:val="000000"/>
          <w:sz w:val="24"/>
          <w:szCs w:val="24"/>
          <w:lang w:eastAsia="hr-HR"/>
        </w:rPr>
        <w:t>Pozicija „</w:t>
      </w:r>
      <w:r w:rsidR="0029765C" w:rsidRPr="0029765C">
        <w:rPr>
          <w:rFonts w:eastAsia="Times New Roman" w:cstheme="minorHAnsi"/>
          <w:bCs/>
          <w:i/>
          <w:iCs/>
          <w:color w:val="000000"/>
          <w:sz w:val="24"/>
          <w:szCs w:val="24"/>
          <w:lang w:eastAsia="hr-HR"/>
        </w:rPr>
        <w:t>Naknade troškova zaposlenih</w:t>
      </w:r>
      <w:r w:rsidR="0029765C" w:rsidRPr="0029765C">
        <w:rPr>
          <w:rFonts w:eastAsia="Times New Roman" w:cstheme="minorHAnsi"/>
          <w:bCs/>
          <w:color w:val="000000"/>
          <w:sz w:val="24"/>
          <w:szCs w:val="24"/>
          <w:lang w:eastAsia="hr-HR"/>
        </w:rPr>
        <w:t xml:space="preserve">“ se povećava u iznosu od 5.000,00 </w:t>
      </w:r>
      <w:r>
        <w:rPr>
          <w:rFonts w:eastAsia="Times New Roman" w:cstheme="minorHAnsi"/>
          <w:bCs/>
          <w:color w:val="000000"/>
          <w:sz w:val="24"/>
          <w:szCs w:val="24"/>
          <w:lang w:eastAsia="hr-HR"/>
        </w:rPr>
        <w:t>eura</w:t>
      </w:r>
      <w:r w:rsidR="0029765C" w:rsidRPr="0029765C">
        <w:rPr>
          <w:rFonts w:eastAsia="Times New Roman" w:cstheme="minorHAnsi"/>
          <w:bCs/>
          <w:color w:val="000000"/>
          <w:sz w:val="24"/>
          <w:szCs w:val="24"/>
          <w:lang w:eastAsia="hr-HR"/>
        </w:rPr>
        <w:t xml:space="preserve"> pa sad iznosi 15.000,00  </w:t>
      </w:r>
      <w:r>
        <w:rPr>
          <w:rFonts w:eastAsia="Times New Roman" w:cstheme="minorHAnsi"/>
          <w:bCs/>
          <w:color w:val="000000"/>
          <w:sz w:val="24"/>
          <w:szCs w:val="24"/>
          <w:lang w:eastAsia="hr-HR"/>
        </w:rPr>
        <w:t>eura</w:t>
      </w:r>
      <w:r w:rsidR="0029765C" w:rsidRPr="0029765C">
        <w:rPr>
          <w:rFonts w:eastAsia="Times New Roman" w:cstheme="minorHAnsi"/>
          <w:bCs/>
          <w:color w:val="000000"/>
          <w:sz w:val="24"/>
          <w:szCs w:val="24"/>
          <w:lang w:eastAsia="hr-HR"/>
        </w:rPr>
        <w:t xml:space="preserve"> (usklađenje s očekivanim troškom)</w:t>
      </w:r>
    </w:p>
    <w:p w14:paraId="6331AD11" w14:textId="0150FDA5" w:rsidR="0029765C" w:rsidRPr="0029765C" w:rsidRDefault="00FD20D4" w:rsidP="00FD20D4">
      <w:pPr>
        <w:spacing w:after="0" w:line="240" w:lineRule="auto"/>
        <w:contextualSpacing/>
        <w:jc w:val="both"/>
        <w:rPr>
          <w:rFonts w:eastAsia="Times New Roman" w:cstheme="minorHAnsi"/>
          <w:bCs/>
          <w:color w:val="000000"/>
          <w:sz w:val="24"/>
          <w:szCs w:val="24"/>
          <w:lang w:eastAsia="hr-HR"/>
        </w:rPr>
      </w:pPr>
      <w:bookmarkStart w:id="14" w:name="_Hlk167206707"/>
      <w:r>
        <w:rPr>
          <w:rFonts w:eastAsia="Times New Roman" w:cstheme="minorHAnsi"/>
          <w:bCs/>
          <w:color w:val="000000"/>
          <w:sz w:val="24"/>
          <w:szCs w:val="24"/>
          <w:lang w:eastAsia="hr-HR"/>
        </w:rPr>
        <w:t>-</w:t>
      </w:r>
      <w:r w:rsidR="0029765C" w:rsidRPr="0029765C">
        <w:rPr>
          <w:rFonts w:eastAsia="Times New Roman" w:cstheme="minorHAnsi"/>
          <w:bCs/>
          <w:color w:val="000000"/>
          <w:sz w:val="24"/>
          <w:szCs w:val="24"/>
          <w:lang w:eastAsia="hr-HR"/>
        </w:rPr>
        <w:t xml:space="preserve">Pozicija „Zdravstvene i veterinarske usluge“ se smanjuje za 3.000,00 </w:t>
      </w:r>
      <w:r>
        <w:rPr>
          <w:rFonts w:eastAsia="Times New Roman" w:cstheme="minorHAnsi"/>
          <w:bCs/>
          <w:color w:val="000000"/>
          <w:sz w:val="24"/>
          <w:szCs w:val="24"/>
          <w:lang w:eastAsia="hr-HR"/>
        </w:rPr>
        <w:t>eura</w:t>
      </w:r>
      <w:r w:rsidR="0029765C" w:rsidRPr="0029765C">
        <w:rPr>
          <w:rFonts w:eastAsia="Times New Roman" w:cstheme="minorHAnsi"/>
          <w:bCs/>
          <w:color w:val="000000"/>
          <w:sz w:val="24"/>
          <w:szCs w:val="24"/>
          <w:lang w:eastAsia="hr-HR"/>
        </w:rPr>
        <w:t xml:space="preserve"> pa sad iznosi 1.000,00 </w:t>
      </w:r>
      <w:r>
        <w:rPr>
          <w:rFonts w:eastAsia="Times New Roman" w:cstheme="minorHAnsi"/>
          <w:bCs/>
          <w:color w:val="000000"/>
          <w:sz w:val="24"/>
          <w:szCs w:val="24"/>
          <w:lang w:eastAsia="hr-HR"/>
        </w:rPr>
        <w:t>eura</w:t>
      </w:r>
      <w:r w:rsidR="0029765C" w:rsidRPr="0029765C">
        <w:rPr>
          <w:rFonts w:eastAsia="Times New Roman" w:cstheme="minorHAnsi"/>
          <w:bCs/>
          <w:color w:val="000000"/>
          <w:sz w:val="24"/>
          <w:szCs w:val="24"/>
          <w:lang w:eastAsia="hr-HR"/>
        </w:rPr>
        <w:t xml:space="preserve"> </w:t>
      </w:r>
      <w:bookmarkStart w:id="15" w:name="_Hlk177562970"/>
      <w:r w:rsidR="0029765C" w:rsidRPr="0029765C">
        <w:rPr>
          <w:rFonts w:eastAsia="Times New Roman" w:cstheme="minorHAnsi"/>
          <w:bCs/>
          <w:color w:val="000000"/>
          <w:sz w:val="24"/>
          <w:szCs w:val="24"/>
          <w:lang w:eastAsia="hr-HR"/>
        </w:rPr>
        <w:t>(usklađenje s očekivanim troškom)</w:t>
      </w:r>
      <w:bookmarkEnd w:id="15"/>
    </w:p>
    <w:bookmarkEnd w:id="14"/>
    <w:p w14:paraId="03C96203" w14:textId="7060444E" w:rsidR="0029765C" w:rsidRPr="0029765C" w:rsidRDefault="00FD20D4" w:rsidP="00FD20D4">
      <w:pPr>
        <w:spacing w:after="0" w:line="240" w:lineRule="auto"/>
        <w:contextualSpacing/>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w:t>
      </w:r>
      <w:r w:rsidR="0029765C" w:rsidRPr="0029765C">
        <w:rPr>
          <w:rFonts w:eastAsia="Times New Roman" w:cstheme="minorHAnsi"/>
          <w:bCs/>
          <w:color w:val="000000"/>
          <w:sz w:val="24"/>
          <w:szCs w:val="24"/>
          <w:lang w:eastAsia="hr-HR"/>
        </w:rPr>
        <w:t>Pozicija „</w:t>
      </w:r>
      <w:r w:rsidR="0029765C" w:rsidRPr="0029765C">
        <w:rPr>
          <w:rFonts w:eastAsia="Times New Roman" w:cstheme="minorHAnsi"/>
          <w:bCs/>
          <w:i/>
          <w:iCs/>
          <w:color w:val="000000"/>
          <w:sz w:val="24"/>
          <w:szCs w:val="24"/>
          <w:lang w:eastAsia="hr-HR"/>
        </w:rPr>
        <w:t>Usluge tekućeg i investicijsko održavanja</w:t>
      </w:r>
      <w:r w:rsidR="0029765C" w:rsidRPr="0029765C">
        <w:rPr>
          <w:rFonts w:eastAsia="Times New Roman" w:cstheme="minorHAnsi"/>
          <w:bCs/>
          <w:color w:val="000000"/>
          <w:sz w:val="24"/>
          <w:szCs w:val="24"/>
          <w:lang w:eastAsia="hr-HR"/>
        </w:rPr>
        <w:t xml:space="preserve">“ se smanjuje za iznos od 5.000,00 </w:t>
      </w:r>
      <w:r>
        <w:rPr>
          <w:rFonts w:eastAsia="Times New Roman" w:cstheme="minorHAnsi"/>
          <w:bCs/>
          <w:color w:val="000000"/>
          <w:sz w:val="24"/>
          <w:szCs w:val="24"/>
          <w:lang w:eastAsia="hr-HR"/>
        </w:rPr>
        <w:t>eura</w:t>
      </w:r>
      <w:r w:rsidR="0029765C" w:rsidRPr="0029765C">
        <w:rPr>
          <w:rFonts w:eastAsia="Times New Roman" w:cstheme="minorHAnsi"/>
          <w:bCs/>
          <w:color w:val="000000"/>
          <w:sz w:val="24"/>
          <w:szCs w:val="24"/>
          <w:lang w:eastAsia="hr-HR"/>
        </w:rPr>
        <w:t xml:space="preserve"> pa sad iznosi 35.000,00 </w:t>
      </w:r>
      <w:r>
        <w:rPr>
          <w:rFonts w:eastAsia="Times New Roman" w:cstheme="minorHAnsi"/>
          <w:bCs/>
          <w:color w:val="000000"/>
          <w:sz w:val="24"/>
          <w:szCs w:val="24"/>
          <w:lang w:eastAsia="hr-HR"/>
        </w:rPr>
        <w:t>eura</w:t>
      </w:r>
      <w:r w:rsidR="0029765C" w:rsidRPr="0029765C">
        <w:rPr>
          <w:rFonts w:eastAsia="Times New Roman" w:cstheme="minorHAnsi"/>
          <w:bCs/>
          <w:color w:val="000000"/>
          <w:sz w:val="24"/>
          <w:szCs w:val="24"/>
          <w:lang w:eastAsia="hr-HR"/>
        </w:rPr>
        <w:t>. (također usklađenje s očekivanim troškom)</w:t>
      </w:r>
    </w:p>
    <w:p w14:paraId="5FC1B1BA" w14:textId="77777777" w:rsidR="0029765C" w:rsidRPr="0029765C" w:rsidRDefault="0029765C" w:rsidP="0029765C">
      <w:pPr>
        <w:spacing w:after="0" w:line="240" w:lineRule="auto"/>
        <w:jc w:val="both"/>
        <w:rPr>
          <w:rFonts w:eastAsia="Times New Roman" w:cstheme="minorHAnsi"/>
          <w:bCs/>
          <w:color w:val="000000"/>
          <w:sz w:val="24"/>
          <w:szCs w:val="24"/>
          <w:lang w:eastAsia="hr-HR"/>
        </w:rPr>
      </w:pPr>
    </w:p>
    <w:p w14:paraId="46D8E55F" w14:textId="6BB60B33" w:rsidR="0029765C" w:rsidRPr="0029765C" w:rsidRDefault="0029765C" w:rsidP="00FD20D4">
      <w:pPr>
        <w:spacing w:after="0" w:line="240" w:lineRule="auto"/>
        <w:jc w:val="both"/>
        <w:rPr>
          <w:rFonts w:eastAsia="Times New Roman" w:cstheme="minorHAnsi"/>
          <w:bCs/>
          <w:color w:val="000000"/>
          <w:sz w:val="24"/>
          <w:szCs w:val="24"/>
          <w:lang w:eastAsia="hr-HR"/>
        </w:rPr>
      </w:pPr>
      <w:r w:rsidRPr="0029765C">
        <w:rPr>
          <w:rFonts w:eastAsia="Times New Roman" w:cstheme="minorHAnsi"/>
          <w:b/>
          <w:color w:val="000000"/>
          <w:sz w:val="24"/>
          <w:szCs w:val="24"/>
          <w:lang w:eastAsia="hr-HR"/>
        </w:rPr>
        <w:t>Vlastiti prihodi</w:t>
      </w:r>
      <w:r w:rsidRPr="0029765C">
        <w:rPr>
          <w:rFonts w:eastAsia="Times New Roman" w:cstheme="minorHAnsi"/>
          <w:bCs/>
          <w:color w:val="000000"/>
          <w:sz w:val="24"/>
          <w:szCs w:val="24"/>
          <w:lang w:eastAsia="hr-HR"/>
        </w:rPr>
        <w:t xml:space="preserve"> – povećanje u iznosu od 20.106,00 </w:t>
      </w:r>
      <w:r w:rsidR="00FD20D4">
        <w:rPr>
          <w:rFonts w:eastAsia="Times New Roman" w:cstheme="minorHAnsi"/>
          <w:bCs/>
          <w:color w:val="000000"/>
          <w:sz w:val="24"/>
          <w:szCs w:val="24"/>
          <w:lang w:eastAsia="hr-HR"/>
        </w:rPr>
        <w:t>eura</w:t>
      </w:r>
    </w:p>
    <w:p w14:paraId="09E43E4A" w14:textId="77777777" w:rsidR="0029765C" w:rsidRPr="0029765C" w:rsidRDefault="0029765C" w:rsidP="0029765C">
      <w:pPr>
        <w:spacing w:after="0" w:line="240" w:lineRule="auto"/>
        <w:ind w:firstLine="708"/>
        <w:jc w:val="both"/>
        <w:rPr>
          <w:rFonts w:eastAsia="Times New Roman" w:cstheme="minorHAnsi"/>
          <w:bCs/>
          <w:color w:val="000000"/>
          <w:sz w:val="24"/>
          <w:szCs w:val="24"/>
          <w:lang w:eastAsia="hr-HR"/>
        </w:rPr>
      </w:pPr>
    </w:p>
    <w:p w14:paraId="14364905" w14:textId="77777777" w:rsidR="0029765C" w:rsidRPr="0029765C" w:rsidRDefault="0029765C" w:rsidP="0029765C">
      <w:pPr>
        <w:spacing w:after="0" w:line="240" w:lineRule="auto"/>
        <w:jc w:val="both"/>
        <w:rPr>
          <w:rFonts w:eastAsia="Times New Roman" w:cstheme="minorHAnsi"/>
          <w:bCs/>
          <w:color w:val="000000"/>
          <w:sz w:val="24"/>
          <w:szCs w:val="24"/>
          <w:lang w:eastAsia="hr-HR"/>
        </w:rPr>
      </w:pPr>
      <w:r w:rsidRPr="0029765C">
        <w:rPr>
          <w:rFonts w:eastAsia="Times New Roman" w:cstheme="minorHAnsi"/>
          <w:bCs/>
          <w:color w:val="000000"/>
          <w:sz w:val="24"/>
          <w:szCs w:val="24"/>
          <w:lang w:eastAsia="hr-HR"/>
        </w:rPr>
        <w:t>Povećanje je rezultat preslagivanja iznosa po pozicijama u skladu s očekivanim potrebama i uvođenju tri pozicije koje su do sad bile planirane iz općih prihoda. Ukupno se radi o izmjenama na 7 pozicija.</w:t>
      </w:r>
    </w:p>
    <w:p w14:paraId="019BF7C6" w14:textId="77777777" w:rsidR="0029765C" w:rsidRPr="0029765C" w:rsidRDefault="0029765C" w:rsidP="0029765C">
      <w:pPr>
        <w:spacing w:after="0" w:line="240" w:lineRule="auto"/>
        <w:jc w:val="both"/>
        <w:rPr>
          <w:rFonts w:eastAsia="Times New Roman" w:cstheme="minorHAnsi"/>
          <w:bCs/>
          <w:color w:val="000000"/>
          <w:sz w:val="24"/>
          <w:szCs w:val="24"/>
          <w:lang w:eastAsia="hr-HR"/>
        </w:rPr>
      </w:pPr>
    </w:p>
    <w:p w14:paraId="577D07D2" w14:textId="77777777" w:rsidR="0029765C" w:rsidRPr="0029765C" w:rsidRDefault="0029765C" w:rsidP="0029765C">
      <w:pPr>
        <w:spacing w:after="0" w:line="240" w:lineRule="auto"/>
        <w:jc w:val="both"/>
        <w:rPr>
          <w:rFonts w:eastAsia="Times New Roman" w:cstheme="minorHAnsi"/>
          <w:bCs/>
          <w:color w:val="000000"/>
          <w:sz w:val="24"/>
          <w:szCs w:val="24"/>
          <w:lang w:eastAsia="hr-HR"/>
        </w:rPr>
      </w:pPr>
    </w:p>
    <w:p w14:paraId="72A1F986" w14:textId="18A5A76D" w:rsidR="0029765C" w:rsidRPr="0029765C" w:rsidRDefault="0029765C" w:rsidP="00FD20D4">
      <w:pPr>
        <w:spacing w:after="0" w:line="240" w:lineRule="auto"/>
        <w:jc w:val="both"/>
        <w:rPr>
          <w:rFonts w:eastAsia="Times New Roman" w:cstheme="minorHAnsi"/>
          <w:bCs/>
          <w:color w:val="000000"/>
          <w:sz w:val="24"/>
          <w:szCs w:val="24"/>
          <w:lang w:eastAsia="hr-HR"/>
        </w:rPr>
      </w:pPr>
      <w:r w:rsidRPr="0029765C">
        <w:rPr>
          <w:rFonts w:eastAsia="Times New Roman" w:cstheme="minorHAnsi"/>
          <w:b/>
          <w:color w:val="000000"/>
          <w:sz w:val="24"/>
          <w:szCs w:val="24"/>
          <w:lang w:eastAsia="hr-HR"/>
        </w:rPr>
        <w:t>Pomoći</w:t>
      </w:r>
      <w:r w:rsidRPr="0029765C">
        <w:rPr>
          <w:rFonts w:eastAsia="Times New Roman" w:cstheme="minorHAnsi"/>
          <w:bCs/>
          <w:color w:val="000000"/>
          <w:sz w:val="24"/>
          <w:szCs w:val="24"/>
          <w:lang w:eastAsia="hr-HR"/>
        </w:rPr>
        <w:t xml:space="preserve"> – smanjenje u iznosu od 1.700,00 </w:t>
      </w:r>
      <w:r w:rsidR="00FD20D4">
        <w:rPr>
          <w:rFonts w:eastAsia="Times New Roman" w:cstheme="minorHAnsi"/>
          <w:bCs/>
          <w:color w:val="000000"/>
          <w:sz w:val="24"/>
          <w:szCs w:val="24"/>
          <w:lang w:eastAsia="hr-HR"/>
        </w:rPr>
        <w:t>eura</w:t>
      </w:r>
    </w:p>
    <w:p w14:paraId="4AEE871C" w14:textId="77777777" w:rsidR="0029765C" w:rsidRPr="0029765C" w:rsidRDefault="0029765C" w:rsidP="0029765C">
      <w:pPr>
        <w:spacing w:after="0" w:line="240" w:lineRule="auto"/>
        <w:ind w:left="708"/>
        <w:jc w:val="both"/>
        <w:rPr>
          <w:rFonts w:eastAsia="Times New Roman" w:cstheme="minorHAnsi"/>
          <w:bCs/>
          <w:color w:val="000000"/>
          <w:sz w:val="24"/>
          <w:szCs w:val="24"/>
          <w:lang w:eastAsia="hr-HR"/>
        </w:rPr>
      </w:pPr>
    </w:p>
    <w:p w14:paraId="3BC219B5" w14:textId="77777777" w:rsidR="0029765C" w:rsidRPr="0029765C" w:rsidRDefault="0029765C" w:rsidP="00FD20D4">
      <w:pPr>
        <w:spacing w:after="0" w:line="240" w:lineRule="auto"/>
        <w:contextualSpacing/>
        <w:jc w:val="both"/>
        <w:rPr>
          <w:rFonts w:eastAsia="Times New Roman" w:cstheme="minorHAnsi"/>
          <w:bCs/>
          <w:color w:val="000000"/>
          <w:sz w:val="24"/>
          <w:szCs w:val="24"/>
          <w:lang w:eastAsia="hr-HR"/>
        </w:rPr>
      </w:pPr>
      <w:r w:rsidRPr="0029765C">
        <w:rPr>
          <w:rFonts w:eastAsia="Times New Roman" w:cstheme="minorHAnsi"/>
          <w:bCs/>
          <w:color w:val="000000"/>
          <w:sz w:val="24"/>
          <w:szCs w:val="24"/>
          <w:lang w:eastAsia="hr-HR"/>
        </w:rPr>
        <w:t>Smanjenje nastaje na poziciji „</w:t>
      </w:r>
      <w:r w:rsidRPr="0029765C">
        <w:rPr>
          <w:rFonts w:eastAsia="Times New Roman" w:cstheme="minorHAnsi"/>
          <w:bCs/>
          <w:i/>
          <w:iCs/>
          <w:color w:val="000000"/>
          <w:sz w:val="24"/>
          <w:szCs w:val="24"/>
          <w:lang w:eastAsia="hr-HR"/>
        </w:rPr>
        <w:t xml:space="preserve">Tekuće i investicijsko održavanje – </w:t>
      </w:r>
      <w:proofErr w:type="spellStart"/>
      <w:r w:rsidRPr="0029765C">
        <w:rPr>
          <w:rFonts w:eastAsia="Times New Roman" w:cstheme="minorHAnsi"/>
          <w:bCs/>
          <w:i/>
          <w:iCs/>
          <w:color w:val="000000"/>
          <w:sz w:val="24"/>
          <w:szCs w:val="24"/>
          <w:lang w:eastAsia="hr-HR"/>
        </w:rPr>
        <w:t>Min.gosp</w:t>
      </w:r>
      <w:proofErr w:type="spellEnd"/>
      <w:r w:rsidRPr="0029765C">
        <w:rPr>
          <w:rFonts w:eastAsia="Times New Roman" w:cstheme="minorHAnsi"/>
          <w:bCs/>
          <w:color w:val="000000"/>
          <w:sz w:val="24"/>
          <w:szCs w:val="24"/>
          <w:lang w:eastAsia="hr-HR"/>
        </w:rPr>
        <w:t>.“ Ovom izmjenom se vrši usklađenje sa stvarno realiziranim sredstvima pomoći.</w:t>
      </w:r>
    </w:p>
    <w:p w14:paraId="20611B1C" w14:textId="77777777" w:rsidR="0029765C" w:rsidRPr="0029765C" w:rsidRDefault="0029765C" w:rsidP="0029765C">
      <w:pPr>
        <w:spacing w:after="0" w:line="240" w:lineRule="auto"/>
        <w:ind w:firstLine="708"/>
        <w:rPr>
          <w:rFonts w:eastAsia="Times New Roman" w:cstheme="minorHAnsi"/>
          <w:sz w:val="24"/>
          <w:szCs w:val="24"/>
          <w:lang w:eastAsia="hr-HR"/>
        </w:rPr>
      </w:pPr>
    </w:p>
    <w:p w14:paraId="3C2BEF82" w14:textId="77777777" w:rsidR="00FD20D4" w:rsidRDefault="00FD20D4" w:rsidP="0029765C">
      <w:pPr>
        <w:spacing w:after="0" w:line="240" w:lineRule="auto"/>
        <w:ind w:left="708"/>
        <w:jc w:val="both"/>
        <w:rPr>
          <w:rFonts w:eastAsia="Times New Roman" w:cstheme="minorHAnsi"/>
          <w:sz w:val="24"/>
          <w:szCs w:val="24"/>
          <w:lang w:eastAsia="hr-HR"/>
        </w:rPr>
      </w:pPr>
    </w:p>
    <w:p w14:paraId="42329C47" w14:textId="77777777" w:rsidR="00FD20D4" w:rsidRDefault="00FD20D4" w:rsidP="0029765C">
      <w:pPr>
        <w:spacing w:after="0" w:line="240" w:lineRule="auto"/>
        <w:ind w:left="708"/>
        <w:jc w:val="both"/>
        <w:rPr>
          <w:rFonts w:eastAsia="Times New Roman" w:cstheme="minorHAnsi"/>
          <w:sz w:val="24"/>
          <w:szCs w:val="24"/>
          <w:lang w:eastAsia="hr-HR"/>
        </w:rPr>
      </w:pPr>
    </w:p>
    <w:p w14:paraId="35264DF6" w14:textId="28308DB3" w:rsidR="0029765C" w:rsidRPr="0029765C" w:rsidRDefault="0029765C" w:rsidP="00FD20D4">
      <w:pPr>
        <w:spacing w:after="0" w:line="240" w:lineRule="auto"/>
        <w:jc w:val="both"/>
        <w:rPr>
          <w:rFonts w:eastAsia="Times New Roman" w:cstheme="minorHAnsi"/>
          <w:bCs/>
          <w:color w:val="000000"/>
          <w:sz w:val="24"/>
          <w:szCs w:val="24"/>
          <w:lang w:eastAsia="hr-HR"/>
        </w:rPr>
      </w:pPr>
      <w:r w:rsidRPr="0029765C">
        <w:rPr>
          <w:rFonts w:eastAsia="Times New Roman" w:cstheme="minorHAnsi"/>
          <w:b/>
          <w:color w:val="000000"/>
          <w:sz w:val="24"/>
          <w:szCs w:val="24"/>
          <w:lang w:eastAsia="hr-HR"/>
        </w:rPr>
        <w:t>Donacije</w:t>
      </w:r>
      <w:r w:rsidRPr="0029765C">
        <w:rPr>
          <w:rFonts w:eastAsia="Times New Roman" w:cstheme="minorHAnsi"/>
          <w:bCs/>
          <w:color w:val="000000"/>
          <w:sz w:val="24"/>
          <w:szCs w:val="24"/>
          <w:lang w:eastAsia="hr-HR"/>
        </w:rPr>
        <w:t xml:space="preserve"> – smanjenje u iznosu od 500,00 </w:t>
      </w:r>
      <w:r w:rsidR="00FD20D4">
        <w:rPr>
          <w:rFonts w:eastAsia="Times New Roman" w:cstheme="minorHAnsi"/>
          <w:bCs/>
          <w:color w:val="000000"/>
          <w:sz w:val="24"/>
          <w:szCs w:val="24"/>
          <w:lang w:eastAsia="hr-HR"/>
        </w:rPr>
        <w:t>eura</w:t>
      </w:r>
    </w:p>
    <w:p w14:paraId="1989966F" w14:textId="77777777" w:rsidR="0029765C" w:rsidRPr="0029765C" w:rsidRDefault="0029765C" w:rsidP="0029765C">
      <w:pPr>
        <w:spacing w:after="0" w:line="240" w:lineRule="auto"/>
        <w:ind w:left="708"/>
        <w:jc w:val="both"/>
        <w:rPr>
          <w:rFonts w:eastAsia="Times New Roman" w:cstheme="minorHAnsi"/>
          <w:bCs/>
          <w:color w:val="000000"/>
          <w:sz w:val="24"/>
          <w:szCs w:val="24"/>
          <w:lang w:eastAsia="hr-HR"/>
        </w:rPr>
      </w:pPr>
    </w:p>
    <w:p w14:paraId="4E5CDF6A" w14:textId="77777777" w:rsidR="0029765C" w:rsidRPr="0029765C" w:rsidRDefault="0029765C" w:rsidP="00FD20D4">
      <w:pPr>
        <w:spacing w:after="0" w:line="240" w:lineRule="auto"/>
        <w:contextualSpacing/>
        <w:jc w:val="both"/>
        <w:rPr>
          <w:rFonts w:eastAsia="Times New Roman" w:cstheme="minorHAnsi"/>
          <w:bCs/>
          <w:color w:val="000000"/>
          <w:sz w:val="24"/>
          <w:szCs w:val="24"/>
          <w:lang w:eastAsia="hr-HR"/>
        </w:rPr>
      </w:pPr>
      <w:r w:rsidRPr="0029765C">
        <w:rPr>
          <w:rFonts w:eastAsia="Times New Roman" w:cstheme="minorHAnsi"/>
          <w:bCs/>
          <w:color w:val="000000"/>
          <w:sz w:val="24"/>
          <w:szCs w:val="24"/>
          <w:lang w:eastAsia="hr-HR"/>
        </w:rPr>
        <w:lastRenderedPageBreak/>
        <w:t>Smanjenje nastaje na poziciji „Usluge t</w:t>
      </w:r>
      <w:r w:rsidRPr="0029765C">
        <w:rPr>
          <w:rFonts w:eastAsia="Times New Roman" w:cstheme="minorHAnsi"/>
          <w:bCs/>
          <w:i/>
          <w:iCs/>
          <w:color w:val="000000"/>
          <w:sz w:val="24"/>
          <w:szCs w:val="24"/>
          <w:lang w:eastAsia="hr-HR"/>
        </w:rPr>
        <w:t>ekućeg i investicijskog održavanja – refundacija VZSMŽ</w:t>
      </w:r>
      <w:r w:rsidRPr="0029765C">
        <w:rPr>
          <w:rFonts w:eastAsia="Times New Roman" w:cstheme="minorHAnsi"/>
          <w:bCs/>
          <w:color w:val="000000"/>
          <w:sz w:val="24"/>
          <w:szCs w:val="24"/>
          <w:lang w:eastAsia="hr-HR"/>
        </w:rPr>
        <w:t>.“ Ovom izmjenom se vrši usklađenje sa stvarno realiziranim sredstvima pomoći dobivenim od Vatrogasne zajednice Sisačko moslavačke županije.</w:t>
      </w:r>
    </w:p>
    <w:p w14:paraId="5BF3BD19" w14:textId="77777777" w:rsidR="0029765C" w:rsidRPr="0029765C" w:rsidRDefault="0029765C" w:rsidP="0029765C">
      <w:pPr>
        <w:spacing w:after="0" w:line="240" w:lineRule="auto"/>
        <w:ind w:firstLine="708"/>
        <w:rPr>
          <w:rFonts w:eastAsia="Times New Roman" w:cstheme="minorHAnsi"/>
          <w:sz w:val="24"/>
          <w:szCs w:val="24"/>
          <w:lang w:eastAsia="hr-HR"/>
        </w:rPr>
      </w:pPr>
    </w:p>
    <w:p w14:paraId="30AA4EE3" w14:textId="77777777" w:rsidR="0029765C" w:rsidRPr="0029765C" w:rsidRDefault="0029765C" w:rsidP="0029765C">
      <w:pPr>
        <w:spacing w:after="0" w:line="240" w:lineRule="auto"/>
        <w:ind w:firstLine="708"/>
        <w:rPr>
          <w:rFonts w:eastAsia="Times New Roman" w:cstheme="minorHAnsi"/>
          <w:sz w:val="24"/>
          <w:szCs w:val="24"/>
          <w:lang w:eastAsia="hr-HR"/>
        </w:rPr>
      </w:pPr>
    </w:p>
    <w:p w14:paraId="10A11609" w14:textId="77777777" w:rsidR="0029765C" w:rsidRPr="0029765C" w:rsidRDefault="0029765C" w:rsidP="0029765C">
      <w:pPr>
        <w:spacing w:after="0" w:line="240" w:lineRule="auto"/>
        <w:ind w:firstLine="708"/>
        <w:rPr>
          <w:rFonts w:eastAsia="Times New Roman" w:cstheme="minorHAnsi"/>
          <w:sz w:val="24"/>
          <w:szCs w:val="24"/>
          <w:lang w:eastAsia="hr-HR"/>
        </w:rPr>
      </w:pPr>
    </w:p>
    <w:p w14:paraId="0ED71A42" w14:textId="77777777" w:rsidR="0029765C" w:rsidRDefault="0029765C" w:rsidP="0029765C">
      <w:pPr>
        <w:spacing w:after="0" w:line="240" w:lineRule="auto"/>
        <w:jc w:val="both"/>
        <w:rPr>
          <w:rFonts w:eastAsia="Times New Roman" w:cstheme="minorHAnsi"/>
          <w:b/>
          <w:color w:val="0070C0"/>
          <w:sz w:val="24"/>
          <w:szCs w:val="24"/>
          <w:lang w:eastAsia="hr-HR"/>
        </w:rPr>
      </w:pPr>
    </w:p>
    <w:p w14:paraId="74269507" w14:textId="77777777" w:rsidR="00FD20D4" w:rsidRDefault="00FD20D4" w:rsidP="0029765C">
      <w:pPr>
        <w:spacing w:after="0" w:line="240" w:lineRule="auto"/>
        <w:jc w:val="both"/>
        <w:rPr>
          <w:rFonts w:eastAsia="Times New Roman" w:cstheme="minorHAnsi"/>
          <w:b/>
          <w:color w:val="0070C0"/>
          <w:sz w:val="24"/>
          <w:szCs w:val="24"/>
          <w:lang w:eastAsia="hr-HR"/>
        </w:rPr>
      </w:pPr>
    </w:p>
    <w:p w14:paraId="5EE3408C" w14:textId="77777777" w:rsidR="00FD20D4" w:rsidRDefault="00FD20D4" w:rsidP="0029765C">
      <w:pPr>
        <w:spacing w:after="0" w:line="240" w:lineRule="auto"/>
        <w:jc w:val="both"/>
        <w:rPr>
          <w:rFonts w:eastAsia="Times New Roman" w:cstheme="minorHAnsi"/>
          <w:b/>
          <w:color w:val="0070C0"/>
          <w:sz w:val="24"/>
          <w:szCs w:val="24"/>
          <w:lang w:eastAsia="hr-HR"/>
        </w:rPr>
      </w:pPr>
    </w:p>
    <w:p w14:paraId="43BAB865" w14:textId="77777777" w:rsidR="00FD20D4" w:rsidRDefault="00FD20D4" w:rsidP="0029765C">
      <w:pPr>
        <w:spacing w:after="0" w:line="240" w:lineRule="auto"/>
        <w:jc w:val="both"/>
        <w:rPr>
          <w:rFonts w:eastAsia="Times New Roman" w:cstheme="minorHAnsi"/>
          <w:b/>
          <w:color w:val="0070C0"/>
          <w:sz w:val="24"/>
          <w:szCs w:val="24"/>
          <w:lang w:eastAsia="hr-HR"/>
        </w:rPr>
      </w:pPr>
    </w:p>
    <w:p w14:paraId="34CB8851" w14:textId="77777777" w:rsidR="00FD20D4" w:rsidRDefault="00FD20D4" w:rsidP="0029765C">
      <w:pPr>
        <w:spacing w:after="0" w:line="240" w:lineRule="auto"/>
        <w:jc w:val="both"/>
        <w:rPr>
          <w:rFonts w:eastAsia="Times New Roman" w:cstheme="minorHAnsi"/>
          <w:b/>
          <w:color w:val="0070C0"/>
          <w:sz w:val="24"/>
          <w:szCs w:val="24"/>
          <w:lang w:eastAsia="hr-HR"/>
        </w:rPr>
      </w:pPr>
    </w:p>
    <w:p w14:paraId="427FA1EE" w14:textId="77777777" w:rsidR="00FD20D4" w:rsidRDefault="00FD20D4" w:rsidP="0029765C">
      <w:pPr>
        <w:spacing w:after="0" w:line="240" w:lineRule="auto"/>
        <w:jc w:val="both"/>
        <w:rPr>
          <w:rFonts w:eastAsia="Times New Roman" w:cstheme="minorHAnsi"/>
          <w:b/>
          <w:color w:val="0070C0"/>
          <w:sz w:val="24"/>
          <w:szCs w:val="24"/>
          <w:lang w:eastAsia="hr-HR"/>
        </w:rPr>
      </w:pPr>
    </w:p>
    <w:p w14:paraId="0F44FDFB" w14:textId="77777777" w:rsidR="00FD20D4" w:rsidRDefault="00FD20D4" w:rsidP="0029765C">
      <w:pPr>
        <w:spacing w:after="0" w:line="240" w:lineRule="auto"/>
        <w:jc w:val="both"/>
        <w:rPr>
          <w:rFonts w:eastAsia="Times New Roman" w:cstheme="minorHAnsi"/>
          <w:b/>
          <w:color w:val="0070C0"/>
          <w:sz w:val="24"/>
          <w:szCs w:val="24"/>
          <w:lang w:eastAsia="hr-HR"/>
        </w:rPr>
      </w:pPr>
    </w:p>
    <w:p w14:paraId="6DACEBB8" w14:textId="77777777" w:rsidR="00FD20D4" w:rsidRDefault="00FD20D4" w:rsidP="0029765C">
      <w:pPr>
        <w:spacing w:after="0" w:line="240" w:lineRule="auto"/>
        <w:jc w:val="both"/>
        <w:rPr>
          <w:rFonts w:eastAsia="Times New Roman" w:cstheme="minorHAnsi"/>
          <w:b/>
          <w:color w:val="0070C0"/>
          <w:sz w:val="24"/>
          <w:szCs w:val="24"/>
          <w:lang w:eastAsia="hr-HR"/>
        </w:rPr>
      </w:pPr>
    </w:p>
    <w:p w14:paraId="48B5F9A5" w14:textId="77777777" w:rsidR="00FD20D4" w:rsidRDefault="00FD20D4" w:rsidP="0029765C">
      <w:pPr>
        <w:spacing w:after="0" w:line="240" w:lineRule="auto"/>
        <w:jc w:val="both"/>
        <w:rPr>
          <w:rFonts w:eastAsia="Times New Roman" w:cstheme="minorHAnsi"/>
          <w:b/>
          <w:color w:val="0070C0"/>
          <w:sz w:val="24"/>
          <w:szCs w:val="24"/>
          <w:lang w:eastAsia="hr-HR"/>
        </w:rPr>
      </w:pPr>
    </w:p>
    <w:p w14:paraId="4D05729C" w14:textId="77777777" w:rsidR="00FD20D4" w:rsidRDefault="00FD20D4" w:rsidP="0029765C">
      <w:pPr>
        <w:spacing w:after="0" w:line="240" w:lineRule="auto"/>
        <w:jc w:val="both"/>
        <w:rPr>
          <w:rFonts w:eastAsia="Times New Roman" w:cstheme="minorHAnsi"/>
          <w:b/>
          <w:color w:val="0070C0"/>
          <w:sz w:val="24"/>
          <w:szCs w:val="24"/>
          <w:lang w:eastAsia="hr-HR"/>
        </w:rPr>
      </w:pPr>
    </w:p>
    <w:p w14:paraId="61FD11FC" w14:textId="77777777" w:rsidR="00FD20D4" w:rsidRDefault="00FD20D4" w:rsidP="0029765C">
      <w:pPr>
        <w:spacing w:after="0" w:line="240" w:lineRule="auto"/>
        <w:jc w:val="both"/>
        <w:rPr>
          <w:rFonts w:eastAsia="Times New Roman" w:cstheme="minorHAnsi"/>
          <w:b/>
          <w:color w:val="0070C0"/>
          <w:sz w:val="24"/>
          <w:szCs w:val="24"/>
          <w:lang w:eastAsia="hr-HR"/>
        </w:rPr>
      </w:pPr>
    </w:p>
    <w:p w14:paraId="7DA9FD06" w14:textId="77777777" w:rsidR="00FD20D4" w:rsidRDefault="00FD20D4" w:rsidP="0029765C">
      <w:pPr>
        <w:spacing w:after="0" w:line="240" w:lineRule="auto"/>
        <w:jc w:val="both"/>
        <w:rPr>
          <w:rFonts w:eastAsia="Times New Roman" w:cstheme="minorHAnsi"/>
          <w:b/>
          <w:color w:val="0070C0"/>
          <w:sz w:val="24"/>
          <w:szCs w:val="24"/>
          <w:lang w:eastAsia="hr-HR"/>
        </w:rPr>
      </w:pPr>
    </w:p>
    <w:p w14:paraId="5116B042" w14:textId="77777777" w:rsidR="00FD20D4" w:rsidRDefault="00FD20D4" w:rsidP="0029765C">
      <w:pPr>
        <w:spacing w:after="0" w:line="240" w:lineRule="auto"/>
        <w:jc w:val="both"/>
        <w:rPr>
          <w:rFonts w:eastAsia="Times New Roman" w:cstheme="minorHAnsi"/>
          <w:b/>
          <w:color w:val="0070C0"/>
          <w:sz w:val="24"/>
          <w:szCs w:val="24"/>
          <w:lang w:eastAsia="hr-HR"/>
        </w:rPr>
      </w:pPr>
    </w:p>
    <w:p w14:paraId="64EA0B77" w14:textId="77777777" w:rsidR="00FD20D4" w:rsidRDefault="00FD20D4" w:rsidP="0029765C">
      <w:pPr>
        <w:spacing w:after="0" w:line="240" w:lineRule="auto"/>
        <w:jc w:val="both"/>
        <w:rPr>
          <w:rFonts w:eastAsia="Times New Roman" w:cstheme="minorHAnsi"/>
          <w:b/>
          <w:color w:val="0070C0"/>
          <w:sz w:val="24"/>
          <w:szCs w:val="24"/>
          <w:lang w:eastAsia="hr-HR"/>
        </w:rPr>
      </w:pPr>
    </w:p>
    <w:p w14:paraId="4CA5E133" w14:textId="77777777" w:rsidR="00FD20D4" w:rsidRDefault="00FD20D4" w:rsidP="0029765C">
      <w:pPr>
        <w:spacing w:after="0" w:line="240" w:lineRule="auto"/>
        <w:jc w:val="both"/>
        <w:rPr>
          <w:rFonts w:eastAsia="Times New Roman" w:cstheme="minorHAnsi"/>
          <w:b/>
          <w:color w:val="0070C0"/>
          <w:sz w:val="24"/>
          <w:szCs w:val="24"/>
          <w:lang w:eastAsia="hr-HR"/>
        </w:rPr>
      </w:pPr>
    </w:p>
    <w:p w14:paraId="56DE23E9" w14:textId="77777777" w:rsidR="00FD20D4" w:rsidRDefault="00FD20D4" w:rsidP="0029765C">
      <w:pPr>
        <w:spacing w:after="0" w:line="240" w:lineRule="auto"/>
        <w:jc w:val="both"/>
        <w:rPr>
          <w:rFonts w:eastAsia="Times New Roman" w:cstheme="minorHAnsi"/>
          <w:b/>
          <w:color w:val="0070C0"/>
          <w:sz w:val="24"/>
          <w:szCs w:val="24"/>
          <w:lang w:eastAsia="hr-HR"/>
        </w:rPr>
      </w:pPr>
    </w:p>
    <w:p w14:paraId="087C47DA" w14:textId="77777777" w:rsidR="00FD20D4" w:rsidRDefault="00FD20D4" w:rsidP="0029765C">
      <w:pPr>
        <w:spacing w:after="0" w:line="240" w:lineRule="auto"/>
        <w:jc w:val="both"/>
        <w:rPr>
          <w:rFonts w:eastAsia="Times New Roman" w:cstheme="minorHAnsi"/>
          <w:b/>
          <w:color w:val="0070C0"/>
          <w:sz w:val="24"/>
          <w:szCs w:val="24"/>
          <w:lang w:eastAsia="hr-HR"/>
        </w:rPr>
      </w:pPr>
    </w:p>
    <w:p w14:paraId="3488D85D" w14:textId="77777777" w:rsidR="00FD20D4" w:rsidRDefault="00FD20D4" w:rsidP="0029765C">
      <w:pPr>
        <w:spacing w:after="0" w:line="240" w:lineRule="auto"/>
        <w:jc w:val="both"/>
        <w:rPr>
          <w:rFonts w:eastAsia="Times New Roman" w:cstheme="minorHAnsi"/>
          <w:b/>
          <w:color w:val="0070C0"/>
          <w:sz w:val="24"/>
          <w:szCs w:val="24"/>
          <w:lang w:eastAsia="hr-HR"/>
        </w:rPr>
      </w:pPr>
    </w:p>
    <w:p w14:paraId="7916EEA8" w14:textId="77777777" w:rsidR="00FD20D4" w:rsidRDefault="00FD20D4" w:rsidP="0029765C">
      <w:pPr>
        <w:spacing w:after="0" w:line="240" w:lineRule="auto"/>
        <w:jc w:val="both"/>
        <w:rPr>
          <w:rFonts w:eastAsia="Times New Roman" w:cstheme="minorHAnsi"/>
          <w:b/>
          <w:color w:val="0070C0"/>
          <w:sz w:val="24"/>
          <w:szCs w:val="24"/>
          <w:lang w:eastAsia="hr-HR"/>
        </w:rPr>
      </w:pPr>
    </w:p>
    <w:p w14:paraId="214D862D" w14:textId="77777777" w:rsidR="00FD20D4" w:rsidRDefault="00FD20D4" w:rsidP="0029765C">
      <w:pPr>
        <w:spacing w:after="0" w:line="240" w:lineRule="auto"/>
        <w:jc w:val="both"/>
        <w:rPr>
          <w:rFonts w:eastAsia="Times New Roman" w:cstheme="minorHAnsi"/>
          <w:b/>
          <w:color w:val="0070C0"/>
          <w:sz w:val="24"/>
          <w:szCs w:val="24"/>
          <w:lang w:eastAsia="hr-HR"/>
        </w:rPr>
      </w:pPr>
    </w:p>
    <w:p w14:paraId="55D44C47" w14:textId="77777777" w:rsidR="00FD20D4" w:rsidRDefault="00FD20D4" w:rsidP="0029765C">
      <w:pPr>
        <w:spacing w:after="0" w:line="240" w:lineRule="auto"/>
        <w:jc w:val="both"/>
        <w:rPr>
          <w:rFonts w:eastAsia="Times New Roman" w:cstheme="minorHAnsi"/>
          <w:b/>
          <w:color w:val="0070C0"/>
          <w:sz w:val="24"/>
          <w:szCs w:val="24"/>
          <w:lang w:eastAsia="hr-HR"/>
        </w:rPr>
      </w:pPr>
    </w:p>
    <w:p w14:paraId="107F0D3D" w14:textId="77777777" w:rsidR="00FD20D4" w:rsidRDefault="00FD20D4" w:rsidP="0029765C">
      <w:pPr>
        <w:spacing w:after="0" w:line="240" w:lineRule="auto"/>
        <w:jc w:val="both"/>
        <w:rPr>
          <w:rFonts w:eastAsia="Times New Roman" w:cstheme="minorHAnsi"/>
          <w:b/>
          <w:color w:val="0070C0"/>
          <w:sz w:val="24"/>
          <w:szCs w:val="24"/>
          <w:lang w:eastAsia="hr-HR"/>
        </w:rPr>
      </w:pPr>
    </w:p>
    <w:p w14:paraId="10844147" w14:textId="77777777" w:rsidR="00FD20D4" w:rsidRDefault="00FD20D4" w:rsidP="0029765C">
      <w:pPr>
        <w:spacing w:after="0" w:line="240" w:lineRule="auto"/>
        <w:jc w:val="both"/>
        <w:rPr>
          <w:rFonts w:eastAsia="Times New Roman" w:cstheme="minorHAnsi"/>
          <w:b/>
          <w:color w:val="0070C0"/>
          <w:sz w:val="24"/>
          <w:szCs w:val="24"/>
          <w:lang w:eastAsia="hr-HR"/>
        </w:rPr>
      </w:pPr>
    </w:p>
    <w:p w14:paraId="6135D9D9" w14:textId="77777777" w:rsidR="00FD20D4" w:rsidRDefault="00FD20D4" w:rsidP="0029765C">
      <w:pPr>
        <w:spacing w:after="0" w:line="240" w:lineRule="auto"/>
        <w:jc w:val="both"/>
        <w:rPr>
          <w:rFonts w:eastAsia="Times New Roman" w:cstheme="minorHAnsi"/>
          <w:b/>
          <w:color w:val="0070C0"/>
          <w:sz w:val="24"/>
          <w:szCs w:val="24"/>
          <w:lang w:eastAsia="hr-HR"/>
        </w:rPr>
      </w:pPr>
    </w:p>
    <w:p w14:paraId="5443AD38" w14:textId="77777777" w:rsidR="00FD20D4" w:rsidRDefault="00FD20D4" w:rsidP="0029765C">
      <w:pPr>
        <w:spacing w:after="0" w:line="240" w:lineRule="auto"/>
        <w:jc w:val="both"/>
        <w:rPr>
          <w:rFonts w:eastAsia="Times New Roman" w:cstheme="minorHAnsi"/>
          <w:b/>
          <w:color w:val="0070C0"/>
          <w:sz w:val="24"/>
          <w:szCs w:val="24"/>
          <w:lang w:eastAsia="hr-HR"/>
        </w:rPr>
      </w:pPr>
    </w:p>
    <w:p w14:paraId="797A3C8C" w14:textId="77777777" w:rsidR="00FD20D4" w:rsidRDefault="00FD20D4" w:rsidP="0029765C">
      <w:pPr>
        <w:spacing w:after="0" w:line="240" w:lineRule="auto"/>
        <w:jc w:val="both"/>
        <w:rPr>
          <w:rFonts w:eastAsia="Times New Roman" w:cstheme="minorHAnsi"/>
          <w:b/>
          <w:color w:val="0070C0"/>
          <w:sz w:val="24"/>
          <w:szCs w:val="24"/>
          <w:lang w:eastAsia="hr-HR"/>
        </w:rPr>
      </w:pPr>
    </w:p>
    <w:p w14:paraId="53B99EFE" w14:textId="77777777" w:rsidR="00FD20D4" w:rsidRDefault="00FD20D4" w:rsidP="0029765C">
      <w:pPr>
        <w:spacing w:after="0" w:line="240" w:lineRule="auto"/>
        <w:jc w:val="both"/>
        <w:rPr>
          <w:rFonts w:eastAsia="Times New Roman" w:cstheme="minorHAnsi"/>
          <w:b/>
          <w:color w:val="0070C0"/>
          <w:sz w:val="24"/>
          <w:szCs w:val="24"/>
          <w:lang w:eastAsia="hr-HR"/>
        </w:rPr>
      </w:pPr>
    </w:p>
    <w:p w14:paraId="2B1F1650" w14:textId="77777777" w:rsidR="00FD20D4" w:rsidRDefault="00FD20D4" w:rsidP="0029765C">
      <w:pPr>
        <w:spacing w:after="0" w:line="240" w:lineRule="auto"/>
        <w:jc w:val="both"/>
        <w:rPr>
          <w:rFonts w:eastAsia="Times New Roman" w:cstheme="minorHAnsi"/>
          <w:b/>
          <w:color w:val="0070C0"/>
          <w:sz w:val="24"/>
          <w:szCs w:val="24"/>
          <w:lang w:eastAsia="hr-HR"/>
        </w:rPr>
      </w:pPr>
    </w:p>
    <w:p w14:paraId="2540685C" w14:textId="77777777" w:rsidR="00FD20D4" w:rsidRDefault="00FD20D4" w:rsidP="0029765C">
      <w:pPr>
        <w:spacing w:after="0" w:line="240" w:lineRule="auto"/>
        <w:jc w:val="both"/>
        <w:rPr>
          <w:rFonts w:eastAsia="Times New Roman" w:cstheme="minorHAnsi"/>
          <w:b/>
          <w:color w:val="0070C0"/>
          <w:sz w:val="24"/>
          <w:szCs w:val="24"/>
          <w:lang w:eastAsia="hr-HR"/>
        </w:rPr>
      </w:pPr>
    </w:p>
    <w:p w14:paraId="4E863F7C" w14:textId="77777777" w:rsidR="00FD20D4" w:rsidRDefault="00FD20D4" w:rsidP="0029765C">
      <w:pPr>
        <w:spacing w:after="0" w:line="240" w:lineRule="auto"/>
        <w:jc w:val="both"/>
        <w:rPr>
          <w:rFonts w:eastAsia="Times New Roman" w:cstheme="minorHAnsi"/>
          <w:b/>
          <w:color w:val="0070C0"/>
          <w:sz w:val="24"/>
          <w:szCs w:val="24"/>
          <w:lang w:eastAsia="hr-HR"/>
        </w:rPr>
      </w:pPr>
    </w:p>
    <w:p w14:paraId="6810ACD1" w14:textId="77777777" w:rsidR="00FD20D4" w:rsidRDefault="00FD20D4" w:rsidP="0029765C">
      <w:pPr>
        <w:spacing w:after="0" w:line="240" w:lineRule="auto"/>
        <w:jc w:val="both"/>
        <w:rPr>
          <w:rFonts w:eastAsia="Times New Roman" w:cstheme="minorHAnsi"/>
          <w:b/>
          <w:color w:val="0070C0"/>
          <w:sz w:val="24"/>
          <w:szCs w:val="24"/>
          <w:lang w:eastAsia="hr-HR"/>
        </w:rPr>
      </w:pPr>
    </w:p>
    <w:p w14:paraId="0C2B38BA" w14:textId="77777777" w:rsidR="00FD20D4" w:rsidRDefault="00FD20D4" w:rsidP="0029765C">
      <w:pPr>
        <w:spacing w:after="0" w:line="240" w:lineRule="auto"/>
        <w:jc w:val="both"/>
        <w:rPr>
          <w:rFonts w:eastAsia="Times New Roman" w:cstheme="minorHAnsi"/>
          <w:b/>
          <w:color w:val="0070C0"/>
          <w:sz w:val="24"/>
          <w:szCs w:val="24"/>
          <w:lang w:eastAsia="hr-HR"/>
        </w:rPr>
      </w:pPr>
    </w:p>
    <w:p w14:paraId="497CD6BA" w14:textId="77777777" w:rsidR="00FD20D4" w:rsidRDefault="00FD20D4" w:rsidP="0029765C">
      <w:pPr>
        <w:spacing w:after="0" w:line="240" w:lineRule="auto"/>
        <w:jc w:val="both"/>
        <w:rPr>
          <w:rFonts w:eastAsia="Times New Roman" w:cstheme="minorHAnsi"/>
          <w:b/>
          <w:color w:val="0070C0"/>
          <w:sz w:val="24"/>
          <w:szCs w:val="24"/>
          <w:lang w:eastAsia="hr-HR"/>
        </w:rPr>
      </w:pPr>
    </w:p>
    <w:p w14:paraId="10275D12" w14:textId="77777777" w:rsidR="00FD20D4" w:rsidRDefault="00FD20D4" w:rsidP="0029765C">
      <w:pPr>
        <w:spacing w:after="0" w:line="240" w:lineRule="auto"/>
        <w:jc w:val="both"/>
        <w:rPr>
          <w:rFonts w:eastAsia="Times New Roman" w:cstheme="minorHAnsi"/>
          <w:b/>
          <w:color w:val="0070C0"/>
          <w:sz w:val="24"/>
          <w:szCs w:val="24"/>
          <w:lang w:eastAsia="hr-HR"/>
        </w:rPr>
      </w:pPr>
    </w:p>
    <w:p w14:paraId="3FBE5702" w14:textId="77777777" w:rsidR="00FD20D4" w:rsidRDefault="00FD20D4" w:rsidP="0029765C">
      <w:pPr>
        <w:spacing w:after="0" w:line="240" w:lineRule="auto"/>
        <w:jc w:val="both"/>
        <w:rPr>
          <w:rFonts w:eastAsia="Times New Roman" w:cstheme="minorHAnsi"/>
          <w:b/>
          <w:color w:val="0070C0"/>
          <w:sz w:val="24"/>
          <w:szCs w:val="24"/>
          <w:lang w:eastAsia="hr-HR"/>
        </w:rPr>
      </w:pPr>
    </w:p>
    <w:p w14:paraId="2A581BCF" w14:textId="77777777" w:rsidR="00FD20D4" w:rsidRDefault="00FD20D4" w:rsidP="0029765C">
      <w:pPr>
        <w:spacing w:after="0" w:line="240" w:lineRule="auto"/>
        <w:jc w:val="both"/>
        <w:rPr>
          <w:rFonts w:eastAsia="Times New Roman" w:cstheme="minorHAnsi"/>
          <w:b/>
          <w:color w:val="0070C0"/>
          <w:sz w:val="24"/>
          <w:szCs w:val="24"/>
          <w:lang w:eastAsia="hr-HR"/>
        </w:rPr>
      </w:pPr>
    </w:p>
    <w:p w14:paraId="666F1141" w14:textId="77777777" w:rsidR="00FD20D4" w:rsidRDefault="00FD20D4" w:rsidP="0029765C">
      <w:pPr>
        <w:spacing w:after="0" w:line="240" w:lineRule="auto"/>
        <w:jc w:val="both"/>
        <w:rPr>
          <w:rFonts w:eastAsia="Times New Roman" w:cstheme="minorHAnsi"/>
          <w:b/>
          <w:color w:val="0070C0"/>
          <w:sz w:val="24"/>
          <w:szCs w:val="24"/>
          <w:lang w:eastAsia="hr-HR"/>
        </w:rPr>
      </w:pPr>
    </w:p>
    <w:p w14:paraId="56F9FE51" w14:textId="77777777" w:rsidR="00FD20D4" w:rsidRDefault="00FD20D4" w:rsidP="0029765C">
      <w:pPr>
        <w:spacing w:after="0" w:line="240" w:lineRule="auto"/>
        <w:jc w:val="both"/>
        <w:rPr>
          <w:rFonts w:eastAsia="Times New Roman" w:cstheme="minorHAnsi"/>
          <w:b/>
          <w:color w:val="0070C0"/>
          <w:sz w:val="24"/>
          <w:szCs w:val="24"/>
          <w:lang w:eastAsia="hr-HR"/>
        </w:rPr>
      </w:pPr>
    </w:p>
    <w:p w14:paraId="5ADC8E52" w14:textId="77777777" w:rsidR="00FD20D4" w:rsidRDefault="00FD20D4" w:rsidP="0029765C">
      <w:pPr>
        <w:spacing w:after="0" w:line="240" w:lineRule="auto"/>
        <w:jc w:val="both"/>
        <w:rPr>
          <w:rFonts w:eastAsia="Times New Roman" w:cstheme="minorHAnsi"/>
          <w:b/>
          <w:color w:val="0070C0"/>
          <w:sz w:val="24"/>
          <w:szCs w:val="24"/>
          <w:lang w:eastAsia="hr-HR"/>
        </w:rPr>
      </w:pPr>
    </w:p>
    <w:p w14:paraId="0FE4FD70" w14:textId="77777777" w:rsidR="00FD20D4" w:rsidRPr="00FD20D4" w:rsidRDefault="00FD20D4" w:rsidP="00FD20D4">
      <w:pPr>
        <w:spacing w:after="0" w:line="240" w:lineRule="auto"/>
        <w:jc w:val="both"/>
        <w:rPr>
          <w:rFonts w:ascii="Calibri" w:eastAsia="Times New Roman" w:hAnsi="Calibri" w:cs="Calibri"/>
          <w:b/>
          <w:bCs/>
          <w:sz w:val="24"/>
          <w:szCs w:val="24"/>
          <w:lang w:eastAsia="hr-HR"/>
        </w:rPr>
      </w:pPr>
      <w:r w:rsidRPr="00FD20D4">
        <w:rPr>
          <w:rFonts w:ascii="Calibri" w:eastAsia="Times New Roman" w:hAnsi="Calibri" w:cs="Calibri"/>
          <w:b/>
          <w:bCs/>
          <w:sz w:val="24"/>
          <w:szCs w:val="24"/>
          <w:lang w:eastAsia="hr-HR"/>
        </w:rPr>
        <w:t>4. Razdjel 004 UPRAVNI ODJEL ZA GOSPODARSTVO I POLJOPRIVREDU</w:t>
      </w:r>
    </w:p>
    <w:p w14:paraId="5EDB5EB8" w14:textId="77777777" w:rsidR="00FD20D4" w:rsidRPr="00FD20D4" w:rsidRDefault="00FD20D4" w:rsidP="00FD20D4">
      <w:pPr>
        <w:spacing w:after="0" w:line="240" w:lineRule="auto"/>
        <w:jc w:val="both"/>
        <w:rPr>
          <w:rFonts w:ascii="Calibri" w:eastAsia="Times New Roman" w:hAnsi="Calibri" w:cs="Calibri"/>
          <w:b/>
          <w:bCs/>
          <w:sz w:val="24"/>
          <w:szCs w:val="24"/>
          <w:lang w:eastAsia="hr-HR"/>
        </w:rPr>
      </w:pPr>
    </w:p>
    <w:p w14:paraId="20CD990E"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lastRenderedPageBreak/>
        <w:t>Rashodi se smanjuju za 11,31%, odnosno za 91.000,00 eura u odnosu na planirane rashode u 2026. godini.</w:t>
      </w:r>
    </w:p>
    <w:p w14:paraId="0A756A42"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p>
    <w:p w14:paraId="557A13FB"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
          <w:color w:val="000000"/>
          <w:sz w:val="24"/>
          <w:szCs w:val="24"/>
          <w:lang w:eastAsia="hr-HR"/>
        </w:rPr>
        <w:t>4.1. Program 1031 GOSPODARSTVO</w:t>
      </w:r>
    </w:p>
    <w:p w14:paraId="475D7241" w14:textId="77777777" w:rsidR="00FD20D4" w:rsidRPr="00FD20D4" w:rsidRDefault="00FD20D4" w:rsidP="00FD20D4">
      <w:pPr>
        <w:spacing w:after="0" w:line="240" w:lineRule="auto"/>
        <w:jc w:val="both"/>
        <w:rPr>
          <w:rFonts w:ascii="Calibri" w:eastAsia="Times New Roman" w:hAnsi="Calibri" w:cs="Calibri"/>
          <w:b/>
          <w:color w:val="000000"/>
          <w:sz w:val="24"/>
          <w:szCs w:val="24"/>
          <w:lang w:eastAsia="hr-HR"/>
        </w:rPr>
      </w:pPr>
    </w:p>
    <w:p w14:paraId="66F4FAEE"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t xml:space="preserve">Planirana sredstva za ovaj Program se umanjuju za iznos od 18.000,00 eura (37,11%). </w:t>
      </w:r>
    </w:p>
    <w:p w14:paraId="5F4B7C10"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p>
    <w:p w14:paraId="45C5A13A" w14:textId="17D9E372" w:rsid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t>U projektu Program poticanja malog i srednjeg poduzetništva T100001 sredstva se preraspodjeljuju između pozicija (Poticaji - razvoj malog i srednjeg poduzetništva) koja se umanjuju dok se u poziciji T100001 (Poticaji – razlika u cijeni zemljišta) osiguravaju dodatna sredstva u skladu s ostvarenim poticajem kod kupnje zemljišta u Poduzetničkoj zoni sukladno Programa poticanja razvoja malog i srednjeg poduzetništva Grada Novske za 2025. – 2029.</w:t>
      </w:r>
    </w:p>
    <w:p w14:paraId="57435E01"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p>
    <w:p w14:paraId="49C6F95F"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t xml:space="preserve">Sredstva se umanjuju u projektima: Sufinanciranje poduzetnika početnika T100002 i Sufinanciranje poduzetnika početnika u </w:t>
      </w:r>
      <w:proofErr w:type="spellStart"/>
      <w:r w:rsidRPr="00FD20D4">
        <w:rPr>
          <w:rFonts w:ascii="Calibri" w:eastAsia="Times New Roman" w:hAnsi="Calibri" w:cs="Calibri"/>
          <w:bCs/>
          <w:color w:val="000000"/>
          <w:sz w:val="24"/>
          <w:szCs w:val="24"/>
          <w:lang w:eastAsia="hr-HR"/>
        </w:rPr>
        <w:t>gaming</w:t>
      </w:r>
      <w:proofErr w:type="spellEnd"/>
      <w:r w:rsidRPr="00FD20D4">
        <w:rPr>
          <w:rFonts w:ascii="Calibri" w:eastAsia="Times New Roman" w:hAnsi="Calibri" w:cs="Calibri"/>
          <w:bCs/>
          <w:color w:val="000000"/>
          <w:sz w:val="24"/>
          <w:szCs w:val="24"/>
          <w:lang w:eastAsia="hr-HR"/>
        </w:rPr>
        <w:t xml:space="preserve"> industriji T100003, zbog racionalnije potrošnje proračunskih sredstava.</w:t>
      </w:r>
    </w:p>
    <w:p w14:paraId="3674A3E4" w14:textId="77777777" w:rsidR="00FD20D4" w:rsidRPr="00FD20D4" w:rsidRDefault="00FD20D4" w:rsidP="00FD20D4">
      <w:pPr>
        <w:spacing w:after="0" w:line="240" w:lineRule="auto"/>
        <w:jc w:val="both"/>
        <w:rPr>
          <w:rFonts w:ascii="Calibri" w:eastAsia="Times New Roman" w:hAnsi="Calibri" w:cs="Calibri"/>
          <w:color w:val="000000"/>
          <w:sz w:val="24"/>
          <w:szCs w:val="24"/>
          <w:lang w:eastAsia="hr-HR"/>
        </w:rPr>
      </w:pPr>
    </w:p>
    <w:p w14:paraId="33C02D35" w14:textId="77777777" w:rsidR="00FD20D4" w:rsidRPr="00FD20D4" w:rsidRDefault="00FD20D4" w:rsidP="00FD20D4">
      <w:pPr>
        <w:spacing w:after="0" w:line="240" w:lineRule="auto"/>
        <w:jc w:val="both"/>
        <w:rPr>
          <w:rFonts w:ascii="Calibri" w:eastAsia="Times New Roman" w:hAnsi="Calibri" w:cs="Calibri"/>
          <w:b/>
          <w:color w:val="000000"/>
          <w:sz w:val="24"/>
          <w:szCs w:val="24"/>
          <w:lang w:eastAsia="hr-HR"/>
        </w:rPr>
      </w:pPr>
      <w:r w:rsidRPr="00FD20D4">
        <w:rPr>
          <w:rFonts w:ascii="Calibri" w:eastAsia="Times New Roman" w:hAnsi="Calibri" w:cs="Calibri"/>
          <w:b/>
          <w:color w:val="000000"/>
          <w:sz w:val="24"/>
          <w:szCs w:val="24"/>
          <w:lang w:eastAsia="hr-HR"/>
        </w:rPr>
        <w:t>4.3. Program 1034 POTICANJE RAZVOJA TURIZMA</w:t>
      </w:r>
    </w:p>
    <w:p w14:paraId="6E9319C0"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p>
    <w:p w14:paraId="1C4FD03D"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t>Iznos rashoda se umanjuje za 73.000,00 eura odnosno za 28,46%.</w:t>
      </w:r>
    </w:p>
    <w:p w14:paraId="3CF486CE"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p>
    <w:p w14:paraId="0BE47417"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t xml:space="preserve">Na aktivnosti A100001 Poticanje razvoja turističke djelatnosti (rashodi poslovanja) sredstva se umanjuju zbog smanjenja rashoda za zaposlene odnosno smanjenja broja zaposlenih.    </w:t>
      </w:r>
    </w:p>
    <w:p w14:paraId="5646555E"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p>
    <w:p w14:paraId="6345EE22" w14:textId="77777777" w:rsidR="00FD20D4" w:rsidRPr="00FD20D4" w:rsidRDefault="00FD20D4" w:rsidP="00FD20D4">
      <w:pPr>
        <w:spacing w:after="0" w:line="240" w:lineRule="auto"/>
        <w:jc w:val="both"/>
        <w:rPr>
          <w:rFonts w:ascii="Calibri" w:eastAsia="Times New Roman" w:hAnsi="Calibri" w:cs="Calibri"/>
          <w:bCs/>
          <w:color w:val="000000"/>
          <w:sz w:val="24"/>
          <w:szCs w:val="24"/>
          <w:lang w:eastAsia="hr-HR"/>
        </w:rPr>
      </w:pPr>
      <w:r w:rsidRPr="00FD20D4">
        <w:rPr>
          <w:rFonts w:ascii="Calibri" w:eastAsia="Times New Roman" w:hAnsi="Calibri" w:cs="Calibri"/>
          <w:bCs/>
          <w:color w:val="000000"/>
          <w:sz w:val="24"/>
          <w:szCs w:val="24"/>
          <w:lang w:eastAsia="hr-HR"/>
        </w:rPr>
        <w:t>Na projektima T100001 Manifestacije, T100002 Turističko-edukativne radionice, T100003 Projekti u realizaciji Turističke zajednice sredstva se umanjuju zbog racionalnije potrošnje proračunskih sredstava.</w:t>
      </w:r>
    </w:p>
    <w:p w14:paraId="28029876" w14:textId="77777777" w:rsidR="00FD20D4" w:rsidRPr="0029765C" w:rsidRDefault="00FD20D4" w:rsidP="0029765C">
      <w:pPr>
        <w:spacing w:after="0" w:line="240" w:lineRule="auto"/>
        <w:jc w:val="both"/>
        <w:rPr>
          <w:rFonts w:eastAsia="Times New Roman" w:cstheme="minorHAnsi"/>
          <w:b/>
          <w:color w:val="0070C0"/>
          <w:sz w:val="24"/>
          <w:szCs w:val="24"/>
          <w:lang w:eastAsia="hr-HR"/>
        </w:rPr>
      </w:pPr>
    </w:p>
    <w:bookmarkEnd w:id="11"/>
    <w:p w14:paraId="1790AC3E" w14:textId="77777777" w:rsidR="00ED23AD" w:rsidRPr="0029765C" w:rsidRDefault="00ED23AD" w:rsidP="00ED23AD">
      <w:pPr>
        <w:spacing w:after="0" w:line="240" w:lineRule="auto"/>
        <w:jc w:val="both"/>
        <w:rPr>
          <w:rFonts w:eastAsia="Calibri" w:cstheme="minorHAnsi"/>
          <w:color w:val="000000" w:themeColor="text1"/>
          <w:sz w:val="24"/>
          <w:szCs w:val="24"/>
        </w:rPr>
      </w:pPr>
    </w:p>
    <w:p w14:paraId="242C7A60" w14:textId="77777777" w:rsidR="00ED23AD" w:rsidRPr="0029765C" w:rsidRDefault="00ED23AD" w:rsidP="00ED23AD">
      <w:pPr>
        <w:keepNext/>
        <w:keepLines/>
        <w:spacing w:after="0" w:line="240" w:lineRule="auto"/>
        <w:jc w:val="both"/>
        <w:outlineLvl w:val="2"/>
        <w:rPr>
          <w:rFonts w:eastAsia="Times New Roman" w:cstheme="minorHAnsi"/>
          <w:color w:val="000000" w:themeColor="text1"/>
          <w:sz w:val="24"/>
          <w:szCs w:val="24"/>
          <w:lang w:eastAsia="hr-HR"/>
        </w:rPr>
      </w:pPr>
    </w:p>
    <w:p w14:paraId="595F8306" w14:textId="77777777" w:rsidR="00ED23AD" w:rsidRPr="0029765C" w:rsidRDefault="00ED23AD" w:rsidP="00ED23AD">
      <w:pPr>
        <w:spacing w:after="0" w:line="240" w:lineRule="auto"/>
        <w:jc w:val="both"/>
        <w:rPr>
          <w:rFonts w:eastAsia="Calibri" w:cstheme="minorHAnsi"/>
          <w:b/>
          <w:color w:val="000000" w:themeColor="text1"/>
          <w:sz w:val="24"/>
          <w:szCs w:val="24"/>
        </w:rPr>
      </w:pPr>
    </w:p>
    <w:p w14:paraId="40326854" w14:textId="77777777" w:rsidR="00ED23AD" w:rsidRPr="0029765C" w:rsidRDefault="00ED23AD" w:rsidP="00ED23AD">
      <w:pPr>
        <w:spacing w:after="0" w:line="240" w:lineRule="auto"/>
        <w:jc w:val="both"/>
        <w:rPr>
          <w:rFonts w:eastAsia="Calibri" w:cstheme="minorHAnsi"/>
          <w:color w:val="000000" w:themeColor="text1"/>
          <w:sz w:val="24"/>
          <w:szCs w:val="24"/>
        </w:rPr>
      </w:pPr>
    </w:p>
    <w:p w14:paraId="68D92E9D" w14:textId="77777777" w:rsidR="00ED23AD" w:rsidRPr="0029765C" w:rsidRDefault="00ED23AD" w:rsidP="00ED23AD">
      <w:pPr>
        <w:spacing w:after="200" w:line="276" w:lineRule="auto"/>
        <w:rPr>
          <w:rFonts w:eastAsia="Calibri" w:cstheme="minorHAnsi"/>
          <w:color w:val="000000" w:themeColor="text1"/>
        </w:rPr>
      </w:pPr>
    </w:p>
    <w:p w14:paraId="6EDE1D8A" w14:textId="77777777" w:rsidR="00ED23AD" w:rsidRPr="0029765C" w:rsidRDefault="00ED23AD" w:rsidP="00ED23AD">
      <w:pPr>
        <w:spacing w:after="0" w:line="240" w:lineRule="auto"/>
        <w:jc w:val="both"/>
        <w:rPr>
          <w:rFonts w:eastAsia="Calibri" w:cstheme="minorHAnsi"/>
          <w:color w:val="000000" w:themeColor="text1"/>
          <w:sz w:val="24"/>
          <w:szCs w:val="24"/>
        </w:rPr>
      </w:pPr>
    </w:p>
    <w:p w14:paraId="5A203589" w14:textId="77777777" w:rsidR="00ED23AD" w:rsidRPr="0029765C" w:rsidRDefault="00ED23AD" w:rsidP="00ED23AD">
      <w:pPr>
        <w:spacing w:after="0" w:line="240" w:lineRule="auto"/>
        <w:jc w:val="both"/>
        <w:rPr>
          <w:rFonts w:eastAsia="Calibri" w:cstheme="minorHAnsi"/>
          <w:color w:val="000000" w:themeColor="text1"/>
          <w:sz w:val="24"/>
          <w:szCs w:val="24"/>
        </w:rPr>
      </w:pPr>
    </w:p>
    <w:p w14:paraId="20B2B318" w14:textId="77777777" w:rsidR="00ED23AD" w:rsidRPr="0029765C" w:rsidRDefault="00ED23AD" w:rsidP="00ED23AD">
      <w:pPr>
        <w:spacing w:after="0" w:line="240" w:lineRule="auto"/>
        <w:jc w:val="both"/>
        <w:rPr>
          <w:rFonts w:eastAsia="Calibri" w:cstheme="minorHAnsi"/>
          <w:bCs/>
          <w:color w:val="000000" w:themeColor="text1"/>
          <w:sz w:val="24"/>
          <w:szCs w:val="24"/>
        </w:rPr>
      </w:pPr>
    </w:p>
    <w:p w14:paraId="028D6FE5" w14:textId="77777777" w:rsidR="00ED23AD" w:rsidRPr="0029765C" w:rsidRDefault="00ED23AD" w:rsidP="00ED23AD">
      <w:pPr>
        <w:spacing w:after="0" w:line="240" w:lineRule="auto"/>
        <w:jc w:val="both"/>
        <w:rPr>
          <w:rFonts w:eastAsia="Calibri" w:cstheme="minorHAnsi"/>
          <w:color w:val="000000" w:themeColor="text1"/>
          <w:sz w:val="24"/>
          <w:szCs w:val="24"/>
        </w:rPr>
      </w:pPr>
    </w:p>
    <w:p w14:paraId="070A654F" w14:textId="77777777" w:rsidR="00ED23AD" w:rsidRPr="0029765C" w:rsidRDefault="00ED23AD" w:rsidP="00ED23AD">
      <w:pPr>
        <w:spacing w:after="0" w:line="240" w:lineRule="auto"/>
        <w:jc w:val="both"/>
        <w:rPr>
          <w:rFonts w:eastAsia="Calibri" w:cstheme="minorHAnsi"/>
          <w:b/>
          <w:color w:val="000000" w:themeColor="text1"/>
          <w:sz w:val="24"/>
          <w:szCs w:val="24"/>
        </w:rPr>
      </w:pPr>
    </w:p>
    <w:p w14:paraId="34DD3542" w14:textId="77777777" w:rsidR="00ED23AD" w:rsidRPr="0029765C" w:rsidRDefault="00ED23AD" w:rsidP="00ED23AD">
      <w:pPr>
        <w:spacing w:after="0" w:line="240" w:lineRule="auto"/>
        <w:jc w:val="both"/>
        <w:rPr>
          <w:rFonts w:eastAsia="Calibri" w:cstheme="minorHAnsi"/>
          <w:b/>
          <w:color w:val="000000" w:themeColor="text1"/>
          <w:sz w:val="24"/>
          <w:szCs w:val="24"/>
        </w:rPr>
      </w:pPr>
    </w:p>
    <w:p w14:paraId="2551003B" w14:textId="77777777" w:rsidR="00ED23AD" w:rsidRPr="0029765C" w:rsidRDefault="00ED23AD" w:rsidP="00ED23AD">
      <w:pPr>
        <w:spacing w:after="0" w:line="240" w:lineRule="auto"/>
        <w:jc w:val="both"/>
        <w:rPr>
          <w:rFonts w:eastAsia="Calibri" w:cstheme="minorHAnsi"/>
          <w:color w:val="000000" w:themeColor="text1"/>
          <w:sz w:val="24"/>
          <w:szCs w:val="24"/>
        </w:rPr>
      </w:pPr>
    </w:p>
    <w:p w14:paraId="2F82AB2B" w14:textId="77777777" w:rsidR="00ED23AD" w:rsidRPr="0029765C" w:rsidRDefault="00ED23AD" w:rsidP="00ED23AD">
      <w:pPr>
        <w:spacing w:after="0" w:line="240" w:lineRule="auto"/>
        <w:rPr>
          <w:rFonts w:eastAsia="Calibri" w:cstheme="minorHAnsi"/>
          <w:color w:val="000000" w:themeColor="text1"/>
        </w:rPr>
      </w:pPr>
    </w:p>
    <w:p w14:paraId="42ED56A4" w14:textId="77777777" w:rsidR="00ED23AD" w:rsidRPr="0029765C" w:rsidRDefault="00ED23AD" w:rsidP="00ED23AD">
      <w:pPr>
        <w:spacing w:after="0" w:line="240" w:lineRule="auto"/>
        <w:jc w:val="both"/>
        <w:rPr>
          <w:rFonts w:cstheme="minorHAnsi"/>
          <w:b/>
          <w:color w:val="000000" w:themeColor="text1"/>
          <w:kern w:val="2"/>
          <w:sz w:val="24"/>
          <w:szCs w:val="24"/>
          <w14:ligatures w14:val="standardContextual"/>
        </w:rPr>
      </w:pPr>
    </w:p>
    <w:p w14:paraId="2621B4BF" w14:textId="77777777" w:rsidR="00ED23AD" w:rsidRPr="0029765C" w:rsidRDefault="00ED23AD" w:rsidP="00ED23AD">
      <w:pPr>
        <w:jc w:val="center"/>
        <w:rPr>
          <w:rFonts w:cstheme="minorHAnsi"/>
          <w:color w:val="000000" w:themeColor="text1"/>
          <w:kern w:val="2"/>
          <w:sz w:val="24"/>
          <w:szCs w:val="24"/>
          <w14:ligatures w14:val="standardContextual"/>
        </w:rPr>
      </w:pPr>
    </w:p>
    <w:p w14:paraId="69797535" w14:textId="77777777" w:rsidR="008A4702" w:rsidRPr="0029765C" w:rsidRDefault="008A4702" w:rsidP="008A4702">
      <w:pPr>
        <w:spacing w:after="0" w:line="240" w:lineRule="auto"/>
        <w:jc w:val="both"/>
        <w:rPr>
          <w:rFonts w:cstheme="minorHAnsi"/>
          <w:sz w:val="24"/>
          <w:szCs w:val="24"/>
        </w:rPr>
      </w:pPr>
    </w:p>
    <w:p w14:paraId="501ED3A3" w14:textId="77777777" w:rsidR="008A4702" w:rsidRPr="0029765C" w:rsidRDefault="008A4702" w:rsidP="008A4702">
      <w:pPr>
        <w:spacing w:after="0" w:line="240" w:lineRule="auto"/>
        <w:jc w:val="both"/>
        <w:rPr>
          <w:rFonts w:cstheme="minorHAnsi"/>
          <w:sz w:val="24"/>
          <w:szCs w:val="24"/>
        </w:rPr>
      </w:pPr>
    </w:p>
    <w:p w14:paraId="197FC558" w14:textId="77777777" w:rsidR="008A4702" w:rsidRPr="0029765C" w:rsidRDefault="008A4702" w:rsidP="008A4702">
      <w:pPr>
        <w:spacing w:after="0" w:line="240" w:lineRule="auto"/>
        <w:jc w:val="both"/>
        <w:rPr>
          <w:rFonts w:cstheme="minorHAnsi"/>
          <w:sz w:val="24"/>
          <w:szCs w:val="24"/>
        </w:rPr>
      </w:pPr>
    </w:p>
    <w:p w14:paraId="21363CDD" w14:textId="77777777" w:rsidR="008A4702" w:rsidRPr="0029765C" w:rsidRDefault="008A4702" w:rsidP="008A4702">
      <w:pPr>
        <w:spacing w:after="0" w:line="240" w:lineRule="auto"/>
        <w:jc w:val="both"/>
        <w:rPr>
          <w:rFonts w:cstheme="minorHAnsi"/>
          <w:sz w:val="24"/>
          <w:szCs w:val="24"/>
        </w:rPr>
      </w:pPr>
    </w:p>
    <w:p w14:paraId="2AB30822" w14:textId="77777777" w:rsidR="008A4702" w:rsidRPr="0029765C" w:rsidRDefault="008A4702" w:rsidP="008A4702">
      <w:pPr>
        <w:spacing w:after="0" w:line="240" w:lineRule="auto"/>
        <w:jc w:val="both"/>
        <w:rPr>
          <w:rFonts w:cstheme="minorHAnsi"/>
          <w:sz w:val="24"/>
          <w:szCs w:val="24"/>
        </w:rPr>
      </w:pPr>
    </w:p>
    <w:p w14:paraId="43523A41" w14:textId="77777777" w:rsidR="008A4702" w:rsidRPr="0029765C" w:rsidRDefault="008A4702" w:rsidP="008A4702">
      <w:pPr>
        <w:spacing w:after="0" w:line="240" w:lineRule="auto"/>
        <w:jc w:val="both"/>
        <w:rPr>
          <w:rFonts w:cstheme="minorHAnsi"/>
          <w:sz w:val="24"/>
          <w:szCs w:val="24"/>
        </w:rPr>
      </w:pPr>
    </w:p>
    <w:p w14:paraId="208F364D" w14:textId="77777777" w:rsidR="008A4702" w:rsidRPr="0029765C" w:rsidRDefault="008A4702" w:rsidP="008A4702">
      <w:pPr>
        <w:spacing w:after="0" w:line="240" w:lineRule="auto"/>
        <w:jc w:val="both"/>
        <w:rPr>
          <w:rFonts w:cstheme="minorHAnsi"/>
          <w:sz w:val="24"/>
          <w:szCs w:val="24"/>
        </w:rPr>
      </w:pPr>
    </w:p>
    <w:p w14:paraId="240CBCA3" w14:textId="77777777" w:rsidR="008A4702" w:rsidRPr="0029765C" w:rsidRDefault="008A4702" w:rsidP="008A4702">
      <w:pPr>
        <w:spacing w:after="0" w:line="240" w:lineRule="auto"/>
        <w:jc w:val="both"/>
        <w:rPr>
          <w:rFonts w:cstheme="minorHAnsi"/>
          <w:sz w:val="24"/>
          <w:szCs w:val="24"/>
        </w:rPr>
      </w:pPr>
    </w:p>
    <w:p w14:paraId="766B6EB9" w14:textId="77777777" w:rsidR="008A4702" w:rsidRPr="0029765C" w:rsidRDefault="008A4702" w:rsidP="008A4702">
      <w:pPr>
        <w:spacing w:after="0" w:line="240" w:lineRule="auto"/>
        <w:jc w:val="both"/>
        <w:rPr>
          <w:rFonts w:cstheme="minorHAnsi"/>
          <w:sz w:val="24"/>
          <w:szCs w:val="24"/>
        </w:rPr>
      </w:pPr>
    </w:p>
    <w:p w14:paraId="6137DD87" w14:textId="77777777" w:rsidR="008A4702" w:rsidRPr="0029765C" w:rsidRDefault="008A4702" w:rsidP="008A4702">
      <w:pPr>
        <w:spacing w:after="0" w:line="240" w:lineRule="auto"/>
        <w:jc w:val="both"/>
        <w:rPr>
          <w:rFonts w:cstheme="minorHAnsi"/>
          <w:sz w:val="24"/>
          <w:szCs w:val="24"/>
        </w:rPr>
      </w:pPr>
    </w:p>
    <w:p w14:paraId="575B3FD0" w14:textId="77777777" w:rsidR="008A4702" w:rsidRPr="0029765C" w:rsidRDefault="008A4702" w:rsidP="008A4702">
      <w:pPr>
        <w:spacing w:after="0" w:line="240" w:lineRule="auto"/>
        <w:jc w:val="both"/>
        <w:rPr>
          <w:rFonts w:cstheme="minorHAnsi"/>
          <w:sz w:val="24"/>
          <w:szCs w:val="24"/>
        </w:rPr>
      </w:pPr>
    </w:p>
    <w:p w14:paraId="79781825" w14:textId="77777777" w:rsidR="008A4702" w:rsidRPr="0029765C" w:rsidRDefault="008A4702" w:rsidP="008A4702">
      <w:pPr>
        <w:spacing w:after="0" w:line="240" w:lineRule="auto"/>
        <w:jc w:val="both"/>
        <w:rPr>
          <w:rFonts w:cstheme="minorHAnsi"/>
          <w:sz w:val="24"/>
          <w:szCs w:val="24"/>
        </w:rPr>
      </w:pPr>
    </w:p>
    <w:p w14:paraId="220B482D" w14:textId="77777777" w:rsidR="008A4702" w:rsidRPr="0029765C" w:rsidRDefault="008A4702" w:rsidP="008A4702">
      <w:pPr>
        <w:spacing w:after="0" w:line="240" w:lineRule="auto"/>
        <w:jc w:val="both"/>
        <w:rPr>
          <w:rFonts w:cstheme="minorHAnsi"/>
          <w:sz w:val="24"/>
          <w:szCs w:val="24"/>
        </w:rPr>
      </w:pPr>
    </w:p>
    <w:sectPr w:rsidR="008A4702" w:rsidRPr="0029765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F626" w14:textId="77777777" w:rsidR="00E2235C" w:rsidRDefault="00E2235C" w:rsidP="00674496">
      <w:pPr>
        <w:spacing w:after="0" w:line="240" w:lineRule="auto"/>
      </w:pPr>
      <w:r>
        <w:separator/>
      </w:r>
    </w:p>
  </w:endnote>
  <w:endnote w:type="continuationSeparator" w:id="0">
    <w:p w14:paraId="0DB26DD4" w14:textId="77777777" w:rsidR="00E2235C" w:rsidRDefault="00E2235C" w:rsidP="0067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F2DF" w14:textId="77777777" w:rsidR="00FD40B5" w:rsidRDefault="00FD40B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855404"/>
      <w:docPartObj>
        <w:docPartGallery w:val="Page Numbers (Bottom of Page)"/>
        <w:docPartUnique/>
      </w:docPartObj>
    </w:sdtPr>
    <w:sdtEndPr/>
    <w:sdtContent>
      <w:p w14:paraId="33FF3A38" w14:textId="20B18730" w:rsidR="00FD40B5" w:rsidRDefault="00FD40B5">
        <w:pPr>
          <w:pStyle w:val="Podnoje"/>
          <w:jc w:val="right"/>
        </w:pPr>
        <w:r>
          <w:fldChar w:fldCharType="begin"/>
        </w:r>
        <w:r>
          <w:instrText>PAGE   \* MERGEFORMAT</w:instrText>
        </w:r>
        <w:r>
          <w:fldChar w:fldCharType="separate"/>
        </w:r>
        <w:r>
          <w:t>2</w:t>
        </w:r>
        <w:r>
          <w:fldChar w:fldCharType="end"/>
        </w:r>
      </w:p>
    </w:sdtContent>
  </w:sdt>
  <w:p w14:paraId="5F38031B" w14:textId="77777777" w:rsidR="00FD40B5" w:rsidRDefault="00FD40B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07BA" w14:textId="77777777" w:rsidR="00FD40B5" w:rsidRDefault="00FD40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F181" w14:textId="77777777" w:rsidR="00E2235C" w:rsidRDefault="00E2235C" w:rsidP="00674496">
      <w:pPr>
        <w:spacing w:after="0" w:line="240" w:lineRule="auto"/>
      </w:pPr>
      <w:r>
        <w:separator/>
      </w:r>
    </w:p>
  </w:footnote>
  <w:footnote w:type="continuationSeparator" w:id="0">
    <w:p w14:paraId="5D66A753" w14:textId="77777777" w:rsidR="00E2235C" w:rsidRDefault="00E2235C" w:rsidP="0067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209D" w14:textId="77777777" w:rsidR="00FD40B5" w:rsidRDefault="00FD40B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D2D7" w14:textId="77777777" w:rsidR="00FD40B5" w:rsidRDefault="00FD40B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9A3A" w14:textId="77777777" w:rsidR="00FD40B5" w:rsidRDefault="00FD40B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6BF"/>
    <w:multiLevelType w:val="multilevel"/>
    <w:tmpl w:val="117C076E"/>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EF5829"/>
    <w:multiLevelType w:val="multilevel"/>
    <w:tmpl w:val="DB9458A0"/>
    <w:lvl w:ilvl="0">
      <w:start w:val="1"/>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0E445C"/>
    <w:multiLevelType w:val="hybridMultilevel"/>
    <w:tmpl w:val="7BA4AE2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40A4277A"/>
    <w:multiLevelType w:val="hybridMultilevel"/>
    <w:tmpl w:val="569E84EE"/>
    <w:lvl w:ilvl="0" w:tplc="1E8E885A">
      <w:start w:val="3"/>
      <w:numFmt w:val="bullet"/>
      <w:lvlText w:val="-"/>
      <w:lvlJc w:val="left"/>
      <w:pPr>
        <w:ind w:left="1068" w:hanging="360"/>
      </w:pPr>
      <w:rPr>
        <w:rFonts w:ascii="Times New Roman" w:eastAsia="Times New Roman" w:hAnsi="Times New Roman" w:cs="Times New Roman"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645F6FCD"/>
    <w:multiLevelType w:val="multilevel"/>
    <w:tmpl w:val="94AE6A76"/>
    <w:lvl w:ilvl="0">
      <w:start w:val="1"/>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0C172D"/>
    <w:multiLevelType w:val="multilevel"/>
    <w:tmpl w:val="945C0D46"/>
    <w:lvl w:ilvl="0">
      <w:start w:val="1"/>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30015098">
    <w:abstractNumId w:val="2"/>
  </w:num>
  <w:num w:numId="2" w16cid:durableId="1730498847">
    <w:abstractNumId w:val="0"/>
  </w:num>
  <w:num w:numId="3" w16cid:durableId="1260598728">
    <w:abstractNumId w:val="4"/>
  </w:num>
  <w:num w:numId="4" w16cid:durableId="1025525170">
    <w:abstractNumId w:val="5"/>
  </w:num>
  <w:num w:numId="5" w16cid:durableId="790704303">
    <w:abstractNumId w:val="1"/>
  </w:num>
  <w:num w:numId="6" w16cid:durableId="154837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F6"/>
    <w:rsid w:val="0001331D"/>
    <w:rsid w:val="00026590"/>
    <w:rsid w:val="00026592"/>
    <w:rsid w:val="000A424F"/>
    <w:rsid w:val="000C57C6"/>
    <w:rsid w:val="000E58DB"/>
    <w:rsid w:val="00103A69"/>
    <w:rsid w:val="0012003E"/>
    <w:rsid w:val="001263B9"/>
    <w:rsid w:val="00127637"/>
    <w:rsid w:val="00140573"/>
    <w:rsid w:val="00140E8B"/>
    <w:rsid w:val="0014140A"/>
    <w:rsid w:val="001533E7"/>
    <w:rsid w:val="001858C7"/>
    <w:rsid w:val="00191337"/>
    <w:rsid w:val="001B1723"/>
    <w:rsid w:val="001E404A"/>
    <w:rsid w:val="002207F3"/>
    <w:rsid w:val="00241462"/>
    <w:rsid w:val="00264998"/>
    <w:rsid w:val="00280A0E"/>
    <w:rsid w:val="0029585A"/>
    <w:rsid w:val="0029765C"/>
    <w:rsid w:val="002B2F79"/>
    <w:rsid w:val="003047F3"/>
    <w:rsid w:val="00321EA7"/>
    <w:rsid w:val="003405B4"/>
    <w:rsid w:val="00367824"/>
    <w:rsid w:val="00391CB7"/>
    <w:rsid w:val="0039427A"/>
    <w:rsid w:val="003A5D81"/>
    <w:rsid w:val="003D298A"/>
    <w:rsid w:val="003E3F82"/>
    <w:rsid w:val="003E69BE"/>
    <w:rsid w:val="003F02CB"/>
    <w:rsid w:val="00400BE4"/>
    <w:rsid w:val="00404331"/>
    <w:rsid w:val="00405E70"/>
    <w:rsid w:val="004155CF"/>
    <w:rsid w:val="00422BEA"/>
    <w:rsid w:val="004260C1"/>
    <w:rsid w:val="0044247C"/>
    <w:rsid w:val="004431BC"/>
    <w:rsid w:val="0044408B"/>
    <w:rsid w:val="00454B28"/>
    <w:rsid w:val="00474AEC"/>
    <w:rsid w:val="00480639"/>
    <w:rsid w:val="00486238"/>
    <w:rsid w:val="004A298F"/>
    <w:rsid w:val="004C5584"/>
    <w:rsid w:val="004E23A2"/>
    <w:rsid w:val="00501DEB"/>
    <w:rsid w:val="0050484B"/>
    <w:rsid w:val="00506C3C"/>
    <w:rsid w:val="00507AFE"/>
    <w:rsid w:val="00527A37"/>
    <w:rsid w:val="005415C8"/>
    <w:rsid w:val="00580F92"/>
    <w:rsid w:val="005A630F"/>
    <w:rsid w:val="005B7374"/>
    <w:rsid w:val="005D3BA7"/>
    <w:rsid w:val="00603877"/>
    <w:rsid w:val="00603F22"/>
    <w:rsid w:val="00626DB2"/>
    <w:rsid w:val="00631BEE"/>
    <w:rsid w:val="00643565"/>
    <w:rsid w:val="00645752"/>
    <w:rsid w:val="00661F0F"/>
    <w:rsid w:val="00663492"/>
    <w:rsid w:val="00665B09"/>
    <w:rsid w:val="00674496"/>
    <w:rsid w:val="00695E31"/>
    <w:rsid w:val="006B7FF7"/>
    <w:rsid w:val="0071076E"/>
    <w:rsid w:val="00720CB3"/>
    <w:rsid w:val="00721036"/>
    <w:rsid w:val="007270EF"/>
    <w:rsid w:val="00741222"/>
    <w:rsid w:val="007468BE"/>
    <w:rsid w:val="00754709"/>
    <w:rsid w:val="00763A40"/>
    <w:rsid w:val="00794152"/>
    <w:rsid w:val="00795D6A"/>
    <w:rsid w:val="00796601"/>
    <w:rsid w:val="007A0016"/>
    <w:rsid w:val="007B3FF6"/>
    <w:rsid w:val="007E25F5"/>
    <w:rsid w:val="007E4501"/>
    <w:rsid w:val="007E7A18"/>
    <w:rsid w:val="008054B3"/>
    <w:rsid w:val="008074BE"/>
    <w:rsid w:val="00816B01"/>
    <w:rsid w:val="00835481"/>
    <w:rsid w:val="0087541F"/>
    <w:rsid w:val="00885008"/>
    <w:rsid w:val="00887BC9"/>
    <w:rsid w:val="0089549A"/>
    <w:rsid w:val="008A0F54"/>
    <w:rsid w:val="008A2C38"/>
    <w:rsid w:val="008A3CB3"/>
    <w:rsid w:val="008A4702"/>
    <w:rsid w:val="008B06ED"/>
    <w:rsid w:val="008D1800"/>
    <w:rsid w:val="008D7751"/>
    <w:rsid w:val="008F6A02"/>
    <w:rsid w:val="00905D4E"/>
    <w:rsid w:val="0091377D"/>
    <w:rsid w:val="0092231B"/>
    <w:rsid w:val="00977578"/>
    <w:rsid w:val="0099304F"/>
    <w:rsid w:val="009A1FDB"/>
    <w:rsid w:val="00A0792E"/>
    <w:rsid w:val="00A53C08"/>
    <w:rsid w:val="00A73B52"/>
    <w:rsid w:val="00A77279"/>
    <w:rsid w:val="00AA0769"/>
    <w:rsid w:val="00AA1D66"/>
    <w:rsid w:val="00AA2CA5"/>
    <w:rsid w:val="00AA5AD4"/>
    <w:rsid w:val="00AB0079"/>
    <w:rsid w:val="00AB1366"/>
    <w:rsid w:val="00AC2266"/>
    <w:rsid w:val="00AC4CC0"/>
    <w:rsid w:val="00AD2A61"/>
    <w:rsid w:val="00AF75FE"/>
    <w:rsid w:val="00B07412"/>
    <w:rsid w:val="00B1675C"/>
    <w:rsid w:val="00B23304"/>
    <w:rsid w:val="00B40715"/>
    <w:rsid w:val="00B90E85"/>
    <w:rsid w:val="00B9462C"/>
    <w:rsid w:val="00BA37F0"/>
    <w:rsid w:val="00BA4A7B"/>
    <w:rsid w:val="00BA4C52"/>
    <w:rsid w:val="00BC445B"/>
    <w:rsid w:val="00BC7760"/>
    <w:rsid w:val="00BF2515"/>
    <w:rsid w:val="00BF486A"/>
    <w:rsid w:val="00C013A9"/>
    <w:rsid w:val="00C27773"/>
    <w:rsid w:val="00C32339"/>
    <w:rsid w:val="00C505E1"/>
    <w:rsid w:val="00C64DA7"/>
    <w:rsid w:val="00C711CB"/>
    <w:rsid w:val="00C71FE7"/>
    <w:rsid w:val="00C73A6F"/>
    <w:rsid w:val="00C77048"/>
    <w:rsid w:val="00C857B2"/>
    <w:rsid w:val="00C955AF"/>
    <w:rsid w:val="00CA26C1"/>
    <w:rsid w:val="00CA281B"/>
    <w:rsid w:val="00CC7841"/>
    <w:rsid w:val="00CE64EA"/>
    <w:rsid w:val="00CE757F"/>
    <w:rsid w:val="00CE76F6"/>
    <w:rsid w:val="00CF2519"/>
    <w:rsid w:val="00CF5F0C"/>
    <w:rsid w:val="00D01CF8"/>
    <w:rsid w:val="00D0468D"/>
    <w:rsid w:val="00D16307"/>
    <w:rsid w:val="00D25668"/>
    <w:rsid w:val="00D350B2"/>
    <w:rsid w:val="00D8059F"/>
    <w:rsid w:val="00DC6596"/>
    <w:rsid w:val="00DD0312"/>
    <w:rsid w:val="00DE1E6E"/>
    <w:rsid w:val="00DF0F75"/>
    <w:rsid w:val="00E04C18"/>
    <w:rsid w:val="00E07FCF"/>
    <w:rsid w:val="00E1611C"/>
    <w:rsid w:val="00E2235C"/>
    <w:rsid w:val="00E22A45"/>
    <w:rsid w:val="00E350F1"/>
    <w:rsid w:val="00E71570"/>
    <w:rsid w:val="00E8678E"/>
    <w:rsid w:val="00E95845"/>
    <w:rsid w:val="00E963BE"/>
    <w:rsid w:val="00EB19F4"/>
    <w:rsid w:val="00EB2C6F"/>
    <w:rsid w:val="00ED03F6"/>
    <w:rsid w:val="00ED23AD"/>
    <w:rsid w:val="00ED2F36"/>
    <w:rsid w:val="00ED3FE7"/>
    <w:rsid w:val="00EE0FED"/>
    <w:rsid w:val="00EE23A7"/>
    <w:rsid w:val="00F24C1B"/>
    <w:rsid w:val="00F51A29"/>
    <w:rsid w:val="00F64CD6"/>
    <w:rsid w:val="00F64EA9"/>
    <w:rsid w:val="00F7614D"/>
    <w:rsid w:val="00F842A9"/>
    <w:rsid w:val="00FA6A50"/>
    <w:rsid w:val="00FD04A0"/>
    <w:rsid w:val="00FD20D4"/>
    <w:rsid w:val="00FD40B5"/>
    <w:rsid w:val="00FE6AD1"/>
    <w:rsid w:val="00FF61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5CD5"/>
  <w15:chartTrackingRefBased/>
  <w15:docId w15:val="{F5098E92-C776-4C68-BB0E-070610A3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rajnjebiljeke">
    <w:name w:val="endnote text"/>
    <w:basedOn w:val="Normal"/>
    <w:link w:val="TekstkrajnjebiljekeChar"/>
    <w:uiPriority w:val="99"/>
    <w:semiHidden/>
    <w:unhideWhenUsed/>
    <w:rsid w:val="0067449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674496"/>
    <w:rPr>
      <w:sz w:val="20"/>
      <w:szCs w:val="20"/>
    </w:rPr>
  </w:style>
  <w:style w:type="character" w:styleId="Referencakrajnjebiljeke">
    <w:name w:val="endnote reference"/>
    <w:basedOn w:val="Zadanifontodlomka"/>
    <w:uiPriority w:val="99"/>
    <w:semiHidden/>
    <w:unhideWhenUsed/>
    <w:rsid w:val="00674496"/>
    <w:rPr>
      <w:vertAlign w:val="superscript"/>
    </w:rPr>
  </w:style>
  <w:style w:type="paragraph" w:styleId="Zaglavlje">
    <w:name w:val="header"/>
    <w:basedOn w:val="Normal"/>
    <w:link w:val="ZaglavljeChar"/>
    <w:uiPriority w:val="99"/>
    <w:unhideWhenUsed/>
    <w:rsid w:val="00FD40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D40B5"/>
  </w:style>
  <w:style w:type="paragraph" w:styleId="Podnoje">
    <w:name w:val="footer"/>
    <w:basedOn w:val="Normal"/>
    <w:link w:val="PodnojeChar"/>
    <w:uiPriority w:val="99"/>
    <w:unhideWhenUsed/>
    <w:rsid w:val="00FD40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D40B5"/>
  </w:style>
  <w:style w:type="paragraph" w:customStyle="1" w:styleId="box481546">
    <w:name w:val="box_481546"/>
    <w:basedOn w:val="Normal"/>
    <w:rsid w:val="007210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9462C"/>
    <w:pPr>
      <w:ind w:left="720"/>
      <w:contextualSpacing/>
    </w:pPr>
  </w:style>
  <w:style w:type="table" w:styleId="Reetkatablice">
    <w:name w:val="Table Grid"/>
    <w:basedOn w:val="Obinatablica"/>
    <w:rsid w:val="008A470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1780</TotalTime>
  <Pages>21</Pages>
  <Words>5713</Words>
  <Characters>32568</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Vitković</dc:creator>
  <cp:keywords/>
  <dc:description/>
  <cp:lastModifiedBy>Marica Vitković</cp:lastModifiedBy>
  <cp:revision>75</cp:revision>
  <cp:lastPrinted>2023-12-13T14:17:00Z</cp:lastPrinted>
  <dcterms:created xsi:type="dcterms:W3CDTF">2022-02-21T14:35:00Z</dcterms:created>
  <dcterms:modified xsi:type="dcterms:W3CDTF">2026-06-18T16:19:00Z</dcterms:modified>
</cp:coreProperties>
</file>