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C9BC8" w14:textId="672E54F3" w:rsidR="00F75C5E" w:rsidRPr="00A14CBF" w:rsidRDefault="00F75C5E" w:rsidP="00F75C5E">
      <w:pPr>
        <w:shd w:val="clear" w:color="auto" w:fill="D9D9D9"/>
        <w:spacing w:after="0" w:line="240" w:lineRule="auto"/>
        <w:jc w:val="center"/>
        <w:rPr>
          <w:rFonts w:ascii="Calibri" w:eastAsia="Calibri" w:hAnsi="Calibri" w:cs="Times New Roman"/>
          <w:b/>
          <w:kern w:val="0"/>
          <w:sz w:val="28"/>
          <w:szCs w:val="28"/>
          <w14:ligatures w14:val="none"/>
        </w:rPr>
      </w:pPr>
      <w:r w:rsidRPr="00A14CBF">
        <w:rPr>
          <w:rFonts w:ascii="Calibri" w:eastAsia="Calibri" w:hAnsi="Calibri" w:cs="Times New Roman"/>
          <w:b/>
          <w:kern w:val="0"/>
          <w:sz w:val="28"/>
          <w:szCs w:val="28"/>
          <w14:ligatures w14:val="none"/>
        </w:rPr>
        <w:t xml:space="preserve">OBRAZLOŽENJE OSTVARENIH PRIHODA I RASHODA TE PRIMITAKA I IZDATAKA OPĆEG DIJELA PRORAČUNA GRADA NOVSKE ZA RAZDOBLJE OD 01.01. DO 30.06.2026. GODINE </w:t>
      </w:r>
    </w:p>
    <w:p w14:paraId="334FCC15" w14:textId="77777777" w:rsidR="00F75C5E" w:rsidRDefault="00F75C5E"/>
    <w:p w14:paraId="374519AE" w14:textId="0D508529" w:rsidR="00F75C5E" w:rsidRPr="00F75C5E" w:rsidRDefault="00F75C5E" w:rsidP="00F75C5E">
      <w:pPr>
        <w:pStyle w:val="Odlomakpopisa"/>
        <w:numPr>
          <w:ilvl w:val="0"/>
          <w:numId w:val="1"/>
        </w:numPr>
        <w:rPr>
          <w:rFonts w:cstheme="minorHAnsi"/>
          <w:b/>
          <w:bCs/>
          <w:sz w:val="24"/>
          <w:szCs w:val="24"/>
        </w:rPr>
      </w:pPr>
      <w:r w:rsidRPr="00F75C5E">
        <w:rPr>
          <w:rFonts w:cstheme="minorHAnsi"/>
          <w:b/>
          <w:bCs/>
          <w:sz w:val="24"/>
          <w:szCs w:val="24"/>
        </w:rPr>
        <w:t>PRAVNI OSNOV</w:t>
      </w:r>
    </w:p>
    <w:p w14:paraId="644AA8FF" w14:textId="77777777" w:rsidR="00F75C5E" w:rsidRPr="00F75C5E" w:rsidRDefault="00F75C5E" w:rsidP="00F75C5E">
      <w:pPr>
        <w:spacing w:line="276" w:lineRule="auto"/>
        <w:ind w:firstLine="708"/>
        <w:jc w:val="both"/>
        <w:rPr>
          <w:rFonts w:cstheme="minorHAnsi"/>
          <w:sz w:val="24"/>
          <w:szCs w:val="24"/>
        </w:rPr>
      </w:pPr>
      <w:r w:rsidRPr="00F75C5E">
        <w:rPr>
          <w:rFonts w:cstheme="minorHAnsi"/>
          <w:sz w:val="24"/>
          <w:szCs w:val="24"/>
        </w:rPr>
        <w:t xml:space="preserve">U skladu s odredbama članka 88. Zakona o proračunu („Narodne novine“, broj 144/21) gradonačelnik podnosi predstavničkom tijelu na donošenje prijedlog polugodišnjeg izvještaja o izvršenju proračuna do 30. rujna tekuće proračunske godine. </w:t>
      </w:r>
    </w:p>
    <w:p w14:paraId="1F422C42" w14:textId="77777777" w:rsidR="00F75C5E" w:rsidRPr="00F75C5E" w:rsidRDefault="00F75C5E" w:rsidP="00F75C5E">
      <w:pPr>
        <w:spacing w:line="276" w:lineRule="auto"/>
        <w:ind w:firstLine="708"/>
        <w:jc w:val="both"/>
        <w:rPr>
          <w:rFonts w:cstheme="minorHAnsi"/>
          <w:sz w:val="24"/>
          <w:szCs w:val="24"/>
        </w:rPr>
      </w:pPr>
      <w:r w:rsidRPr="00F75C5E">
        <w:rPr>
          <w:rFonts w:cstheme="minorHAnsi"/>
          <w:sz w:val="24"/>
          <w:szCs w:val="24"/>
        </w:rPr>
        <w:t xml:space="preserve">Polugodišnji i godišnji izvještaj o izvršenju proračuna sadrže opći i posebni dio, obrazloženje i posebne izvještaje. Prihodi i primici, rashodi i izdaci u polugodišnjem i godišnjem izvještaju o izvršenju proračuna iskazuju se na razini odjeljka ekonomske klasifikacije. </w:t>
      </w:r>
    </w:p>
    <w:p w14:paraId="48A8AFDA" w14:textId="77777777" w:rsidR="00F75C5E" w:rsidRPr="00F75C5E" w:rsidRDefault="00F75C5E" w:rsidP="00F75C5E">
      <w:pPr>
        <w:spacing w:line="276" w:lineRule="auto"/>
        <w:ind w:firstLine="708"/>
        <w:jc w:val="both"/>
        <w:rPr>
          <w:rFonts w:cstheme="minorHAnsi"/>
          <w:sz w:val="24"/>
          <w:szCs w:val="24"/>
        </w:rPr>
      </w:pPr>
      <w:r w:rsidRPr="00F75C5E">
        <w:rPr>
          <w:rFonts w:cstheme="minorHAnsi"/>
          <w:sz w:val="24"/>
          <w:szCs w:val="24"/>
        </w:rPr>
        <w:t xml:space="preserve">Opći dio polugodišnjeg i godišnjeg izvještaja o izvršenju proračuna sadrži sažetak Računa prihoda i rashoda i Računa financiranja te Račun prihoda i rashoda i Račun financiranja.  </w:t>
      </w:r>
    </w:p>
    <w:p w14:paraId="0A6F09CD" w14:textId="77777777" w:rsidR="00F75C5E" w:rsidRPr="00F75C5E" w:rsidRDefault="00F75C5E" w:rsidP="00F75C5E">
      <w:pPr>
        <w:spacing w:line="276" w:lineRule="auto"/>
        <w:ind w:firstLine="708"/>
        <w:jc w:val="both"/>
        <w:rPr>
          <w:rFonts w:cstheme="minorHAnsi"/>
          <w:sz w:val="24"/>
          <w:szCs w:val="24"/>
        </w:rPr>
      </w:pPr>
      <w:r w:rsidRPr="00F75C5E">
        <w:rPr>
          <w:rFonts w:cstheme="minorHAnsi"/>
          <w:sz w:val="24"/>
          <w:szCs w:val="24"/>
        </w:rPr>
        <w:t xml:space="preserve">Posebni dio polugodišnjeg i godišnjeg izvještaja o izvršenju proračuna sadrži izvršenje rashoda i izdataka proračuna i njihovih proračunskih korisnika iskazanih po organizacijskoj klasifikaciji, izvorima financiranja i ekonomskoj klasifikaciji, raspoređenih u programe koji se sastoje od aktivnosti i projekata. </w:t>
      </w:r>
    </w:p>
    <w:p w14:paraId="61864F7D" w14:textId="60D7BB83" w:rsidR="00F75C5E" w:rsidRDefault="00F75C5E" w:rsidP="00F75C5E">
      <w:pPr>
        <w:spacing w:line="276" w:lineRule="auto"/>
        <w:ind w:firstLine="708"/>
        <w:jc w:val="both"/>
        <w:rPr>
          <w:rFonts w:cstheme="minorHAnsi"/>
          <w:sz w:val="24"/>
          <w:szCs w:val="24"/>
        </w:rPr>
      </w:pPr>
      <w:r w:rsidRPr="00F75C5E">
        <w:rPr>
          <w:rFonts w:cstheme="minorHAnsi"/>
          <w:sz w:val="24"/>
          <w:szCs w:val="24"/>
        </w:rPr>
        <w:t>Obrazloženje polugodišnjeg i godišnjeg izvještaja proračuna sastoji se od obrazloženja općeg dijela izvještaja o izvršenju i obrazloženja posebnog dijela izvještaja o izvršenju proračuna. Obrazloženje općeg dijela izvještaja o izvršenju proračuna sadrži obrazloženje ostvarenja prihoda i rashoda, primitaka i izdataka te prikaz manjka, odnosno viška proračuna. Obrazloženje posebnog dijela izvještaja o izvršenju temelji se na obrazloženjima financijskih planova proračunskih korisnika, a sadrži obrazloženje izvršenja programa iz posebnog dijela proračuna s ciljevima koji su ostvareni provedbom programa i pokazateljima uspješnosti realizacije tih ciljeva.</w:t>
      </w:r>
    </w:p>
    <w:p w14:paraId="27A7C3D7" w14:textId="5F1416F9" w:rsidR="00F75C5E" w:rsidRDefault="00F75C5E" w:rsidP="00F75C5E">
      <w:pPr>
        <w:pStyle w:val="Odlomakpopisa"/>
        <w:numPr>
          <w:ilvl w:val="0"/>
          <w:numId w:val="1"/>
        </w:numPr>
        <w:spacing w:line="276" w:lineRule="auto"/>
        <w:jc w:val="both"/>
        <w:rPr>
          <w:rFonts w:cstheme="minorHAnsi"/>
          <w:b/>
          <w:bCs/>
          <w:sz w:val="24"/>
          <w:szCs w:val="24"/>
        </w:rPr>
      </w:pPr>
      <w:r w:rsidRPr="00F75C5E">
        <w:rPr>
          <w:rFonts w:cstheme="minorHAnsi"/>
          <w:b/>
          <w:bCs/>
          <w:sz w:val="24"/>
          <w:szCs w:val="24"/>
        </w:rPr>
        <w:t>OBRAZLOŽENJE PRIHODA I RASHODA, PRIMITAKA I IZDATAKA</w:t>
      </w:r>
    </w:p>
    <w:p w14:paraId="52D00F73" w14:textId="47E37568" w:rsidR="00F75C5E" w:rsidRDefault="00F75C5E" w:rsidP="00200398">
      <w:pPr>
        <w:spacing w:line="276" w:lineRule="auto"/>
        <w:ind w:firstLine="708"/>
        <w:jc w:val="both"/>
        <w:rPr>
          <w:rFonts w:cstheme="minorHAnsi"/>
          <w:sz w:val="24"/>
          <w:szCs w:val="24"/>
        </w:rPr>
      </w:pPr>
      <w:r>
        <w:rPr>
          <w:rFonts w:cstheme="minorHAnsi"/>
          <w:sz w:val="24"/>
          <w:szCs w:val="24"/>
        </w:rPr>
        <w:t xml:space="preserve">Prema podacima iskazanim u Računu prihoda i rashoda, prihodi poslovanja </w:t>
      </w:r>
      <w:r w:rsidR="006F4807">
        <w:rPr>
          <w:rFonts w:cstheme="minorHAnsi"/>
          <w:sz w:val="24"/>
          <w:szCs w:val="24"/>
        </w:rPr>
        <w:t xml:space="preserve">tijekom prvog polugodišta 2026. godine </w:t>
      </w:r>
      <w:r>
        <w:rPr>
          <w:rFonts w:cstheme="minorHAnsi"/>
          <w:sz w:val="24"/>
          <w:szCs w:val="24"/>
        </w:rPr>
        <w:t xml:space="preserve">ostvareni su u iznosu od 8.087.693,48 eura, što čini 38,66 % plana. U odnosu isto razdoblje prethodne godine prihodi su ostvareni u većem iznosu od 2.935.925,19 eura </w:t>
      </w:r>
      <w:r w:rsidR="006F4807">
        <w:rPr>
          <w:rFonts w:cstheme="minorHAnsi"/>
          <w:sz w:val="24"/>
          <w:szCs w:val="24"/>
        </w:rPr>
        <w:t xml:space="preserve">ili 56,99 %. Prihodi od prodaje nefinancijske imovine ostvareni su u iznosu od 18.735,11 </w:t>
      </w:r>
      <w:r w:rsidR="00281B95">
        <w:rPr>
          <w:rFonts w:cstheme="minorHAnsi"/>
          <w:sz w:val="24"/>
          <w:szCs w:val="24"/>
        </w:rPr>
        <w:t>eura</w:t>
      </w:r>
      <w:r w:rsidR="006F4807">
        <w:rPr>
          <w:rFonts w:cstheme="minorHAnsi"/>
          <w:sz w:val="24"/>
          <w:szCs w:val="24"/>
        </w:rPr>
        <w:t xml:space="preserve">, a to je 3,71 % plana. U odnosu na prethodnu godinu navedeni prihodi veći su za 4.754,74 </w:t>
      </w:r>
      <w:r w:rsidR="00281B95">
        <w:rPr>
          <w:rFonts w:cstheme="minorHAnsi"/>
          <w:sz w:val="24"/>
          <w:szCs w:val="24"/>
        </w:rPr>
        <w:t>eura</w:t>
      </w:r>
      <w:r w:rsidR="006F4807">
        <w:rPr>
          <w:rFonts w:cstheme="minorHAnsi"/>
          <w:sz w:val="24"/>
          <w:szCs w:val="24"/>
        </w:rPr>
        <w:t xml:space="preserve"> ili 34,01 %. Rashodi poslovanja realizirani su u iznosu od 4.962.808,32 </w:t>
      </w:r>
      <w:r w:rsidR="00281B95">
        <w:rPr>
          <w:rFonts w:cstheme="minorHAnsi"/>
          <w:sz w:val="24"/>
          <w:szCs w:val="24"/>
        </w:rPr>
        <w:t>eura</w:t>
      </w:r>
      <w:r w:rsidR="006F4807">
        <w:rPr>
          <w:rFonts w:cstheme="minorHAnsi"/>
          <w:sz w:val="24"/>
          <w:szCs w:val="24"/>
        </w:rPr>
        <w:t xml:space="preserve">, što čini 43,67 % plana. Rashodi poslovanja u odnosu na isto razdoblje prethodne godine manji su za 761.667,95 </w:t>
      </w:r>
      <w:r w:rsidR="00281B95">
        <w:rPr>
          <w:rFonts w:cstheme="minorHAnsi"/>
          <w:sz w:val="24"/>
          <w:szCs w:val="24"/>
        </w:rPr>
        <w:t>eura</w:t>
      </w:r>
      <w:r w:rsidR="006F4807">
        <w:rPr>
          <w:rFonts w:cstheme="minorHAnsi"/>
          <w:sz w:val="24"/>
          <w:szCs w:val="24"/>
        </w:rPr>
        <w:t xml:space="preserve"> ili 13,31 %. </w:t>
      </w:r>
      <w:r w:rsidR="00966D2D">
        <w:rPr>
          <w:rFonts w:cstheme="minorHAnsi"/>
          <w:sz w:val="24"/>
          <w:szCs w:val="24"/>
        </w:rPr>
        <w:t xml:space="preserve">Rashodi za nabavu nefinancijske imovine ostvareni su u iznosu od 3.712.096,06 eura, što čini </w:t>
      </w:r>
      <w:r w:rsidR="00A97327">
        <w:rPr>
          <w:rFonts w:cstheme="minorHAnsi"/>
          <w:sz w:val="24"/>
          <w:szCs w:val="24"/>
        </w:rPr>
        <w:t xml:space="preserve">28,23 % plana. U odnosu na prethodnu godinu rashodi su manji za 1.186.364,14 </w:t>
      </w:r>
      <w:r w:rsidR="00281B95">
        <w:rPr>
          <w:rFonts w:cstheme="minorHAnsi"/>
          <w:sz w:val="24"/>
          <w:szCs w:val="24"/>
        </w:rPr>
        <w:t>eura</w:t>
      </w:r>
      <w:r w:rsidR="00A97327">
        <w:rPr>
          <w:rFonts w:cstheme="minorHAnsi"/>
          <w:sz w:val="24"/>
          <w:szCs w:val="24"/>
        </w:rPr>
        <w:t xml:space="preserve"> ili 24,22 %. Primici od financijske imovine i zaduživanja iskazani su u Računu prihoda i rashoda u iznosu od 4.139.385,83 </w:t>
      </w:r>
      <w:r w:rsidR="00281B95">
        <w:rPr>
          <w:rFonts w:cstheme="minorHAnsi"/>
          <w:sz w:val="24"/>
          <w:szCs w:val="24"/>
        </w:rPr>
        <w:t>eura</w:t>
      </w:r>
      <w:r w:rsidR="00A97327">
        <w:rPr>
          <w:rFonts w:cstheme="minorHAnsi"/>
          <w:sz w:val="24"/>
          <w:szCs w:val="24"/>
        </w:rPr>
        <w:t xml:space="preserve">, što čini 57,83 % plana. U odnosu na prethodnu godinu primici su veći za 1.893.451,40 </w:t>
      </w:r>
      <w:r w:rsidR="00281B95">
        <w:rPr>
          <w:rFonts w:cstheme="minorHAnsi"/>
          <w:sz w:val="24"/>
          <w:szCs w:val="24"/>
        </w:rPr>
        <w:t>eura</w:t>
      </w:r>
      <w:r w:rsidR="00A97327">
        <w:rPr>
          <w:rFonts w:cstheme="minorHAnsi"/>
          <w:sz w:val="24"/>
          <w:szCs w:val="24"/>
        </w:rPr>
        <w:t xml:space="preserve"> ili 44,44 %. Izdaci za financijsku </w:t>
      </w:r>
      <w:r w:rsidR="00A97327">
        <w:rPr>
          <w:rFonts w:cstheme="minorHAnsi"/>
          <w:sz w:val="24"/>
          <w:szCs w:val="24"/>
        </w:rPr>
        <w:lastRenderedPageBreak/>
        <w:t xml:space="preserve">imovinu i otplate zajmova ostvareni su u iznosu od 2.526.730,25 </w:t>
      </w:r>
      <w:r w:rsidR="00281B95">
        <w:rPr>
          <w:rFonts w:cstheme="minorHAnsi"/>
          <w:sz w:val="24"/>
          <w:szCs w:val="24"/>
        </w:rPr>
        <w:t>eura</w:t>
      </w:r>
      <w:r w:rsidR="00A97327">
        <w:rPr>
          <w:rFonts w:cstheme="minorHAnsi"/>
          <w:sz w:val="24"/>
          <w:szCs w:val="24"/>
        </w:rPr>
        <w:t xml:space="preserve"> što čini 99,48 % plana</w:t>
      </w:r>
      <w:r w:rsidR="00337A64">
        <w:rPr>
          <w:rFonts w:cstheme="minorHAnsi"/>
          <w:sz w:val="24"/>
          <w:szCs w:val="24"/>
        </w:rPr>
        <w:t>, u</w:t>
      </w:r>
      <w:r w:rsidR="00A97327">
        <w:rPr>
          <w:rFonts w:cstheme="minorHAnsi"/>
          <w:sz w:val="24"/>
          <w:szCs w:val="24"/>
        </w:rPr>
        <w:t xml:space="preserve"> odnosu na prethodnu godinu veći su za 2.475.025,43 </w:t>
      </w:r>
      <w:r w:rsidR="00281B95">
        <w:rPr>
          <w:rFonts w:cstheme="minorHAnsi"/>
          <w:sz w:val="24"/>
          <w:szCs w:val="24"/>
        </w:rPr>
        <w:t>eura</w:t>
      </w:r>
      <w:r w:rsidR="00A97327">
        <w:rPr>
          <w:rFonts w:cstheme="minorHAnsi"/>
          <w:sz w:val="24"/>
          <w:szCs w:val="24"/>
        </w:rPr>
        <w:t xml:space="preserve">. Prema izvješću, proračun je u polugodišnjem izvještajnom razdoblju </w:t>
      </w:r>
      <w:r w:rsidR="007347D4">
        <w:rPr>
          <w:rFonts w:cstheme="minorHAnsi"/>
          <w:sz w:val="24"/>
          <w:szCs w:val="24"/>
        </w:rPr>
        <w:t xml:space="preserve">ostvaren s 8.106.428,59 </w:t>
      </w:r>
      <w:r w:rsidR="00281B95">
        <w:rPr>
          <w:rFonts w:cstheme="minorHAnsi"/>
          <w:sz w:val="24"/>
          <w:szCs w:val="24"/>
        </w:rPr>
        <w:t>eura</w:t>
      </w:r>
      <w:r w:rsidR="007347D4">
        <w:rPr>
          <w:rFonts w:cstheme="minorHAnsi"/>
          <w:sz w:val="24"/>
          <w:szCs w:val="24"/>
        </w:rPr>
        <w:t xml:space="preserve"> prihoda i 8.674.904,38 </w:t>
      </w:r>
      <w:r w:rsidR="00281B95">
        <w:rPr>
          <w:rFonts w:cstheme="minorHAnsi"/>
          <w:sz w:val="24"/>
          <w:szCs w:val="24"/>
        </w:rPr>
        <w:t>eura</w:t>
      </w:r>
      <w:r w:rsidR="002842CE">
        <w:rPr>
          <w:rFonts w:cstheme="minorHAnsi"/>
          <w:sz w:val="24"/>
          <w:szCs w:val="24"/>
        </w:rPr>
        <w:t xml:space="preserve"> rashoda</w:t>
      </w:r>
      <w:r w:rsidR="007347D4">
        <w:rPr>
          <w:rFonts w:cstheme="minorHAnsi"/>
          <w:sz w:val="24"/>
          <w:szCs w:val="24"/>
        </w:rPr>
        <w:t xml:space="preserve">. Ukupni prihodi čine 37,84 % plana, a ostvareni rashodi čine 35,38 % plana. </w:t>
      </w:r>
    </w:p>
    <w:p w14:paraId="643B2DB2" w14:textId="35EA4448" w:rsidR="00281B95" w:rsidRDefault="00281B95" w:rsidP="00200398">
      <w:pPr>
        <w:spacing w:line="276" w:lineRule="auto"/>
        <w:ind w:firstLine="708"/>
        <w:jc w:val="both"/>
        <w:rPr>
          <w:rFonts w:cstheme="minorHAnsi"/>
          <w:sz w:val="24"/>
          <w:szCs w:val="24"/>
        </w:rPr>
      </w:pPr>
      <w:r>
        <w:rPr>
          <w:rFonts w:cstheme="minorHAnsi"/>
          <w:sz w:val="24"/>
          <w:szCs w:val="24"/>
        </w:rPr>
        <w:t xml:space="preserve">Iz navedenih podataka može se zaključiti da su u izvještajnom razdoblju ukupni prihodi ( bez primitaka od kreditnog zaduženja ) u odnosu na prethodnu godinu veći za </w:t>
      </w:r>
      <w:r w:rsidR="00974EA5">
        <w:rPr>
          <w:rFonts w:cstheme="minorHAnsi"/>
          <w:sz w:val="24"/>
          <w:szCs w:val="24"/>
        </w:rPr>
        <w:t>2.940.679,93</w:t>
      </w:r>
      <w:r>
        <w:rPr>
          <w:rFonts w:cstheme="minorHAnsi"/>
          <w:sz w:val="24"/>
          <w:szCs w:val="24"/>
        </w:rPr>
        <w:t xml:space="preserve"> eura</w:t>
      </w:r>
      <w:r w:rsidR="00E83CFE">
        <w:rPr>
          <w:rFonts w:cstheme="minorHAnsi"/>
          <w:sz w:val="24"/>
          <w:szCs w:val="24"/>
        </w:rPr>
        <w:t xml:space="preserve">. Ukupni rashodi ( bez izdataka za otplatu anuiteta po kreditnom zaduženju ) </w:t>
      </w:r>
      <w:r w:rsidR="004A2EBE">
        <w:rPr>
          <w:rFonts w:cstheme="minorHAnsi"/>
          <w:sz w:val="24"/>
          <w:szCs w:val="24"/>
        </w:rPr>
        <w:t xml:space="preserve">u odnosu na prethodnu godinu manji su za </w:t>
      </w:r>
      <w:r w:rsidR="00974EA5">
        <w:rPr>
          <w:rFonts w:cstheme="minorHAnsi"/>
          <w:sz w:val="24"/>
          <w:szCs w:val="24"/>
        </w:rPr>
        <w:t>1.948.032,09</w:t>
      </w:r>
      <w:r w:rsidR="004A2EBE">
        <w:rPr>
          <w:rFonts w:cstheme="minorHAnsi"/>
          <w:sz w:val="24"/>
          <w:szCs w:val="24"/>
        </w:rPr>
        <w:t xml:space="preserve"> eura. </w:t>
      </w:r>
    </w:p>
    <w:p w14:paraId="535C13A2" w14:textId="6DC2AA17" w:rsidR="008515DF" w:rsidRDefault="008515DF" w:rsidP="008515DF">
      <w:pPr>
        <w:pStyle w:val="Odlomakpopisa"/>
        <w:numPr>
          <w:ilvl w:val="1"/>
          <w:numId w:val="1"/>
        </w:numPr>
        <w:spacing w:line="276" w:lineRule="auto"/>
        <w:jc w:val="both"/>
        <w:rPr>
          <w:rFonts w:cstheme="minorHAnsi"/>
          <w:b/>
          <w:bCs/>
          <w:sz w:val="24"/>
          <w:szCs w:val="24"/>
        </w:rPr>
      </w:pPr>
      <w:r w:rsidRPr="008515DF">
        <w:rPr>
          <w:rFonts w:cstheme="minorHAnsi"/>
          <w:b/>
          <w:bCs/>
          <w:sz w:val="24"/>
          <w:szCs w:val="24"/>
        </w:rPr>
        <w:t>Prikaz manjka/viška proračuna</w:t>
      </w:r>
    </w:p>
    <w:p w14:paraId="6B6192E1" w14:textId="54BC6271" w:rsidR="00AC10AA" w:rsidRPr="00AC10AA" w:rsidRDefault="00AC10AA" w:rsidP="00AC10AA">
      <w:pPr>
        <w:spacing w:line="276" w:lineRule="auto"/>
        <w:jc w:val="both"/>
        <w:rPr>
          <w:rFonts w:cstheme="minorHAnsi"/>
          <w:sz w:val="24"/>
          <w:szCs w:val="24"/>
        </w:rPr>
      </w:pPr>
      <w:r>
        <w:rPr>
          <w:rFonts w:cstheme="minorHAnsi"/>
          <w:sz w:val="24"/>
          <w:szCs w:val="24"/>
        </w:rPr>
        <w:t xml:space="preserve">Prihodi su ostvareni s 8.106.428,59 eura, rashodi s 8.674.904,38 eura što je rezultiralo manjkom prihoda nad rashodima u iznosu od 568.475,79 eura. Primici su ostvareni s 4.139.385,83 eura, izdaci s 2.526.730,25 eura te je na ime primitaka ostvaren višak od 1.612.655,58 eura.  Uzimajući u obzir prebijanje viškova i manjkova na kraju izvještajnog razdoblja iskazan je višak od 1.044.179,79 eura. Uključivanjem manjka  iz prethodne godine u  iznosu 4.759.385,47 eura na kraju izvještajnog razdoblja iskazan je manjak od 3.715.205,68 eura. </w:t>
      </w:r>
    </w:p>
    <w:p w14:paraId="2F1D6B15" w14:textId="109FAE8D" w:rsidR="008515DF" w:rsidRDefault="008515DF" w:rsidP="008515DF">
      <w:pPr>
        <w:pStyle w:val="Odlomakpopisa"/>
        <w:numPr>
          <w:ilvl w:val="1"/>
          <w:numId w:val="1"/>
        </w:numPr>
        <w:spacing w:line="276" w:lineRule="auto"/>
        <w:jc w:val="both"/>
        <w:rPr>
          <w:rFonts w:cstheme="minorHAnsi"/>
          <w:b/>
          <w:bCs/>
          <w:sz w:val="24"/>
          <w:szCs w:val="24"/>
        </w:rPr>
      </w:pPr>
      <w:r>
        <w:rPr>
          <w:rFonts w:cstheme="minorHAnsi"/>
          <w:b/>
          <w:bCs/>
          <w:sz w:val="24"/>
          <w:szCs w:val="24"/>
        </w:rPr>
        <w:t>Prihodi po ekonomskoj klasifikaciji</w:t>
      </w:r>
    </w:p>
    <w:p w14:paraId="42235FA5" w14:textId="658ED807" w:rsidR="008515DF" w:rsidRDefault="008515DF" w:rsidP="008515DF">
      <w:pPr>
        <w:spacing w:line="276" w:lineRule="auto"/>
        <w:jc w:val="both"/>
        <w:rPr>
          <w:rFonts w:cstheme="minorHAnsi"/>
          <w:sz w:val="24"/>
          <w:szCs w:val="24"/>
        </w:rPr>
      </w:pPr>
      <w:r w:rsidRPr="008515DF">
        <w:rPr>
          <w:rFonts w:cstheme="minorHAnsi"/>
          <w:sz w:val="24"/>
          <w:szCs w:val="24"/>
        </w:rPr>
        <w:t xml:space="preserve">Struktura prihoda i primitaka po ekonomskoj klasifikaciji: </w:t>
      </w:r>
    </w:p>
    <w:p w14:paraId="0557ABB9" w14:textId="0F6380BF" w:rsidR="008515DF" w:rsidRPr="00AA6383" w:rsidRDefault="008515DF" w:rsidP="008515DF">
      <w:pPr>
        <w:shd w:val="clear" w:color="auto" w:fill="F2F2F2"/>
        <w:spacing w:after="0" w:line="276" w:lineRule="auto"/>
        <w:jc w:val="both"/>
        <w:rPr>
          <w:rFonts w:ascii="Calibri" w:eastAsia="Calibri" w:hAnsi="Calibri" w:cs="Times New Roman"/>
          <w:b/>
          <w:kern w:val="0"/>
          <w:sz w:val="24"/>
          <w:szCs w:val="24"/>
          <w14:ligatures w14:val="none"/>
        </w:rPr>
      </w:pPr>
      <w:r w:rsidRPr="00AA6383">
        <w:rPr>
          <w:rFonts w:ascii="Calibri" w:eastAsia="Calibri" w:hAnsi="Calibri" w:cs="Times New Roman"/>
          <w:b/>
          <w:kern w:val="0"/>
          <w:sz w:val="24"/>
          <w:szCs w:val="24"/>
          <w14:ligatures w14:val="none"/>
        </w:rPr>
        <w:t>Prihodi poslovanja</w:t>
      </w:r>
    </w:p>
    <w:p w14:paraId="2786083E" w14:textId="77777777" w:rsidR="008515DF" w:rsidRDefault="008515DF" w:rsidP="008515DF">
      <w:pPr>
        <w:spacing w:after="0" w:line="276" w:lineRule="auto"/>
        <w:contextualSpacing/>
        <w:jc w:val="both"/>
        <w:rPr>
          <w:rFonts w:ascii="Calibri" w:eastAsia="Calibri" w:hAnsi="Calibri" w:cs="Times New Roman"/>
          <w:kern w:val="0"/>
          <w:sz w:val="24"/>
          <w:szCs w:val="24"/>
          <w14:ligatures w14:val="none"/>
        </w:rPr>
      </w:pPr>
    </w:p>
    <w:p w14:paraId="5B54442C" w14:textId="06669848" w:rsidR="008515DF" w:rsidRPr="00AA6383" w:rsidRDefault="008515DF" w:rsidP="008515DF">
      <w:pPr>
        <w:numPr>
          <w:ilvl w:val="0"/>
          <w:numId w:val="2"/>
        </w:numPr>
        <w:spacing w:after="0" w:line="276" w:lineRule="auto"/>
        <w:contextualSpacing/>
        <w:jc w:val="both"/>
        <w:rPr>
          <w:rFonts w:ascii="Calibri" w:eastAsia="Calibri" w:hAnsi="Calibri" w:cs="Times New Roman"/>
          <w:kern w:val="0"/>
          <w:sz w:val="24"/>
          <w:szCs w:val="24"/>
          <w14:ligatures w14:val="none"/>
        </w:rPr>
      </w:pPr>
      <w:r w:rsidRPr="00AA6383">
        <w:rPr>
          <w:rFonts w:ascii="Calibri" w:eastAsia="Calibri" w:hAnsi="Calibri" w:cs="Times New Roman"/>
          <w:kern w:val="0"/>
          <w:sz w:val="24"/>
          <w:szCs w:val="24"/>
          <w14:ligatures w14:val="none"/>
        </w:rPr>
        <w:t xml:space="preserve">Prihodi od poreza </w:t>
      </w:r>
      <w:r>
        <w:rPr>
          <w:rFonts w:ascii="Calibri" w:eastAsia="Calibri" w:hAnsi="Calibri" w:cs="Times New Roman"/>
          <w:kern w:val="0"/>
          <w:sz w:val="24"/>
          <w:szCs w:val="24"/>
          <w14:ligatures w14:val="none"/>
        </w:rPr>
        <w:t>2.324.145,68</w:t>
      </w:r>
      <w:r w:rsidRPr="00AA6383">
        <w:rPr>
          <w:rFonts w:ascii="Calibri" w:eastAsia="Calibri" w:hAnsi="Calibri" w:cs="Times New Roman"/>
          <w:kern w:val="0"/>
          <w:sz w:val="24"/>
          <w:szCs w:val="24"/>
          <w14:ligatures w14:val="none"/>
        </w:rPr>
        <w:t xml:space="preserve"> eura</w:t>
      </w:r>
    </w:p>
    <w:p w14:paraId="4AC82F1D" w14:textId="07F4143A" w:rsidR="008515DF" w:rsidRPr="00AA6383" w:rsidRDefault="008515DF" w:rsidP="008515DF">
      <w:pPr>
        <w:numPr>
          <w:ilvl w:val="0"/>
          <w:numId w:val="2"/>
        </w:numPr>
        <w:spacing w:after="0" w:line="276" w:lineRule="auto"/>
        <w:contextualSpacing/>
        <w:jc w:val="both"/>
        <w:rPr>
          <w:rFonts w:ascii="Calibri" w:eastAsia="Calibri" w:hAnsi="Calibri" w:cs="Times New Roman"/>
          <w:kern w:val="0"/>
          <w:sz w:val="24"/>
          <w:szCs w:val="24"/>
          <w14:ligatures w14:val="none"/>
        </w:rPr>
      </w:pPr>
      <w:r w:rsidRPr="00AA6383">
        <w:rPr>
          <w:rFonts w:ascii="Calibri" w:eastAsia="Calibri" w:hAnsi="Calibri" w:cs="Times New Roman"/>
          <w:kern w:val="0"/>
          <w:sz w:val="24"/>
          <w:szCs w:val="24"/>
          <w14:ligatures w14:val="none"/>
        </w:rPr>
        <w:t xml:space="preserve">Pomoći iz inozemstva i od subjekata unutar općeg proračuna </w:t>
      </w:r>
      <w:r>
        <w:rPr>
          <w:rFonts w:ascii="Calibri" w:eastAsia="Calibri" w:hAnsi="Calibri" w:cs="Times New Roman"/>
          <w:kern w:val="0"/>
          <w:sz w:val="24"/>
          <w:szCs w:val="24"/>
          <w14:ligatures w14:val="none"/>
        </w:rPr>
        <w:t>3.862.156,00</w:t>
      </w:r>
      <w:r w:rsidRPr="00AA6383">
        <w:rPr>
          <w:rFonts w:ascii="Calibri" w:eastAsia="Calibri" w:hAnsi="Calibri" w:cs="Times New Roman"/>
          <w:kern w:val="0"/>
          <w:sz w:val="24"/>
          <w:szCs w:val="24"/>
          <w14:ligatures w14:val="none"/>
        </w:rPr>
        <w:t xml:space="preserve"> eura</w:t>
      </w:r>
    </w:p>
    <w:p w14:paraId="7CC45149" w14:textId="7D601B2C" w:rsidR="008515DF" w:rsidRPr="00AA6383" w:rsidRDefault="008515DF" w:rsidP="008515DF">
      <w:pPr>
        <w:numPr>
          <w:ilvl w:val="0"/>
          <w:numId w:val="2"/>
        </w:numPr>
        <w:spacing w:after="0" w:line="276" w:lineRule="auto"/>
        <w:contextualSpacing/>
        <w:jc w:val="both"/>
        <w:rPr>
          <w:rFonts w:ascii="Calibri" w:eastAsia="Calibri" w:hAnsi="Calibri" w:cs="Times New Roman"/>
          <w:kern w:val="0"/>
          <w:sz w:val="24"/>
          <w:szCs w:val="24"/>
          <w14:ligatures w14:val="none"/>
        </w:rPr>
      </w:pPr>
      <w:r w:rsidRPr="00AA6383">
        <w:rPr>
          <w:rFonts w:ascii="Calibri" w:eastAsia="Calibri" w:hAnsi="Calibri" w:cs="Times New Roman"/>
          <w:kern w:val="0"/>
          <w:sz w:val="24"/>
          <w:szCs w:val="24"/>
          <w14:ligatures w14:val="none"/>
        </w:rPr>
        <w:t xml:space="preserve">Prihodi od imovine </w:t>
      </w:r>
      <w:r>
        <w:rPr>
          <w:rFonts w:ascii="Calibri" w:eastAsia="Calibri" w:hAnsi="Calibri" w:cs="Times New Roman"/>
          <w:kern w:val="0"/>
          <w:sz w:val="24"/>
          <w:szCs w:val="24"/>
          <w14:ligatures w14:val="none"/>
        </w:rPr>
        <w:t>796.640,25</w:t>
      </w:r>
      <w:r w:rsidRPr="00AA6383">
        <w:rPr>
          <w:rFonts w:ascii="Calibri" w:eastAsia="Calibri" w:hAnsi="Calibri" w:cs="Times New Roman"/>
          <w:kern w:val="0"/>
          <w:sz w:val="24"/>
          <w:szCs w:val="24"/>
          <w14:ligatures w14:val="none"/>
        </w:rPr>
        <w:t xml:space="preserve"> eura</w:t>
      </w:r>
    </w:p>
    <w:p w14:paraId="126F50FD" w14:textId="5746CD25" w:rsidR="008515DF" w:rsidRPr="00AA6383" w:rsidRDefault="008515DF" w:rsidP="008515DF">
      <w:pPr>
        <w:numPr>
          <w:ilvl w:val="0"/>
          <w:numId w:val="2"/>
        </w:numPr>
        <w:spacing w:after="0" w:line="276" w:lineRule="auto"/>
        <w:contextualSpacing/>
        <w:jc w:val="both"/>
        <w:rPr>
          <w:rFonts w:ascii="Calibri" w:eastAsia="Calibri" w:hAnsi="Calibri" w:cs="Times New Roman"/>
          <w:kern w:val="0"/>
          <w:sz w:val="24"/>
          <w:szCs w:val="24"/>
          <w14:ligatures w14:val="none"/>
        </w:rPr>
      </w:pPr>
      <w:r w:rsidRPr="00AA6383">
        <w:rPr>
          <w:rFonts w:ascii="Calibri" w:eastAsia="Calibri" w:hAnsi="Calibri" w:cs="Times New Roman"/>
          <w:kern w:val="0"/>
          <w:sz w:val="24"/>
          <w:szCs w:val="24"/>
          <w14:ligatures w14:val="none"/>
        </w:rPr>
        <w:t xml:space="preserve">Prihodi od upravnih i administrativnih pristojbi, pristojbi po posebnim propisima i naknada </w:t>
      </w:r>
      <w:r>
        <w:rPr>
          <w:rFonts w:ascii="Calibri" w:eastAsia="Calibri" w:hAnsi="Calibri" w:cs="Times New Roman"/>
          <w:kern w:val="0"/>
          <w:sz w:val="24"/>
          <w:szCs w:val="24"/>
          <w14:ligatures w14:val="none"/>
        </w:rPr>
        <w:t>1.021.784,44</w:t>
      </w:r>
      <w:r w:rsidRPr="00AA6383">
        <w:rPr>
          <w:rFonts w:ascii="Calibri" w:eastAsia="Calibri" w:hAnsi="Calibri" w:cs="Times New Roman"/>
          <w:kern w:val="0"/>
          <w:sz w:val="24"/>
          <w:szCs w:val="24"/>
          <w14:ligatures w14:val="none"/>
        </w:rPr>
        <w:t xml:space="preserve"> eura</w:t>
      </w:r>
    </w:p>
    <w:p w14:paraId="5382A9F0" w14:textId="034B121F" w:rsidR="008515DF" w:rsidRPr="00AA6383" w:rsidRDefault="008515DF" w:rsidP="008515DF">
      <w:pPr>
        <w:numPr>
          <w:ilvl w:val="0"/>
          <w:numId w:val="2"/>
        </w:numPr>
        <w:spacing w:after="0" w:line="276" w:lineRule="auto"/>
        <w:contextualSpacing/>
        <w:jc w:val="both"/>
        <w:rPr>
          <w:rFonts w:ascii="Calibri" w:eastAsia="Calibri" w:hAnsi="Calibri" w:cs="Times New Roman"/>
          <w:kern w:val="0"/>
          <w:sz w:val="24"/>
          <w:szCs w:val="24"/>
          <w14:ligatures w14:val="none"/>
        </w:rPr>
      </w:pPr>
      <w:r w:rsidRPr="00AA6383">
        <w:rPr>
          <w:rFonts w:ascii="Calibri" w:eastAsia="Calibri" w:hAnsi="Calibri" w:cs="Times New Roman"/>
          <w:kern w:val="0"/>
          <w:sz w:val="24"/>
          <w:szCs w:val="24"/>
          <w14:ligatures w14:val="none"/>
        </w:rPr>
        <w:t xml:space="preserve">Prihodi od prodaje proizvoda i roba te pruženih usluga i prihodi od donacija </w:t>
      </w:r>
      <w:r>
        <w:rPr>
          <w:rFonts w:ascii="Calibri" w:eastAsia="Calibri" w:hAnsi="Calibri" w:cs="Times New Roman"/>
          <w:kern w:val="0"/>
          <w:sz w:val="24"/>
          <w:szCs w:val="24"/>
          <w14:ligatures w14:val="none"/>
        </w:rPr>
        <w:t>77.939,66</w:t>
      </w:r>
      <w:r w:rsidRPr="00AA6383">
        <w:rPr>
          <w:rFonts w:ascii="Calibri" w:eastAsia="Calibri" w:hAnsi="Calibri" w:cs="Times New Roman"/>
          <w:kern w:val="0"/>
          <w:sz w:val="24"/>
          <w:szCs w:val="24"/>
          <w14:ligatures w14:val="none"/>
        </w:rPr>
        <w:t xml:space="preserve"> eura </w:t>
      </w:r>
    </w:p>
    <w:p w14:paraId="56BE4696" w14:textId="11170C38" w:rsidR="008515DF" w:rsidRDefault="008515DF" w:rsidP="008515DF">
      <w:pPr>
        <w:numPr>
          <w:ilvl w:val="0"/>
          <w:numId w:val="2"/>
        </w:numPr>
        <w:spacing w:after="0" w:line="276" w:lineRule="auto"/>
        <w:contextualSpacing/>
        <w:jc w:val="both"/>
        <w:rPr>
          <w:rFonts w:ascii="Calibri" w:eastAsia="Calibri" w:hAnsi="Calibri" w:cs="Times New Roman"/>
          <w:kern w:val="0"/>
          <w:sz w:val="24"/>
          <w:szCs w:val="24"/>
          <w14:ligatures w14:val="none"/>
        </w:rPr>
      </w:pPr>
      <w:r w:rsidRPr="00AA6383">
        <w:rPr>
          <w:rFonts w:ascii="Calibri" w:eastAsia="Calibri" w:hAnsi="Calibri" w:cs="Times New Roman"/>
          <w:kern w:val="0"/>
          <w:sz w:val="24"/>
          <w:szCs w:val="24"/>
          <w14:ligatures w14:val="none"/>
        </w:rPr>
        <w:t xml:space="preserve">Kazne, upravne mjere i ostali prihodi </w:t>
      </w:r>
      <w:r>
        <w:rPr>
          <w:rFonts w:ascii="Calibri" w:eastAsia="Calibri" w:hAnsi="Calibri" w:cs="Times New Roman"/>
          <w:kern w:val="0"/>
          <w:sz w:val="24"/>
          <w:szCs w:val="24"/>
          <w14:ligatures w14:val="none"/>
        </w:rPr>
        <w:t>5.027,45</w:t>
      </w:r>
      <w:r w:rsidRPr="00AA6383">
        <w:rPr>
          <w:rFonts w:ascii="Calibri" w:eastAsia="Calibri" w:hAnsi="Calibri" w:cs="Times New Roman"/>
          <w:kern w:val="0"/>
          <w:sz w:val="24"/>
          <w:szCs w:val="24"/>
          <w14:ligatures w14:val="none"/>
        </w:rPr>
        <w:t xml:space="preserve"> eura </w:t>
      </w:r>
    </w:p>
    <w:p w14:paraId="22866AC7" w14:textId="77777777" w:rsidR="008515DF" w:rsidRDefault="008515DF" w:rsidP="008515DF">
      <w:pPr>
        <w:numPr>
          <w:ilvl w:val="0"/>
          <w:numId w:val="2"/>
        </w:numPr>
        <w:spacing w:after="0" w:line="276" w:lineRule="auto"/>
        <w:contextualSpacing/>
        <w:jc w:val="both"/>
        <w:rPr>
          <w:rFonts w:ascii="Calibri" w:eastAsia="Calibri" w:hAnsi="Calibri" w:cs="Times New Roman"/>
          <w:kern w:val="0"/>
          <w:sz w:val="24"/>
          <w:szCs w:val="24"/>
          <w14:ligatures w14:val="none"/>
        </w:rPr>
      </w:pPr>
    </w:p>
    <w:p w14:paraId="29E5505B" w14:textId="77777777" w:rsidR="008515DF" w:rsidRPr="00AA6383" w:rsidRDefault="008515DF" w:rsidP="008515DF">
      <w:pPr>
        <w:shd w:val="clear" w:color="auto" w:fill="F2F2F2"/>
        <w:spacing w:after="0" w:line="276" w:lineRule="auto"/>
        <w:jc w:val="both"/>
        <w:rPr>
          <w:rFonts w:ascii="Calibri" w:eastAsia="Calibri" w:hAnsi="Calibri" w:cs="Times New Roman"/>
          <w:b/>
          <w:kern w:val="0"/>
          <w:sz w:val="24"/>
          <w:szCs w:val="24"/>
          <w14:ligatures w14:val="none"/>
        </w:rPr>
      </w:pPr>
      <w:r w:rsidRPr="00AA6383">
        <w:rPr>
          <w:rFonts w:ascii="Calibri" w:eastAsia="Calibri" w:hAnsi="Calibri" w:cs="Times New Roman"/>
          <w:b/>
          <w:kern w:val="0"/>
          <w:sz w:val="24"/>
          <w:szCs w:val="24"/>
          <w14:ligatures w14:val="none"/>
        </w:rPr>
        <w:t xml:space="preserve">Prihodi od prodaje nefinancijske imovine </w:t>
      </w:r>
    </w:p>
    <w:p w14:paraId="3A815B92" w14:textId="77777777" w:rsidR="008515DF" w:rsidRDefault="008515DF" w:rsidP="008515DF">
      <w:pPr>
        <w:spacing w:after="0" w:line="276" w:lineRule="auto"/>
        <w:contextualSpacing/>
        <w:jc w:val="both"/>
        <w:rPr>
          <w:rFonts w:ascii="Calibri" w:eastAsia="Calibri" w:hAnsi="Calibri" w:cs="Times New Roman"/>
          <w:kern w:val="0"/>
          <w:sz w:val="24"/>
          <w:szCs w:val="24"/>
          <w14:ligatures w14:val="none"/>
        </w:rPr>
      </w:pPr>
    </w:p>
    <w:p w14:paraId="5D487EBC" w14:textId="5CCC5878" w:rsidR="008515DF" w:rsidRPr="00AA6383" w:rsidRDefault="008515DF" w:rsidP="008515DF">
      <w:pPr>
        <w:numPr>
          <w:ilvl w:val="0"/>
          <w:numId w:val="2"/>
        </w:numPr>
        <w:spacing w:after="0" w:line="276" w:lineRule="auto"/>
        <w:contextualSpacing/>
        <w:jc w:val="both"/>
        <w:rPr>
          <w:rFonts w:ascii="Calibri" w:eastAsia="Calibri" w:hAnsi="Calibri" w:cs="Times New Roman"/>
          <w:kern w:val="0"/>
          <w:sz w:val="24"/>
          <w:szCs w:val="24"/>
          <w14:ligatures w14:val="none"/>
        </w:rPr>
      </w:pPr>
      <w:r w:rsidRPr="00AA6383">
        <w:rPr>
          <w:rFonts w:ascii="Calibri" w:eastAsia="Calibri" w:hAnsi="Calibri" w:cs="Times New Roman"/>
          <w:kern w:val="0"/>
          <w:sz w:val="24"/>
          <w:szCs w:val="24"/>
          <w14:ligatures w14:val="none"/>
        </w:rPr>
        <w:t xml:space="preserve">Prihodi od prodaje neproizvedene dugotrajne imovine </w:t>
      </w:r>
      <w:r w:rsidR="00200398">
        <w:rPr>
          <w:rFonts w:ascii="Calibri" w:eastAsia="Calibri" w:hAnsi="Calibri" w:cs="Times New Roman"/>
          <w:kern w:val="0"/>
          <w:sz w:val="24"/>
          <w:szCs w:val="24"/>
          <w14:ligatures w14:val="none"/>
        </w:rPr>
        <w:t>18.063,57</w:t>
      </w:r>
      <w:r w:rsidRPr="00AA6383">
        <w:rPr>
          <w:rFonts w:ascii="Calibri" w:eastAsia="Calibri" w:hAnsi="Calibri" w:cs="Times New Roman"/>
          <w:kern w:val="0"/>
          <w:sz w:val="24"/>
          <w:szCs w:val="24"/>
          <w14:ligatures w14:val="none"/>
        </w:rPr>
        <w:t xml:space="preserve"> eura</w:t>
      </w:r>
    </w:p>
    <w:p w14:paraId="4132DDAB" w14:textId="30A5C9A2" w:rsidR="008515DF" w:rsidRDefault="008515DF" w:rsidP="008515DF">
      <w:pPr>
        <w:numPr>
          <w:ilvl w:val="0"/>
          <w:numId w:val="2"/>
        </w:numPr>
        <w:spacing w:after="0" w:line="276" w:lineRule="auto"/>
        <w:contextualSpacing/>
        <w:jc w:val="both"/>
        <w:rPr>
          <w:rFonts w:ascii="Calibri" w:eastAsia="Calibri" w:hAnsi="Calibri" w:cs="Times New Roman"/>
          <w:kern w:val="0"/>
          <w:sz w:val="24"/>
          <w:szCs w:val="24"/>
          <w14:ligatures w14:val="none"/>
        </w:rPr>
      </w:pPr>
      <w:r w:rsidRPr="00AA6383">
        <w:rPr>
          <w:rFonts w:ascii="Calibri" w:eastAsia="Calibri" w:hAnsi="Calibri" w:cs="Times New Roman"/>
          <w:kern w:val="0"/>
          <w:sz w:val="24"/>
          <w:szCs w:val="24"/>
          <w14:ligatures w14:val="none"/>
        </w:rPr>
        <w:t xml:space="preserve">Prihodi od prodaje proizvedene dugotrajne imovine </w:t>
      </w:r>
      <w:r w:rsidR="00200398">
        <w:rPr>
          <w:rFonts w:ascii="Calibri" w:eastAsia="Calibri" w:hAnsi="Calibri" w:cs="Times New Roman"/>
          <w:kern w:val="0"/>
          <w:sz w:val="24"/>
          <w:szCs w:val="24"/>
          <w14:ligatures w14:val="none"/>
        </w:rPr>
        <w:t>671,54</w:t>
      </w:r>
      <w:r w:rsidRPr="00AA6383">
        <w:rPr>
          <w:rFonts w:ascii="Calibri" w:eastAsia="Calibri" w:hAnsi="Calibri" w:cs="Times New Roman"/>
          <w:kern w:val="0"/>
          <w:sz w:val="24"/>
          <w:szCs w:val="24"/>
          <w14:ligatures w14:val="none"/>
        </w:rPr>
        <w:t xml:space="preserve"> eura</w:t>
      </w:r>
    </w:p>
    <w:p w14:paraId="04C3A4B7" w14:textId="77777777" w:rsidR="00200398" w:rsidRDefault="00200398" w:rsidP="00200398">
      <w:pPr>
        <w:spacing w:after="0" w:line="276" w:lineRule="auto"/>
        <w:contextualSpacing/>
        <w:jc w:val="both"/>
        <w:rPr>
          <w:rFonts w:ascii="Calibri" w:eastAsia="Calibri" w:hAnsi="Calibri" w:cs="Times New Roman"/>
          <w:kern w:val="0"/>
          <w:sz w:val="24"/>
          <w:szCs w:val="24"/>
          <w14:ligatures w14:val="none"/>
        </w:rPr>
      </w:pPr>
    </w:p>
    <w:p w14:paraId="79955293" w14:textId="73873A8F" w:rsidR="00200398" w:rsidRDefault="00200398" w:rsidP="00F77C5D">
      <w:pPr>
        <w:spacing w:after="0" w:line="276" w:lineRule="auto"/>
        <w:ind w:firstLine="708"/>
        <w:contextualSpacing/>
        <w:jc w:val="both"/>
        <w:rPr>
          <w:rFonts w:ascii="Calibri" w:eastAsia="Calibri" w:hAnsi="Calibri" w:cs="Times New Roman"/>
          <w:kern w:val="0"/>
          <w:sz w:val="24"/>
          <w:szCs w:val="24"/>
          <w14:ligatures w14:val="none"/>
        </w:rPr>
      </w:pPr>
      <w:r>
        <w:rPr>
          <w:rFonts w:ascii="Calibri" w:eastAsia="Calibri" w:hAnsi="Calibri" w:cs="Times New Roman"/>
          <w:kern w:val="0"/>
          <w:sz w:val="24"/>
          <w:szCs w:val="24"/>
          <w14:ligatures w14:val="none"/>
        </w:rPr>
        <w:t xml:space="preserve">U strukturi prihoda i primitaka proračuna u razdoblju od 01.01. do 30.06.2026. godine najveći su </w:t>
      </w:r>
      <w:r w:rsidR="000E0F07">
        <w:rPr>
          <w:rFonts w:ascii="Calibri" w:eastAsia="Calibri" w:hAnsi="Calibri" w:cs="Times New Roman"/>
          <w:kern w:val="0"/>
          <w:sz w:val="24"/>
          <w:szCs w:val="24"/>
          <w14:ligatures w14:val="none"/>
        </w:rPr>
        <w:t xml:space="preserve">primici od financijske imovine i zaduživanja koji čine </w:t>
      </w:r>
      <w:r w:rsidR="00974EA5">
        <w:rPr>
          <w:rFonts w:ascii="Calibri" w:eastAsia="Calibri" w:hAnsi="Calibri" w:cs="Times New Roman"/>
          <w:kern w:val="0"/>
          <w:sz w:val="24"/>
          <w:szCs w:val="24"/>
          <w14:ligatures w14:val="none"/>
        </w:rPr>
        <w:t>51,06</w:t>
      </w:r>
      <w:r w:rsidR="000E0F07">
        <w:rPr>
          <w:rFonts w:ascii="Calibri" w:eastAsia="Calibri" w:hAnsi="Calibri" w:cs="Times New Roman"/>
          <w:kern w:val="0"/>
          <w:sz w:val="24"/>
          <w:szCs w:val="24"/>
          <w14:ligatures w14:val="none"/>
        </w:rPr>
        <w:t xml:space="preserve"> % proračuna. U strukturi prihoda poslovanja prih</w:t>
      </w:r>
      <w:r w:rsidR="00174FC5">
        <w:rPr>
          <w:rFonts w:ascii="Calibri" w:eastAsia="Calibri" w:hAnsi="Calibri" w:cs="Times New Roman"/>
          <w:kern w:val="0"/>
          <w:sz w:val="24"/>
          <w:szCs w:val="24"/>
          <w14:ligatures w14:val="none"/>
        </w:rPr>
        <w:t xml:space="preserve">odi poreza čine </w:t>
      </w:r>
      <w:r w:rsidR="00E54676">
        <w:rPr>
          <w:rFonts w:ascii="Calibri" w:eastAsia="Calibri" w:hAnsi="Calibri" w:cs="Times New Roman"/>
          <w:kern w:val="0"/>
          <w:sz w:val="24"/>
          <w:szCs w:val="24"/>
          <w14:ligatures w14:val="none"/>
        </w:rPr>
        <w:t>28,73</w:t>
      </w:r>
      <w:r w:rsidR="00174FC5">
        <w:rPr>
          <w:rFonts w:ascii="Calibri" w:eastAsia="Calibri" w:hAnsi="Calibri" w:cs="Times New Roman"/>
          <w:kern w:val="0"/>
          <w:sz w:val="24"/>
          <w:szCs w:val="24"/>
          <w14:ligatures w14:val="none"/>
        </w:rPr>
        <w:t xml:space="preserve"> %, prihodi pomoći 47,75 %, prihodi od imovine </w:t>
      </w:r>
      <w:r w:rsidR="00174FC5">
        <w:rPr>
          <w:rFonts w:ascii="Calibri" w:eastAsia="Calibri" w:hAnsi="Calibri" w:cs="Times New Roman"/>
          <w:kern w:val="0"/>
          <w:sz w:val="24"/>
          <w:szCs w:val="24"/>
          <w14:ligatures w14:val="none"/>
        </w:rPr>
        <w:lastRenderedPageBreak/>
        <w:t>9,85 %, prihodi od upravnih i administrativnih pristojbi, pristojbi po posebnim propisima i naknada 12,63 %</w:t>
      </w:r>
      <w:r w:rsidR="00F54CA1">
        <w:rPr>
          <w:rFonts w:ascii="Calibri" w:eastAsia="Calibri" w:hAnsi="Calibri" w:cs="Times New Roman"/>
          <w:kern w:val="0"/>
          <w:sz w:val="24"/>
          <w:szCs w:val="24"/>
          <w14:ligatures w14:val="none"/>
        </w:rPr>
        <w:t xml:space="preserve"> te ostali prihodi 1,03 %. </w:t>
      </w:r>
    </w:p>
    <w:p w14:paraId="05BA683C" w14:textId="09956575" w:rsidR="00F77C5D" w:rsidRDefault="00F77C5D" w:rsidP="00F77C5D">
      <w:pPr>
        <w:spacing w:before="240" w:after="0" w:line="276" w:lineRule="auto"/>
        <w:ind w:firstLine="708"/>
        <w:jc w:val="both"/>
        <w:rPr>
          <w:rFonts w:eastAsia="Times New Roman" w:cstheme="minorHAnsi"/>
          <w:kern w:val="0"/>
          <w:sz w:val="24"/>
          <w:szCs w:val="24"/>
          <w:lang w:eastAsia="hr-HR"/>
          <w14:ligatures w14:val="none"/>
        </w:rPr>
      </w:pPr>
      <w:r w:rsidRPr="00337A64">
        <w:rPr>
          <w:rFonts w:eastAsia="Times New Roman" w:cstheme="minorHAnsi"/>
          <w:i/>
          <w:iCs/>
          <w:kern w:val="0"/>
          <w:sz w:val="24"/>
          <w:szCs w:val="24"/>
          <w:lang w:eastAsia="hr-HR"/>
          <w14:ligatures w14:val="none"/>
        </w:rPr>
        <w:t>Prihodi od poreza na dohodak</w:t>
      </w:r>
      <w:r w:rsidRPr="00F77C5D">
        <w:rPr>
          <w:rFonts w:eastAsia="Times New Roman" w:cstheme="minorHAnsi"/>
          <w:kern w:val="0"/>
          <w:sz w:val="24"/>
          <w:szCs w:val="24"/>
          <w:lang w:eastAsia="hr-HR"/>
          <w14:ligatures w14:val="none"/>
        </w:rPr>
        <w:t xml:space="preserve"> ostvareni su s 2.165.152,23 eura, što je u odnosu na isto razdoblje prethodne godine više za 291.248,99 eura ili 15,54%. U prihode od poreza na dohodak ubrajaju se porez na dohodak od nesamostalnog rada u iznosu od 2.625.215,69 eura, što je u odnosu na prethodnu godinu više za 459.720,40 eura ili 21,23%. U prihodima od poreza na dohodak od nesamostalnog rada je sadržan i iznos dodatnog udjela za decentralizirane funkcije ( javne vatrogasna postrojbe – 1% ). Dodatni udio za decentralizirane funkcije iznosi 41.525,26 eura. Knjiženje dodatnog udjela za decentralizirane funkcije je u skladu sa Zakonom o financiranju jedinica lokalne i područne ( regionalne ) samouprave. Prihodi od poreza na dohodak od samostalnih djelatnosti ostvareni su u iznosu od 209.616,83 eura, od toga 166.864,97 eura odnosi se na porez na dohodak od obrta i s obrtom izjednačenih djelatnosti, na dohodak od slobodnih zanimanja na dohodak od poljoprivrede i šumarstva i drugih zanimanja te 42.751,86 eura na porez na dohodak od obrta i s obrtom izjednačenih djelatnosti i dohodak od slobodnih zanimanja koja se utvrđuju paušalno. Prihodi od poreza na dohodak od imovine i imovinskih prava iznose 54.590,46 eura, što je u odnosu na prethodnu godinu više za 5.621,78 eura ili 11,48%. Porez na dohodak od imovine i imovinskih prava sastoji se od poreza na dohodak od imovine i imovinskih prava 5.976,42 eura, poreza na dohodak od iznajmljivanja stanova, soba i postelja putnicima i turistima 1.385,64 eura i od poreza po odbitku na dohodak od najamnine i zakupnine 47.228,40 eura. Porez na dohodak od kapitala ostvaren je u iznosu od 127.254,22 eura, što je u odnosu na prethodnu godinu više za 31.873,06 eura ili 33,42%. Porez na dohodak od kapitala sastoji se od poreza n dohodak od dividendi i udjela u dobiti 111.638,74 eura i od poreza po odbitku na dohodak od kamata 15.615,48 eura. Porez na dohodak po godišnjoj prijavi iznosi 134.791,61 eura. Povrat poreza na dohodak po godišnjoj prijavi ostvaren je s 986.316,58 eura. </w:t>
      </w:r>
      <w:r>
        <w:rPr>
          <w:rFonts w:eastAsia="Times New Roman" w:cstheme="minorHAnsi"/>
          <w:kern w:val="0"/>
          <w:sz w:val="24"/>
          <w:szCs w:val="24"/>
          <w:lang w:eastAsia="hr-HR"/>
          <w14:ligatures w14:val="none"/>
        </w:rPr>
        <w:t>Prema navedenim podacima može se zaključiti kako je došlo do povećanja prihoda od poreza na dohodak od nesamostalnog rada, poreza na dohodak od samostalnih djelatnosti poreza na dohodak od imovine i imovinskih prava, poreza na dohodak od kapitala, dok su se porez</w:t>
      </w:r>
      <w:r w:rsidR="00480CC8">
        <w:rPr>
          <w:rFonts w:eastAsia="Times New Roman" w:cstheme="minorHAnsi"/>
          <w:kern w:val="0"/>
          <w:sz w:val="24"/>
          <w:szCs w:val="24"/>
          <w:lang w:eastAsia="hr-HR"/>
          <w14:ligatures w14:val="none"/>
        </w:rPr>
        <w:t>i</w:t>
      </w:r>
      <w:r>
        <w:rPr>
          <w:rFonts w:eastAsia="Times New Roman" w:cstheme="minorHAnsi"/>
          <w:kern w:val="0"/>
          <w:sz w:val="24"/>
          <w:szCs w:val="24"/>
          <w:lang w:eastAsia="hr-HR"/>
          <w14:ligatures w14:val="none"/>
        </w:rPr>
        <w:t xml:space="preserve"> na dohodak po godišnjoj prijavi smanjili. </w:t>
      </w:r>
    </w:p>
    <w:p w14:paraId="6FF96B61" w14:textId="77777777" w:rsidR="00F77C5D" w:rsidRDefault="00F77C5D" w:rsidP="00F77C5D">
      <w:pPr>
        <w:spacing w:before="240" w:after="0" w:line="276" w:lineRule="auto"/>
        <w:contextualSpacing/>
        <w:jc w:val="both"/>
        <w:rPr>
          <w:rFonts w:eastAsia="Times New Roman" w:cstheme="minorHAnsi"/>
          <w:i/>
          <w:iCs/>
          <w:kern w:val="0"/>
          <w:sz w:val="24"/>
          <w:szCs w:val="24"/>
          <w:lang w:eastAsia="hr-HR"/>
          <w14:ligatures w14:val="none"/>
        </w:rPr>
      </w:pPr>
    </w:p>
    <w:p w14:paraId="04C1048D" w14:textId="479BC051" w:rsidR="00F77C5D" w:rsidRDefault="00F77C5D" w:rsidP="00F77C5D">
      <w:pPr>
        <w:spacing w:before="240" w:after="0" w:line="276" w:lineRule="auto"/>
        <w:ind w:firstLine="708"/>
        <w:contextualSpacing/>
        <w:jc w:val="both"/>
        <w:rPr>
          <w:rFonts w:eastAsia="Times New Roman" w:cstheme="minorHAnsi"/>
          <w:kern w:val="0"/>
          <w:sz w:val="24"/>
          <w:szCs w:val="24"/>
          <w:lang w:eastAsia="hr-HR"/>
          <w14:ligatures w14:val="none"/>
        </w:rPr>
      </w:pPr>
      <w:r w:rsidRPr="00F77C5D">
        <w:rPr>
          <w:rFonts w:eastAsia="Times New Roman" w:cstheme="minorHAnsi"/>
          <w:i/>
          <w:iCs/>
          <w:kern w:val="0"/>
          <w:sz w:val="24"/>
          <w:szCs w:val="24"/>
          <w:lang w:eastAsia="hr-HR"/>
          <w14:ligatures w14:val="none"/>
        </w:rPr>
        <w:t>Prihodi od poreza na imovinu</w:t>
      </w:r>
      <w:r w:rsidRPr="00F77C5D">
        <w:rPr>
          <w:rFonts w:eastAsia="Times New Roman" w:cstheme="minorHAnsi"/>
          <w:kern w:val="0"/>
          <w:sz w:val="24"/>
          <w:szCs w:val="24"/>
          <w:lang w:eastAsia="hr-HR"/>
          <w14:ligatures w14:val="none"/>
        </w:rPr>
        <w:t xml:space="preserve"> ostvareni su s 143.930,41 euro, što je u odnosu na isto razdoblje prethodne godine manje za </w:t>
      </w:r>
      <w:r w:rsidR="00480CC8">
        <w:rPr>
          <w:rFonts w:eastAsia="Times New Roman" w:cstheme="minorHAnsi"/>
          <w:kern w:val="0"/>
          <w:sz w:val="24"/>
          <w:szCs w:val="24"/>
          <w:lang w:eastAsia="hr-HR"/>
          <w14:ligatures w14:val="none"/>
        </w:rPr>
        <w:t>14.699,18</w:t>
      </w:r>
      <w:r w:rsidRPr="00F77C5D">
        <w:rPr>
          <w:rFonts w:eastAsia="Times New Roman" w:cstheme="minorHAnsi"/>
          <w:kern w:val="0"/>
          <w:sz w:val="24"/>
          <w:szCs w:val="24"/>
          <w:lang w:eastAsia="hr-HR"/>
          <w14:ligatures w14:val="none"/>
        </w:rPr>
        <w:t xml:space="preserve"> eura ili </w:t>
      </w:r>
      <w:r w:rsidR="00480CC8">
        <w:rPr>
          <w:rFonts w:eastAsia="Times New Roman" w:cstheme="minorHAnsi"/>
          <w:kern w:val="0"/>
          <w:sz w:val="24"/>
          <w:szCs w:val="24"/>
          <w:lang w:eastAsia="hr-HR"/>
          <w14:ligatures w14:val="none"/>
        </w:rPr>
        <w:t xml:space="preserve">9,27 </w:t>
      </w:r>
      <w:r w:rsidRPr="00F77C5D">
        <w:rPr>
          <w:rFonts w:eastAsia="Times New Roman" w:cstheme="minorHAnsi"/>
          <w:kern w:val="0"/>
          <w:sz w:val="24"/>
          <w:szCs w:val="24"/>
          <w:lang w:eastAsia="hr-HR"/>
          <w14:ligatures w14:val="none"/>
        </w:rPr>
        <w:t>%. Stalni porezi na nepokretnu imovinu ( zemlju, zgrade, kuće i ostalo ) iznose 19.135,58 eura, što je u odnosu na prethodnu godinu više za 18.</w:t>
      </w:r>
      <w:r w:rsidR="00480CC8">
        <w:rPr>
          <w:rFonts w:eastAsia="Times New Roman" w:cstheme="minorHAnsi"/>
          <w:kern w:val="0"/>
          <w:sz w:val="24"/>
          <w:szCs w:val="24"/>
          <w:lang w:eastAsia="hr-HR"/>
          <w14:ligatures w14:val="none"/>
        </w:rPr>
        <w:t>827,56</w:t>
      </w:r>
      <w:r w:rsidRPr="00F77C5D">
        <w:rPr>
          <w:rFonts w:eastAsia="Times New Roman" w:cstheme="minorHAnsi"/>
          <w:kern w:val="0"/>
          <w:sz w:val="24"/>
          <w:szCs w:val="24"/>
          <w:lang w:eastAsia="hr-HR"/>
          <w14:ligatures w14:val="none"/>
        </w:rPr>
        <w:t xml:space="preserve"> eura. Smanjio se  povremeni porez na imovinu ili porez na promet nekretnina. Povremeni porez na imovinu sada iznosi 124.794,83 eura, što je u odnosu na isto razdoblje prethodne godine manje za </w:t>
      </w:r>
      <w:r w:rsidR="00480CC8">
        <w:rPr>
          <w:rFonts w:eastAsia="Times New Roman" w:cstheme="minorHAnsi"/>
          <w:kern w:val="0"/>
          <w:sz w:val="24"/>
          <w:szCs w:val="24"/>
          <w:lang w:eastAsia="hr-HR"/>
          <w14:ligatures w14:val="none"/>
        </w:rPr>
        <w:t xml:space="preserve">33.526,74 </w:t>
      </w:r>
      <w:r w:rsidRPr="00F77C5D">
        <w:rPr>
          <w:rFonts w:eastAsia="Times New Roman" w:cstheme="minorHAnsi"/>
          <w:kern w:val="0"/>
          <w:sz w:val="24"/>
          <w:szCs w:val="24"/>
          <w:lang w:eastAsia="hr-HR"/>
          <w14:ligatures w14:val="none"/>
        </w:rPr>
        <w:t xml:space="preserve">eura ili </w:t>
      </w:r>
      <w:r w:rsidR="00480CC8">
        <w:rPr>
          <w:rFonts w:eastAsia="Times New Roman" w:cstheme="minorHAnsi"/>
          <w:kern w:val="0"/>
          <w:sz w:val="24"/>
          <w:szCs w:val="24"/>
          <w:lang w:eastAsia="hr-HR"/>
          <w14:ligatures w14:val="none"/>
        </w:rPr>
        <w:t xml:space="preserve">21,18 </w:t>
      </w:r>
      <w:r w:rsidRPr="00F77C5D">
        <w:rPr>
          <w:rFonts w:eastAsia="Times New Roman" w:cstheme="minorHAnsi"/>
          <w:kern w:val="0"/>
          <w:sz w:val="24"/>
          <w:szCs w:val="24"/>
          <w:lang w:eastAsia="hr-HR"/>
          <w14:ligatures w14:val="none"/>
        </w:rPr>
        <w:t xml:space="preserve">%. </w:t>
      </w:r>
    </w:p>
    <w:p w14:paraId="265169FC" w14:textId="77777777" w:rsidR="00F77C5D" w:rsidRDefault="00F77C5D" w:rsidP="00F77C5D">
      <w:pPr>
        <w:spacing w:before="240" w:after="0" w:line="276" w:lineRule="auto"/>
        <w:ind w:firstLine="708"/>
        <w:jc w:val="both"/>
        <w:rPr>
          <w:rFonts w:eastAsia="Times New Roman" w:cstheme="minorHAnsi"/>
          <w:kern w:val="0"/>
          <w:sz w:val="24"/>
          <w:szCs w:val="24"/>
          <w:lang w:eastAsia="hr-HR"/>
          <w14:ligatures w14:val="none"/>
        </w:rPr>
      </w:pPr>
      <w:r w:rsidRPr="00F77C5D">
        <w:rPr>
          <w:rFonts w:eastAsia="Times New Roman" w:cstheme="minorHAnsi"/>
          <w:i/>
          <w:iCs/>
          <w:kern w:val="0"/>
          <w:sz w:val="24"/>
          <w:szCs w:val="24"/>
          <w:lang w:eastAsia="hr-HR"/>
          <w14:ligatures w14:val="none"/>
        </w:rPr>
        <w:t>Prihodi od poreza na robu i usluge</w:t>
      </w:r>
      <w:r w:rsidRPr="00F77C5D">
        <w:rPr>
          <w:rFonts w:eastAsia="Times New Roman" w:cstheme="minorHAnsi"/>
          <w:kern w:val="0"/>
          <w:sz w:val="24"/>
          <w:szCs w:val="24"/>
          <w:lang w:eastAsia="hr-HR"/>
          <w14:ligatures w14:val="none"/>
        </w:rPr>
        <w:t xml:space="preserve"> iznose 15.063,04 eura, što je u odnosu na prethodnu godinu više za 1.691,80 eura ili 12,65%. U prihode od poreza na robu i usluge spadaju porez na promet ili porez na potrošnju 14.949,83 eura i porez na korištenje dobara ili izvođenje aktivnosti odnosno porez na tvrtku 113,21 euro.</w:t>
      </w:r>
    </w:p>
    <w:p w14:paraId="12FFFA8A" w14:textId="7BC0F923" w:rsidR="00946DAB" w:rsidRDefault="00946DAB" w:rsidP="00F77C5D">
      <w:pPr>
        <w:spacing w:before="240" w:after="0" w:line="276" w:lineRule="auto"/>
        <w:ind w:firstLine="708"/>
        <w:jc w:val="both"/>
        <w:rPr>
          <w:rFonts w:eastAsia="Times New Roman" w:cstheme="minorHAnsi"/>
          <w:kern w:val="0"/>
          <w:sz w:val="24"/>
          <w:szCs w:val="24"/>
          <w:lang w:eastAsia="hr-HR"/>
          <w14:ligatures w14:val="none"/>
        </w:rPr>
      </w:pPr>
      <w:r w:rsidRPr="0002529F">
        <w:rPr>
          <w:rFonts w:eastAsia="Times New Roman" w:cstheme="minorHAnsi"/>
          <w:i/>
          <w:iCs/>
          <w:kern w:val="0"/>
          <w:sz w:val="24"/>
          <w:szCs w:val="24"/>
          <w:lang w:eastAsia="hr-HR"/>
          <w14:ligatures w14:val="none"/>
        </w:rPr>
        <w:lastRenderedPageBreak/>
        <w:t>Prihodi od pomoći iz inozemstva i od subjekata unutar općeg proračuna</w:t>
      </w:r>
      <w:r>
        <w:rPr>
          <w:rFonts w:eastAsia="Times New Roman" w:cstheme="minorHAnsi"/>
          <w:kern w:val="0"/>
          <w:sz w:val="24"/>
          <w:szCs w:val="24"/>
          <w:lang w:eastAsia="hr-HR"/>
          <w14:ligatures w14:val="none"/>
        </w:rPr>
        <w:t xml:space="preserve"> ostvareni su u iznosu od 3.862.156,00 eura. U odnosu na prethodnu godinu veći su za </w:t>
      </w:r>
      <w:r w:rsidR="00480CC8">
        <w:rPr>
          <w:rFonts w:eastAsia="Times New Roman" w:cstheme="minorHAnsi"/>
          <w:kern w:val="0"/>
          <w:sz w:val="24"/>
          <w:szCs w:val="24"/>
          <w:lang w:eastAsia="hr-HR"/>
          <w14:ligatures w14:val="none"/>
        </w:rPr>
        <w:t>2.230.623,87</w:t>
      </w:r>
      <w:r>
        <w:rPr>
          <w:rFonts w:eastAsia="Times New Roman" w:cstheme="minorHAnsi"/>
          <w:kern w:val="0"/>
          <w:sz w:val="24"/>
          <w:szCs w:val="24"/>
          <w:lang w:eastAsia="hr-HR"/>
          <w14:ligatures w14:val="none"/>
        </w:rPr>
        <w:t xml:space="preserve"> eura</w:t>
      </w:r>
      <w:r w:rsidR="0002529F">
        <w:rPr>
          <w:rFonts w:eastAsia="Times New Roman" w:cstheme="minorHAnsi"/>
          <w:kern w:val="0"/>
          <w:sz w:val="24"/>
          <w:szCs w:val="24"/>
          <w:lang w:eastAsia="hr-HR"/>
          <w14:ligatures w14:val="none"/>
        </w:rPr>
        <w:t xml:space="preserve">. Prihodi od pomoći iz inozemstva i od subjekata općeg proračuna sastoje se pomoći proračunu i izvanproračunskim korisnicima iz drugih proračuna 1.687.425,66 eura, pomoći od izvanproračunskih korisnika 612,18 eura, pomoći izravnanja za decentralizirane funkcije i fiskalnog izravnanja 1.056.357,55 eura, pomoći proračunskim korisnicima iz proračuna koji im nije nadležan 99.026,46 eura te pomoći temeljem prijenosa EU sredstava 1.018.734,15 eura. Prema navedenim podacima u odnosu na isto izvještajno razdoblje prethodne godine bilježi se porast prihoda od pomoći proračunu i izvanproračunskim korisnicima iz drugih proračuna za </w:t>
      </w:r>
      <w:r w:rsidR="00421D0B">
        <w:rPr>
          <w:rFonts w:eastAsia="Times New Roman" w:cstheme="minorHAnsi"/>
          <w:kern w:val="0"/>
          <w:sz w:val="24"/>
          <w:szCs w:val="24"/>
          <w:lang w:eastAsia="hr-HR"/>
          <w14:ligatures w14:val="none"/>
        </w:rPr>
        <w:t>1.273.723,61</w:t>
      </w:r>
      <w:r w:rsidR="0002529F">
        <w:rPr>
          <w:rFonts w:eastAsia="Times New Roman" w:cstheme="minorHAnsi"/>
          <w:kern w:val="0"/>
          <w:sz w:val="24"/>
          <w:szCs w:val="24"/>
          <w:lang w:eastAsia="hr-HR"/>
          <w14:ligatures w14:val="none"/>
        </w:rPr>
        <w:t xml:space="preserve"> eur</w:t>
      </w:r>
      <w:r w:rsidR="00421D0B">
        <w:rPr>
          <w:rFonts w:eastAsia="Times New Roman" w:cstheme="minorHAnsi"/>
          <w:kern w:val="0"/>
          <w:sz w:val="24"/>
          <w:szCs w:val="24"/>
          <w:lang w:eastAsia="hr-HR"/>
          <w14:ligatures w14:val="none"/>
        </w:rPr>
        <w:t>o</w:t>
      </w:r>
      <w:r w:rsidR="00367A04">
        <w:rPr>
          <w:rFonts w:eastAsia="Times New Roman" w:cstheme="minorHAnsi"/>
          <w:kern w:val="0"/>
          <w:sz w:val="24"/>
          <w:szCs w:val="24"/>
          <w:lang w:eastAsia="hr-HR"/>
          <w14:ligatures w14:val="none"/>
        </w:rPr>
        <w:t xml:space="preserve">, </w:t>
      </w:r>
      <w:r w:rsidR="008D6D7E">
        <w:rPr>
          <w:rFonts w:eastAsia="Times New Roman" w:cstheme="minorHAnsi"/>
          <w:kern w:val="0"/>
          <w:sz w:val="24"/>
          <w:szCs w:val="24"/>
          <w:lang w:eastAsia="hr-HR"/>
          <w14:ligatures w14:val="none"/>
        </w:rPr>
        <w:t xml:space="preserve">prihoda od pomoći temeljem prijenosa EU sredstava za </w:t>
      </w:r>
      <w:r w:rsidR="00421D0B">
        <w:rPr>
          <w:rFonts w:eastAsia="Times New Roman" w:cstheme="minorHAnsi"/>
          <w:kern w:val="0"/>
          <w:sz w:val="24"/>
          <w:szCs w:val="24"/>
          <w:lang w:eastAsia="hr-HR"/>
          <w14:ligatures w14:val="none"/>
        </w:rPr>
        <w:t>1.016.762,07</w:t>
      </w:r>
      <w:r w:rsidR="008D6D7E">
        <w:rPr>
          <w:rFonts w:eastAsia="Times New Roman" w:cstheme="minorHAnsi"/>
          <w:kern w:val="0"/>
          <w:sz w:val="24"/>
          <w:szCs w:val="24"/>
          <w:lang w:eastAsia="hr-HR"/>
          <w14:ligatures w14:val="none"/>
        </w:rPr>
        <w:t xml:space="preserve"> eura</w:t>
      </w:r>
      <w:r w:rsidR="00367A04">
        <w:rPr>
          <w:rFonts w:eastAsia="Times New Roman" w:cstheme="minorHAnsi"/>
          <w:kern w:val="0"/>
          <w:sz w:val="24"/>
          <w:szCs w:val="24"/>
          <w:lang w:eastAsia="hr-HR"/>
          <w14:ligatures w14:val="none"/>
        </w:rPr>
        <w:t xml:space="preserve"> te </w:t>
      </w:r>
      <w:r w:rsidR="008D6D7E">
        <w:rPr>
          <w:rFonts w:eastAsia="Times New Roman" w:cstheme="minorHAnsi"/>
          <w:kern w:val="0"/>
          <w:sz w:val="24"/>
          <w:szCs w:val="24"/>
          <w:lang w:eastAsia="hr-HR"/>
          <w14:ligatures w14:val="none"/>
        </w:rPr>
        <w:t xml:space="preserve">prihoda od pomoći od izvanproračunskih korisnika od </w:t>
      </w:r>
      <w:r w:rsidR="00367A04">
        <w:rPr>
          <w:rFonts w:eastAsia="Times New Roman" w:cstheme="minorHAnsi"/>
          <w:kern w:val="0"/>
          <w:sz w:val="24"/>
          <w:szCs w:val="24"/>
          <w:lang w:eastAsia="hr-HR"/>
          <w14:ligatures w14:val="none"/>
        </w:rPr>
        <w:t>264,16</w:t>
      </w:r>
      <w:r w:rsidR="008D6D7E">
        <w:rPr>
          <w:rFonts w:eastAsia="Times New Roman" w:cstheme="minorHAnsi"/>
          <w:kern w:val="0"/>
          <w:sz w:val="24"/>
          <w:szCs w:val="24"/>
          <w:lang w:eastAsia="hr-HR"/>
          <w14:ligatures w14:val="none"/>
        </w:rPr>
        <w:t xml:space="preserve"> eura ili 74,18 %</w:t>
      </w:r>
      <w:r w:rsidR="00367A04">
        <w:rPr>
          <w:rFonts w:eastAsia="Times New Roman" w:cstheme="minorHAnsi"/>
          <w:kern w:val="0"/>
          <w:sz w:val="24"/>
          <w:szCs w:val="24"/>
          <w:lang w:eastAsia="hr-HR"/>
          <w14:ligatures w14:val="none"/>
        </w:rPr>
        <w:t xml:space="preserve">. </w:t>
      </w:r>
      <w:r w:rsidR="008D6D7E">
        <w:rPr>
          <w:rFonts w:eastAsia="Times New Roman" w:cstheme="minorHAnsi"/>
          <w:kern w:val="0"/>
          <w:sz w:val="24"/>
          <w:szCs w:val="24"/>
          <w:lang w:eastAsia="hr-HR"/>
          <w14:ligatures w14:val="none"/>
        </w:rPr>
        <w:t xml:space="preserve"> </w:t>
      </w:r>
      <w:r w:rsidR="00367A04">
        <w:rPr>
          <w:rFonts w:eastAsia="Times New Roman" w:cstheme="minorHAnsi"/>
          <w:kern w:val="0"/>
          <w:sz w:val="24"/>
          <w:szCs w:val="24"/>
          <w:lang w:eastAsia="hr-HR"/>
          <w14:ligatures w14:val="none"/>
        </w:rPr>
        <w:t xml:space="preserve">Bilježi se smanjenje </w:t>
      </w:r>
      <w:r w:rsidR="008D6D7E">
        <w:rPr>
          <w:rFonts w:eastAsia="Times New Roman" w:cstheme="minorHAnsi"/>
          <w:kern w:val="0"/>
          <w:sz w:val="24"/>
          <w:szCs w:val="24"/>
          <w:lang w:eastAsia="hr-HR"/>
          <w14:ligatures w14:val="none"/>
        </w:rPr>
        <w:t>pomoći izravnanja za decentralizirane funkcije i fiskalnog izravnanja od 15.843,53 eura ili 1,48 % te pomoći proračunskim korisnicima koji im nije nadležan od 39.282,44 eura ili 28,40%.</w:t>
      </w:r>
    </w:p>
    <w:p w14:paraId="62D2977A" w14:textId="080B74CE" w:rsidR="00E7408A" w:rsidRDefault="008D6D7E" w:rsidP="00E7408A">
      <w:pPr>
        <w:spacing w:before="240" w:after="0" w:line="276" w:lineRule="auto"/>
        <w:ind w:firstLine="708"/>
        <w:jc w:val="both"/>
        <w:rPr>
          <w:rFonts w:eastAsia="Times New Roman" w:cstheme="minorHAnsi"/>
          <w:kern w:val="0"/>
          <w:sz w:val="24"/>
          <w:szCs w:val="24"/>
          <w:lang w:eastAsia="hr-HR"/>
          <w14:ligatures w14:val="none"/>
        </w:rPr>
      </w:pPr>
      <w:r w:rsidRPr="008D6D7E">
        <w:rPr>
          <w:rFonts w:eastAsia="Times New Roman" w:cstheme="minorHAnsi"/>
          <w:i/>
          <w:iCs/>
          <w:kern w:val="0"/>
          <w:sz w:val="24"/>
          <w:szCs w:val="24"/>
          <w:lang w:eastAsia="hr-HR"/>
          <w14:ligatures w14:val="none"/>
        </w:rPr>
        <w:t>Pomoći proračunu i izvanproračunskim korisnicima iz drugih proračuna</w:t>
      </w:r>
      <w:r w:rsidRPr="008D6D7E">
        <w:rPr>
          <w:rFonts w:eastAsia="Times New Roman" w:cstheme="minorHAnsi"/>
          <w:kern w:val="0"/>
          <w:sz w:val="24"/>
          <w:szCs w:val="24"/>
          <w:lang w:eastAsia="hr-HR"/>
          <w14:ligatures w14:val="none"/>
        </w:rPr>
        <w:t xml:space="preserve"> iznose 1.687.425,66 eura, što je u odnosu na isto razdoblje prethodne godine više za </w:t>
      </w:r>
      <w:r w:rsidR="00367A04">
        <w:rPr>
          <w:rFonts w:eastAsia="Times New Roman" w:cstheme="minorHAnsi"/>
          <w:kern w:val="0"/>
          <w:sz w:val="24"/>
          <w:szCs w:val="24"/>
          <w:lang w:eastAsia="hr-HR"/>
          <w14:ligatures w14:val="none"/>
        </w:rPr>
        <w:t>1.273.723,61</w:t>
      </w:r>
      <w:r w:rsidRPr="008D6D7E">
        <w:rPr>
          <w:rFonts w:eastAsia="Times New Roman" w:cstheme="minorHAnsi"/>
          <w:kern w:val="0"/>
          <w:sz w:val="24"/>
          <w:szCs w:val="24"/>
          <w:lang w:eastAsia="hr-HR"/>
          <w14:ligatures w14:val="none"/>
        </w:rPr>
        <w:t xml:space="preserve"> eur</w:t>
      </w:r>
      <w:r w:rsidR="00367A04">
        <w:rPr>
          <w:rFonts w:eastAsia="Times New Roman" w:cstheme="minorHAnsi"/>
          <w:kern w:val="0"/>
          <w:sz w:val="24"/>
          <w:szCs w:val="24"/>
          <w:lang w:eastAsia="hr-HR"/>
          <w14:ligatures w14:val="none"/>
        </w:rPr>
        <w:t>o</w:t>
      </w:r>
      <w:r w:rsidRPr="008D6D7E">
        <w:rPr>
          <w:rFonts w:eastAsia="Times New Roman" w:cstheme="minorHAnsi"/>
          <w:kern w:val="0"/>
          <w:sz w:val="24"/>
          <w:szCs w:val="24"/>
          <w:lang w:eastAsia="hr-HR"/>
          <w14:ligatures w14:val="none"/>
        </w:rPr>
        <w:t xml:space="preserve">. U navedene prihode spadaju fiskalna održivost vrtića </w:t>
      </w:r>
      <w:r w:rsidR="007D344E">
        <w:rPr>
          <w:rFonts w:eastAsia="Times New Roman" w:cstheme="minorHAnsi"/>
          <w:kern w:val="0"/>
          <w:sz w:val="24"/>
          <w:szCs w:val="24"/>
          <w:lang w:eastAsia="hr-HR"/>
          <w14:ligatures w14:val="none"/>
        </w:rPr>
        <w:t>252.471,00</w:t>
      </w:r>
      <w:r w:rsidRPr="008D6D7E">
        <w:rPr>
          <w:rFonts w:eastAsia="Times New Roman" w:cstheme="minorHAnsi"/>
          <w:kern w:val="0"/>
          <w:sz w:val="24"/>
          <w:szCs w:val="24"/>
          <w:lang w:eastAsia="hr-HR"/>
          <w14:ligatures w14:val="none"/>
        </w:rPr>
        <w:t xml:space="preserve"> eur</w:t>
      </w:r>
      <w:r w:rsidR="00367A04">
        <w:rPr>
          <w:rFonts w:eastAsia="Times New Roman" w:cstheme="minorHAnsi"/>
          <w:kern w:val="0"/>
          <w:sz w:val="24"/>
          <w:szCs w:val="24"/>
          <w:lang w:eastAsia="hr-HR"/>
          <w14:ligatures w14:val="none"/>
        </w:rPr>
        <w:t>a</w:t>
      </w:r>
      <w:r w:rsidRPr="008D6D7E">
        <w:rPr>
          <w:rFonts w:eastAsia="Times New Roman" w:cstheme="minorHAnsi"/>
          <w:kern w:val="0"/>
          <w:sz w:val="24"/>
          <w:szCs w:val="24"/>
          <w:lang w:eastAsia="hr-HR"/>
          <w14:ligatures w14:val="none"/>
        </w:rPr>
        <w:t>,</w:t>
      </w:r>
      <w:r w:rsidR="0065673E">
        <w:rPr>
          <w:rFonts w:eastAsia="Times New Roman" w:cstheme="minorHAnsi"/>
          <w:kern w:val="0"/>
          <w:sz w:val="24"/>
          <w:szCs w:val="24"/>
          <w:lang w:eastAsia="hr-HR"/>
          <w14:ligatures w14:val="none"/>
        </w:rPr>
        <w:t xml:space="preserve"> funkcionalno spajanje JLS u iznosu od 66.361,40 eura</w:t>
      </w:r>
      <w:r w:rsidRPr="008D6D7E">
        <w:rPr>
          <w:rFonts w:eastAsia="Times New Roman" w:cstheme="minorHAnsi"/>
          <w:kern w:val="0"/>
          <w:sz w:val="24"/>
          <w:szCs w:val="24"/>
          <w:lang w:eastAsia="hr-HR"/>
          <w14:ligatures w14:val="none"/>
        </w:rPr>
        <w:t xml:space="preserve"> kapitalne pomoći iz državnog </w:t>
      </w:r>
      <w:r w:rsidRPr="00C5651E">
        <w:rPr>
          <w:rFonts w:eastAsia="Times New Roman" w:cstheme="minorHAnsi"/>
          <w:kern w:val="0"/>
          <w:sz w:val="24"/>
          <w:szCs w:val="24"/>
          <w:lang w:eastAsia="hr-HR"/>
          <w14:ligatures w14:val="none"/>
        </w:rPr>
        <w:t>proračuna</w:t>
      </w:r>
      <w:r w:rsidR="00367A04">
        <w:rPr>
          <w:rFonts w:eastAsia="Times New Roman" w:cstheme="minorHAnsi"/>
          <w:kern w:val="0"/>
          <w:sz w:val="24"/>
          <w:szCs w:val="24"/>
          <w:lang w:eastAsia="hr-HR"/>
          <w14:ligatures w14:val="none"/>
        </w:rPr>
        <w:t xml:space="preserve"> ( temeljne usluge i obnova sela u ruralnim područjima, izgradnja komunalne infrastrukture u Poduzetničkoj zoni Novska, </w:t>
      </w:r>
      <w:r w:rsidR="0065673E">
        <w:rPr>
          <w:rFonts w:eastAsia="Times New Roman" w:cstheme="minorHAnsi"/>
          <w:kern w:val="0"/>
          <w:sz w:val="24"/>
          <w:szCs w:val="24"/>
          <w:lang w:eastAsia="hr-HR"/>
          <w14:ligatures w14:val="none"/>
        </w:rPr>
        <w:t xml:space="preserve">divlja odlagališta…) u iznosu od </w:t>
      </w:r>
      <w:r w:rsidR="007D344E">
        <w:rPr>
          <w:rFonts w:eastAsia="Times New Roman" w:cstheme="minorHAnsi"/>
          <w:kern w:val="0"/>
          <w:sz w:val="24"/>
          <w:szCs w:val="24"/>
          <w:lang w:eastAsia="hr-HR"/>
          <w14:ligatures w14:val="none"/>
        </w:rPr>
        <w:t>423.590,92</w:t>
      </w:r>
      <w:r w:rsidR="0065673E">
        <w:rPr>
          <w:rFonts w:eastAsia="Times New Roman" w:cstheme="minorHAnsi"/>
          <w:kern w:val="0"/>
          <w:sz w:val="24"/>
          <w:szCs w:val="24"/>
          <w:lang w:eastAsia="hr-HR"/>
          <w14:ligatures w14:val="none"/>
        </w:rPr>
        <w:t xml:space="preserve"> eura, tekuće potpore iz proračuna ( izgradnja Centra cjeloživotnog obrazovanja, izgradnja Dječjeg vrtića „Gita“ Novska ) u iznosu od 608.813,24 eura,  kapitalne pomoći iz županijskih proračuna ( Sporazum o sufinanciranju projekta „Dopremanje i dogradnja Centra za starije osobe Novska“ i Sporazum o sufinanciranje Energetske obnove zgrada ) u iznosu od 300.000,00 eura </w:t>
      </w:r>
    </w:p>
    <w:p w14:paraId="06B26903" w14:textId="63B2751A" w:rsidR="00E7408A" w:rsidRDefault="008D6D7E" w:rsidP="00E7408A">
      <w:pPr>
        <w:spacing w:before="240" w:after="0" w:line="276" w:lineRule="auto"/>
        <w:ind w:firstLine="708"/>
        <w:jc w:val="both"/>
        <w:rPr>
          <w:rFonts w:eastAsia="Times New Roman" w:cstheme="minorHAnsi"/>
          <w:kern w:val="0"/>
          <w:sz w:val="24"/>
          <w:szCs w:val="24"/>
          <w:lang w:eastAsia="hr-HR"/>
          <w14:ligatures w14:val="none"/>
        </w:rPr>
      </w:pPr>
      <w:r w:rsidRPr="008D6D7E">
        <w:rPr>
          <w:rFonts w:eastAsia="Times New Roman" w:cstheme="minorHAnsi"/>
          <w:i/>
          <w:iCs/>
          <w:kern w:val="0"/>
          <w:sz w:val="24"/>
          <w:szCs w:val="24"/>
          <w:lang w:eastAsia="hr-HR"/>
          <w14:ligatures w14:val="none"/>
        </w:rPr>
        <w:t>Prihodi od pomoći izravnanja za decentralizirane funkcije i fiskalnog izravnanja</w:t>
      </w:r>
      <w:r w:rsidRPr="008D6D7E">
        <w:rPr>
          <w:rFonts w:eastAsia="Times New Roman" w:cstheme="minorHAnsi"/>
          <w:kern w:val="0"/>
          <w:sz w:val="24"/>
          <w:szCs w:val="24"/>
          <w:lang w:eastAsia="hr-HR"/>
          <w14:ligatures w14:val="none"/>
        </w:rPr>
        <w:t xml:space="preserve"> iznose 1.056.357,55 eura, što je u odnosu na prethodnu godinu manje za 15.843,53 eura ili 1,48%. Smanjile su se tekuće pomoći izravnanja za decentralizirane funkcije za 4.227,77 eura i sada iznose 100.772,23 eura. Smanjile su se i pomoći fiskalnog izravnanja za 11.615,76 eura i sada iznose </w:t>
      </w:r>
      <w:r w:rsidR="009F2227">
        <w:rPr>
          <w:rFonts w:eastAsia="Times New Roman" w:cstheme="minorHAnsi"/>
          <w:kern w:val="0"/>
          <w:sz w:val="24"/>
          <w:szCs w:val="24"/>
          <w:lang w:eastAsia="hr-HR"/>
          <w14:ligatures w14:val="none"/>
        </w:rPr>
        <w:t>955.585,32</w:t>
      </w:r>
      <w:r w:rsidRPr="008D6D7E">
        <w:rPr>
          <w:rFonts w:eastAsia="Times New Roman" w:cstheme="minorHAnsi"/>
          <w:kern w:val="0"/>
          <w:sz w:val="24"/>
          <w:szCs w:val="24"/>
          <w:lang w:eastAsia="hr-HR"/>
          <w14:ligatures w14:val="none"/>
        </w:rPr>
        <w:t xml:space="preserve"> eura. </w:t>
      </w:r>
    </w:p>
    <w:p w14:paraId="10AFD207" w14:textId="41CC0240" w:rsidR="00E7408A" w:rsidRPr="009F2227" w:rsidRDefault="00E7408A" w:rsidP="009F2227">
      <w:pPr>
        <w:spacing w:before="240" w:line="276" w:lineRule="auto"/>
        <w:ind w:firstLine="708"/>
        <w:jc w:val="both"/>
        <w:rPr>
          <w:rFonts w:eastAsia="Times New Roman" w:cstheme="minorHAnsi"/>
          <w:kern w:val="0"/>
          <w:sz w:val="24"/>
          <w:szCs w:val="20"/>
          <w:lang w:val="en-GB" w:eastAsia="en-GB"/>
          <w14:ligatures w14:val="none"/>
        </w:rPr>
      </w:pPr>
      <w:r w:rsidRPr="00E7408A">
        <w:rPr>
          <w:rFonts w:cstheme="minorHAnsi"/>
          <w:i/>
          <w:iCs/>
          <w:sz w:val="24"/>
          <w:szCs w:val="24"/>
        </w:rPr>
        <w:t>Prihodi od pomoći proračunskim korisnicima iz proračuna koji im nije nadležan</w:t>
      </w:r>
      <w:r w:rsidRPr="009F0EE7">
        <w:rPr>
          <w:rFonts w:cstheme="minorHAnsi"/>
          <w:sz w:val="24"/>
          <w:szCs w:val="24"/>
        </w:rPr>
        <w:t xml:space="preserve"> iznose 99.026,46 eura i u odnosu na prethodnu godinu mani su za 7.793,60 eura ili 7,30%. U Pučkom otvorenom učilištu prihodi od pomoći proračunskim korisnicima iz proračuna koji im nije nadležan iznose 19.232,62 eura, u odnosu na prethodnu godinu manji su za 9.407,51 euro ili 32,85%. </w:t>
      </w:r>
      <w:r w:rsidRPr="009F0EE7">
        <w:rPr>
          <w:rFonts w:eastAsia="Times New Roman" w:cstheme="minorHAnsi"/>
          <w:kern w:val="0"/>
          <w:sz w:val="24"/>
          <w:szCs w:val="20"/>
          <w:lang w:val="en-GB" w:eastAsia="en-GB"/>
          <w14:ligatures w14:val="none"/>
        </w:rPr>
        <w:t xml:space="preserve">Ostvarene tekuće pomoći u iznosu od 6.740,00 € odnose se na pomoći ostvarene od Ministarstva kulture u iznosu od 5.600,00 € za projekt Ministarstva kulture za kazališnu sezonu za 2026. godinu te dostavljene pomoći Hrvatskog audiovizualnog centra za projekte iz 2025. godina za Moje malo kino 570,00 €, Kino za sve 570,00 €. Ostvarene kapitalne pomoći u ukupnom iznosu od 12.492,62 euraodnose se na pomoći za projekt iz 2025. godine Ministarstva regionalnog razvoja i fondova EU. U Dječjem vrtiću Radost Noska ostvareni su </w:t>
      </w:r>
      <w:r w:rsidRPr="009F0EE7">
        <w:rPr>
          <w:rFonts w:eastAsia="Times New Roman" w:cstheme="minorHAnsi"/>
          <w:kern w:val="0"/>
          <w:sz w:val="24"/>
          <w:szCs w:val="20"/>
          <w:lang w:val="en-GB" w:eastAsia="en-GB"/>
          <w14:ligatures w14:val="none"/>
        </w:rPr>
        <w:lastRenderedPageBreak/>
        <w:t xml:space="preserve">prihodi od pomoći proračunskim korisnicima iz proračuna koji im nije nadležan u iznosu od 48.483,84 eura I u odnosu na prethodnu godinu manji su za 5.586,09 eura ili 10,33%. </w:t>
      </w:r>
      <w:r w:rsidRPr="009F0EE7">
        <w:rPr>
          <w:rFonts w:eastAsia="Times New Roman" w:cstheme="minorHAnsi"/>
          <w:kern w:val="0"/>
          <w:sz w:val="24"/>
          <w:szCs w:val="20"/>
          <w:lang w:eastAsia="hr-HR"/>
          <w14:ligatures w14:val="none"/>
        </w:rPr>
        <w:t xml:space="preserve">Navedeni prihod odnosi se na prihode Općine Jasenovac za rad PO vrtića u Jasenovcu.  Prihod se ostvaruje na osnovu stvarnih troškova za rad, prema prethodno poslanim zahtjevima za sredstvima Općini Jasenovac. U Gradskoj knjižnici i čitaonici „Ante Jagar“ ostvareni su prihodi od pomoći proračunskim korisnicima iz proračuna koji im nije nadležan u iznosu od 31.310,00 eura, u odnosu na prethodnu godinu veći su za 7.200,00 eura ili 29,86%. </w:t>
      </w:r>
      <w:r w:rsidRPr="009F0EE7">
        <w:rPr>
          <w:rFonts w:eastAsia="Times New Roman" w:cstheme="minorHAnsi"/>
          <w:kern w:val="0"/>
          <w:sz w:val="24"/>
          <w:szCs w:val="20"/>
          <w:lang w:val="en-GB" w:eastAsia="en-GB"/>
          <w14:ligatures w14:val="none"/>
        </w:rPr>
        <w:t>Ostvarene tekuće pomoći u iznosu od 13.040,00 € odnose se na projekte koje provodi Gradska knjižnica i čitaonica, projekti se provode uz pomoći Ministarstva kulture i medija. Kapitalne pomoći ostvarene u prvom polugodištu 2026. godine odnose se na pomoći Ministarstva kulture i medija za nabavu i otkup knjižne i neknjižne građe.</w:t>
      </w:r>
      <w:r w:rsidR="009F2227">
        <w:rPr>
          <w:rFonts w:eastAsia="Times New Roman" w:cstheme="minorHAnsi"/>
          <w:kern w:val="0"/>
          <w:sz w:val="24"/>
          <w:szCs w:val="20"/>
          <w:lang w:val="en-GB" w:eastAsia="en-GB"/>
          <w14:ligatures w14:val="none"/>
        </w:rPr>
        <w:t xml:space="preserve"> </w:t>
      </w:r>
      <w:r w:rsidRPr="009F0EE7">
        <w:rPr>
          <w:rFonts w:eastAsia="Times New Roman" w:cstheme="minorHAnsi"/>
          <w:kern w:val="0"/>
          <w:sz w:val="24"/>
          <w:szCs w:val="20"/>
          <w:lang w:val="en-GB" w:eastAsia="en-GB"/>
          <w14:ligatures w14:val="none"/>
        </w:rPr>
        <w:t xml:space="preserve">Kapitalne pomoći iznose 18.270,00 eura. </w:t>
      </w:r>
    </w:p>
    <w:p w14:paraId="1200B834" w14:textId="34239A14" w:rsidR="00E7408A" w:rsidRPr="00E7408A" w:rsidRDefault="00E7408A" w:rsidP="00296594">
      <w:pPr>
        <w:spacing w:line="276" w:lineRule="auto"/>
        <w:ind w:firstLine="708"/>
        <w:jc w:val="both"/>
        <w:rPr>
          <w:rFonts w:eastAsia="Times New Roman" w:cstheme="minorHAnsi"/>
          <w:kern w:val="0"/>
          <w:sz w:val="24"/>
          <w:szCs w:val="20"/>
          <w:lang w:val="en-GB" w:eastAsia="en-GB"/>
          <w14:ligatures w14:val="none"/>
        </w:rPr>
      </w:pPr>
      <w:r w:rsidRPr="00E7408A">
        <w:rPr>
          <w:rFonts w:eastAsia="Times New Roman" w:cstheme="minorHAnsi"/>
          <w:i/>
          <w:iCs/>
          <w:kern w:val="0"/>
          <w:sz w:val="24"/>
          <w:szCs w:val="20"/>
          <w:lang w:val="en-GB" w:eastAsia="en-GB"/>
          <w14:ligatures w14:val="none"/>
        </w:rPr>
        <w:t>Prihodi od pomoći temeljem prijenosa EU sredstava</w:t>
      </w:r>
      <w:r w:rsidRPr="000356F5">
        <w:rPr>
          <w:rFonts w:eastAsia="Times New Roman" w:cstheme="minorHAnsi"/>
          <w:kern w:val="0"/>
          <w:sz w:val="24"/>
          <w:szCs w:val="20"/>
          <w:lang w:val="en-GB" w:eastAsia="en-GB"/>
          <w14:ligatures w14:val="none"/>
        </w:rPr>
        <w:t xml:space="preserve"> ostvareni su u iznosu od 1.018.734,15 eura što je u odnosu na prethodnu godinu više za </w:t>
      </w:r>
      <w:r w:rsidR="00A432CC">
        <w:rPr>
          <w:rFonts w:eastAsia="Times New Roman" w:cstheme="minorHAnsi"/>
          <w:kern w:val="0"/>
          <w:sz w:val="24"/>
          <w:szCs w:val="20"/>
          <w:lang w:val="en-GB" w:eastAsia="en-GB"/>
          <w14:ligatures w14:val="none"/>
        </w:rPr>
        <w:t>1.016.762,07</w:t>
      </w:r>
      <w:r w:rsidRPr="000356F5">
        <w:rPr>
          <w:rFonts w:eastAsia="Times New Roman" w:cstheme="minorHAnsi"/>
          <w:kern w:val="0"/>
          <w:sz w:val="24"/>
          <w:szCs w:val="20"/>
          <w:lang w:val="en-GB" w:eastAsia="en-GB"/>
          <w14:ligatures w14:val="none"/>
        </w:rPr>
        <w:t xml:space="preserve"> eura. Navedeni prihodi sastoje se od tekućih pomoći temeljem prijenosa EU sredstava 5.179,98 eura i kapitalnih pomoći temeljem prijenosa EU sredstava 1.013.554,17 eura.</w:t>
      </w:r>
      <w:r w:rsidR="00A432CC">
        <w:rPr>
          <w:rFonts w:eastAsia="Times New Roman" w:cstheme="minorHAnsi"/>
          <w:kern w:val="0"/>
          <w:sz w:val="24"/>
          <w:szCs w:val="20"/>
          <w:lang w:val="en-GB" w:eastAsia="en-GB"/>
          <w14:ligatures w14:val="none"/>
        </w:rPr>
        <w:t xml:space="preserve"> Kapitalne pomoći temeljem prijenosa Eu sredstava odnose se na pomoći za sljedeće projekte: Izgradnja Centra za starije osobe Novska, Smart Revolution, Energetska obnova zgrad</w:t>
      </w:r>
      <w:r w:rsidR="006A289C">
        <w:rPr>
          <w:rFonts w:eastAsia="Times New Roman" w:cstheme="minorHAnsi"/>
          <w:kern w:val="0"/>
          <w:sz w:val="24"/>
          <w:szCs w:val="20"/>
          <w:lang w:val="en-GB" w:eastAsia="en-GB"/>
          <w14:ligatures w14:val="none"/>
        </w:rPr>
        <w:t>e</w:t>
      </w:r>
      <w:r w:rsidR="00A432CC">
        <w:rPr>
          <w:rFonts w:eastAsia="Times New Roman" w:cstheme="minorHAnsi"/>
          <w:kern w:val="0"/>
          <w:sz w:val="24"/>
          <w:szCs w:val="20"/>
          <w:lang w:val="en-GB" w:eastAsia="en-GB"/>
          <w14:ligatures w14:val="none"/>
        </w:rPr>
        <w:t xml:space="preserve"> INA-e, Izgradnja Dječjeg vrtića “Gita” Novska…</w:t>
      </w:r>
    </w:p>
    <w:p w14:paraId="41CA98D9" w14:textId="2F4F2C90" w:rsidR="002607D9" w:rsidRDefault="002607D9" w:rsidP="00E7408A">
      <w:pPr>
        <w:spacing w:before="240" w:after="0" w:line="276" w:lineRule="auto"/>
        <w:ind w:firstLine="708"/>
        <w:jc w:val="both"/>
        <w:rPr>
          <w:rFonts w:eastAsia="Times New Roman" w:cstheme="minorHAnsi"/>
          <w:kern w:val="0"/>
          <w:sz w:val="24"/>
          <w:szCs w:val="24"/>
          <w:lang w:eastAsia="hr-HR"/>
          <w14:ligatures w14:val="none"/>
        </w:rPr>
      </w:pPr>
      <w:r w:rsidRPr="00A208F5">
        <w:rPr>
          <w:rFonts w:eastAsia="Times New Roman" w:cstheme="minorHAnsi"/>
          <w:i/>
          <w:iCs/>
          <w:kern w:val="0"/>
          <w:sz w:val="24"/>
          <w:szCs w:val="24"/>
          <w:lang w:eastAsia="hr-HR"/>
          <w14:ligatures w14:val="none"/>
        </w:rPr>
        <w:t>Prihodi od imovine</w:t>
      </w:r>
      <w:r>
        <w:rPr>
          <w:rFonts w:eastAsia="Times New Roman" w:cstheme="minorHAnsi"/>
          <w:kern w:val="0"/>
          <w:sz w:val="24"/>
          <w:szCs w:val="24"/>
          <w:lang w:eastAsia="hr-HR"/>
          <w14:ligatures w14:val="none"/>
        </w:rPr>
        <w:t xml:space="preserve"> ostvareni su u iznosu od 796.640,25 eura što je u odnosu na isto razdoblje prethodne godine više za </w:t>
      </w:r>
      <w:r w:rsidR="00CB7DEB">
        <w:rPr>
          <w:rFonts w:eastAsia="Times New Roman" w:cstheme="minorHAnsi"/>
          <w:kern w:val="0"/>
          <w:sz w:val="24"/>
          <w:szCs w:val="24"/>
          <w:lang w:eastAsia="hr-HR"/>
          <w14:ligatures w14:val="none"/>
        </w:rPr>
        <w:t>339.218,04</w:t>
      </w:r>
      <w:r>
        <w:rPr>
          <w:rFonts w:eastAsia="Times New Roman" w:cstheme="minorHAnsi"/>
          <w:kern w:val="0"/>
          <w:sz w:val="24"/>
          <w:szCs w:val="24"/>
          <w:lang w:eastAsia="hr-HR"/>
          <w14:ligatures w14:val="none"/>
        </w:rPr>
        <w:t xml:space="preserve"> eura ili </w:t>
      </w:r>
      <w:r w:rsidR="00CB7DEB">
        <w:rPr>
          <w:rFonts w:eastAsia="Times New Roman" w:cstheme="minorHAnsi"/>
          <w:kern w:val="0"/>
          <w:sz w:val="24"/>
          <w:szCs w:val="24"/>
          <w:lang w:eastAsia="hr-HR"/>
          <w14:ligatures w14:val="none"/>
        </w:rPr>
        <w:t>74,16</w:t>
      </w:r>
      <w:r>
        <w:rPr>
          <w:rFonts w:eastAsia="Times New Roman" w:cstheme="minorHAnsi"/>
          <w:kern w:val="0"/>
          <w:sz w:val="24"/>
          <w:szCs w:val="24"/>
          <w:lang w:eastAsia="hr-HR"/>
          <w14:ligatures w14:val="none"/>
        </w:rPr>
        <w:t xml:space="preserve"> %. Prihodi od </w:t>
      </w:r>
      <w:r w:rsidR="00A208F5">
        <w:rPr>
          <w:rFonts w:eastAsia="Times New Roman" w:cstheme="minorHAnsi"/>
          <w:kern w:val="0"/>
          <w:sz w:val="24"/>
          <w:szCs w:val="24"/>
          <w:lang w:eastAsia="hr-HR"/>
          <w14:ligatures w14:val="none"/>
        </w:rPr>
        <w:t xml:space="preserve">imovine ostvareni su na ime </w:t>
      </w:r>
      <w:r w:rsidRPr="002607D9">
        <w:rPr>
          <w:rFonts w:eastAsia="Times New Roman" w:cstheme="minorHAnsi"/>
          <w:kern w:val="0"/>
          <w:sz w:val="24"/>
          <w:szCs w:val="24"/>
          <w:lang w:eastAsia="hr-HR"/>
          <w14:ligatures w14:val="none"/>
        </w:rPr>
        <w:t>Prihod</w:t>
      </w:r>
      <w:r w:rsidR="00A208F5">
        <w:rPr>
          <w:rFonts w:eastAsia="Times New Roman" w:cstheme="minorHAnsi"/>
          <w:kern w:val="0"/>
          <w:sz w:val="24"/>
          <w:szCs w:val="24"/>
          <w:lang w:eastAsia="hr-HR"/>
          <w14:ligatures w14:val="none"/>
        </w:rPr>
        <w:t>a</w:t>
      </w:r>
      <w:r w:rsidRPr="002607D9">
        <w:rPr>
          <w:rFonts w:eastAsia="Times New Roman" w:cstheme="minorHAnsi"/>
          <w:kern w:val="0"/>
          <w:sz w:val="24"/>
          <w:szCs w:val="24"/>
          <w:lang w:eastAsia="hr-HR"/>
          <w14:ligatures w14:val="none"/>
        </w:rPr>
        <w:t xml:space="preserve"> od nefinancijske imovine </w:t>
      </w:r>
      <w:r w:rsidR="00A208F5">
        <w:rPr>
          <w:rFonts w:eastAsia="Times New Roman" w:cstheme="minorHAnsi"/>
          <w:kern w:val="0"/>
          <w:sz w:val="24"/>
          <w:szCs w:val="24"/>
          <w:lang w:eastAsia="hr-HR"/>
          <w14:ligatures w14:val="none"/>
        </w:rPr>
        <w:t xml:space="preserve">koji su </w:t>
      </w:r>
      <w:r w:rsidRPr="002607D9">
        <w:rPr>
          <w:rFonts w:eastAsia="Times New Roman" w:cstheme="minorHAnsi"/>
          <w:kern w:val="0"/>
          <w:sz w:val="24"/>
          <w:szCs w:val="24"/>
          <w:lang w:eastAsia="hr-HR"/>
          <w14:ligatures w14:val="none"/>
        </w:rPr>
        <w:t>u odnosu na isto razdoblje prethodne godine v</w:t>
      </w:r>
      <w:r w:rsidR="00A208F5">
        <w:rPr>
          <w:rFonts w:eastAsia="Times New Roman" w:cstheme="minorHAnsi"/>
          <w:kern w:val="0"/>
          <w:sz w:val="24"/>
          <w:szCs w:val="24"/>
          <w:lang w:eastAsia="hr-HR"/>
          <w14:ligatures w14:val="none"/>
        </w:rPr>
        <w:t>eći</w:t>
      </w:r>
      <w:r w:rsidRPr="002607D9">
        <w:rPr>
          <w:rFonts w:eastAsia="Times New Roman" w:cstheme="minorHAnsi"/>
          <w:kern w:val="0"/>
          <w:sz w:val="24"/>
          <w:szCs w:val="24"/>
          <w:lang w:eastAsia="hr-HR"/>
          <w14:ligatures w14:val="none"/>
        </w:rPr>
        <w:t xml:space="preserve"> za </w:t>
      </w:r>
      <w:r w:rsidR="00CB7DEB">
        <w:rPr>
          <w:rFonts w:eastAsia="Times New Roman" w:cstheme="minorHAnsi"/>
          <w:kern w:val="0"/>
          <w:sz w:val="24"/>
          <w:szCs w:val="24"/>
          <w:lang w:eastAsia="hr-HR"/>
          <w14:ligatures w14:val="none"/>
        </w:rPr>
        <w:t>339.311,61</w:t>
      </w:r>
      <w:r w:rsidRPr="002607D9">
        <w:rPr>
          <w:rFonts w:eastAsia="Times New Roman" w:cstheme="minorHAnsi"/>
          <w:kern w:val="0"/>
          <w:sz w:val="24"/>
          <w:szCs w:val="24"/>
          <w:lang w:eastAsia="hr-HR"/>
          <w14:ligatures w14:val="none"/>
        </w:rPr>
        <w:t xml:space="preserve"> eur</w:t>
      </w:r>
      <w:r w:rsidR="00CB7DEB">
        <w:rPr>
          <w:rFonts w:eastAsia="Times New Roman" w:cstheme="minorHAnsi"/>
          <w:kern w:val="0"/>
          <w:sz w:val="24"/>
          <w:szCs w:val="24"/>
          <w:lang w:eastAsia="hr-HR"/>
          <w14:ligatures w14:val="none"/>
        </w:rPr>
        <w:t>o</w:t>
      </w:r>
      <w:r w:rsidRPr="002607D9">
        <w:rPr>
          <w:rFonts w:eastAsia="Times New Roman" w:cstheme="minorHAnsi"/>
          <w:kern w:val="0"/>
          <w:sz w:val="24"/>
          <w:szCs w:val="24"/>
          <w:lang w:eastAsia="hr-HR"/>
          <w14:ligatures w14:val="none"/>
        </w:rPr>
        <w:t xml:space="preserve"> ili </w:t>
      </w:r>
      <w:r w:rsidR="00CB7DEB">
        <w:rPr>
          <w:rFonts w:eastAsia="Times New Roman" w:cstheme="minorHAnsi"/>
          <w:kern w:val="0"/>
          <w:sz w:val="24"/>
          <w:szCs w:val="24"/>
          <w:lang w:eastAsia="hr-HR"/>
          <w14:ligatures w14:val="none"/>
        </w:rPr>
        <w:t xml:space="preserve">74,19 </w:t>
      </w:r>
      <w:r w:rsidRPr="002607D9">
        <w:rPr>
          <w:rFonts w:eastAsia="Times New Roman" w:cstheme="minorHAnsi"/>
          <w:kern w:val="0"/>
          <w:sz w:val="24"/>
          <w:szCs w:val="24"/>
          <w:lang w:eastAsia="hr-HR"/>
          <w14:ligatures w14:val="none"/>
        </w:rPr>
        <w:t xml:space="preserve">%. Navedeni prihodi sastoje se od naknada za koncesiju 2.357,09 eura, prihoda od zakupa i iznajmljivanja imovine 148.531,49 eura te naknade za korištenje nefinancijske imovine 645.751,67 eura. Prihodi od zakupa i iznajmljivanja imovine sastoje se od zakupa poljoprivrednog zemljišta u vlasništvu RH 1.976,84 eura, prihoda od zakupa poljoprivrednog zemljišta – privremeni zakup 5.531,31 euro, prihoda od zakupa poljoprivrednog zemljišta – pašnjak 185,90 eura, prihoda od iznajmljivanja stambenih objekata – najam stanova 5.133,82 eura, prihoda od zakupa poslovnih objekata – najam poslovnog prostora 23.752,02 eura, prihoda od zakupa poslovnih objekata – refundacija – zgrada Gradske vijećnice 16.985,30 eura, prihoda od zakupa poslovnog prostora – sportska dvorana 9.389,72 eura, prihoda od iznajmljivanja društvenih domova 9.584,00 eura, prihoda od zakupa poslovnih objekata – ošasna imovina – lokacija Bair 3.917,25 eura, prihoda od zakupa poslovnog prostora i objekata ( Ul Adalberta Knoppa 1, zgrada INA-e, parkirališna mjesta HP, Kulturni centar za mlade Jazavica ) 60.323,91 euro, ostalih prihoda od zakupa i iznajmljivanja imovine – javne površine 5.833,50 eura, itd. Prihodi od nefinancijske imovine sastoje se i od naknada za korištenje naftne luke, naftovoda i eksploataciju mineralnih sirovina – rudna renta 644.944,85 eura, prihoda od spomeničke rente 30,44 eura te od ostalih naknada za korištenje nefinancijske imovine 776,38 eura. </w:t>
      </w:r>
    </w:p>
    <w:p w14:paraId="3209C84D" w14:textId="00C9AB89" w:rsidR="00E7408A" w:rsidRPr="00E7408A" w:rsidRDefault="00E7408A" w:rsidP="00E7408A">
      <w:pPr>
        <w:spacing w:before="240" w:line="276" w:lineRule="auto"/>
        <w:ind w:firstLine="708"/>
        <w:jc w:val="both"/>
        <w:rPr>
          <w:rFonts w:eastAsia="Times New Roman" w:cstheme="minorHAnsi"/>
          <w:kern w:val="0"/>
          <w:sz w:val="24"/>
          <w:szCs w:val="20"/>
          <w:lang w:val="en-GB" w:eastAsia="en-GB"/>
          <w14:ligatures w14:val="none"/>
        </w:rPr>
      </w:pPr>
      <w:r w:rsidRPr="00E7408A">
        <w:rPr>
          <w:rFonts w:eastAsia="Times New Roman" w:cstheme="minorHAnsi"/>
          <w:i/>
          <w:iCs/>
          <w:kern w:val="0"/>
          <w:sz w:val="24"/>
          <w:szCs w:val="20"/>
          <w:lang w:val="en-GB" w:eastAsia="en-GB"/>
          <w14:ligatures w14:val="none"/>
        </w:rPr>
        <w:lastRenderedPageBreak/>
        <w:t>Ostali nespomenuti prihodi</w:t>
      </w:r>
      <w:r w:rsidRPr="00F56AEA">
        <w:rPr>
          <w:rFonts w:eastAsia="Times New Roman" w:cstheme="minorHAnsi"/>
          <w:kern w:val="0"/>
          <w:sz w:val="24"/>
          <w:szCs w:val="20"/>
          <w:lang w:val="en-GB" w:eastAsia="en-GB"/>
          <w14:ligatures w14:val="none"/>
        </w:rPr>
        <w:t xml:space="preserve"> ostvareni su u ukupnom iznosu od 440,115,75 eura </w:t>
      </w:r>
      <w:r>
        <w:rPr>
          <w:rFonts w:eastAsia="Times New Roman" w:cstheme="minorHAnsi"/>
          <w:kern w:val="0"/>
          <w:sz w:val="24"/>
          <w:szCs w:val="20"/>
          <w:lang w:val="en-GB" w:eastAsia="en-GB"/>
          <w14:ligatures w14:val="none"/>
        </w:rPr>
        <w:t>i</w:t>
      </w:r>
      <w:r w:rsidRPr="00F56AEA">
        <w:rPr>
          <w:rFonts w:eastAsia="Times New Roman" w:cstheme="minorHAnsi"/>
          <w:kern w:val="0"/>
          <w:sz w:val="24"/>
          <w:szCs w:val="20"/>
          <w:lang w:val="en-GB" w:eastAsia="en-GB"/>
          <w14:ligatures w14:val="none"/>
        </w:rPr>
        <w:t xml:space="preserve"> u odnosu na isto razdoblje prethodne godine veći su za </w:t>
      </w:r>
      <w:r w:rsidR="00CB7DEB">
        <w:rPr>
          <w:rFonts w:eastAsia="Times New Roman" w:cstheme="minorHAnsi"/>
          <w:kern w:val="0"/>
          <w:sz w:val="24"/>
          <w:szCs w:val="20"/>
          <w:lang w:val="en-GB" w:eastAsia="en-GB"/>
          <w14:ligatures w14:val="none"/>
        </w:rPr>
        <w:t>125.549,98</w:t>
      </w:r>
      <w:r w:rsidRPr="00F56AEA">
        <w:rPr>
          <w:rFonts w:eastAsia="Times New Roman" w:cstheme="minorHAnsi"/>
          <w:kern w:val="0"/>
          <w:sz w:val="24"/>
          <w:szCs w:val="20"/>
          <w:lang w:val="en-GB" w:eastAsia="en-GB"/>
          <w14:ligatures w14:val="none"/>
        </w:rPr>
        <w:t xml:space="preserve"> eura ili </w:t>
      </w:r>
      <w:r w:rsidR="00CB7DEB">
        <w:rPr>
          <w:rFonts w:eastAsia="Times New Roman" w:cstheme="minorHAnsi"/>
          <w:kern w:val="0"/>
          <w:sz w:val="24"/>
          <w:szCs w:val="20"/>
          <w:lang w:val="en-GB" w:eastAsia="en-GB"/>
          <w14:ligatures w14:val="none"/>
        </w:rPr>
        <w:t xml:space="preserve">39,91 </w:t>
      </w:r>
      <w:r w:rsidRPr="00F56AEA">
        <w:rPr>
          <w:rFonts w:eastAsia="Times New Roman" w:cstheme="minorHAnsi"/>
          <w:kern w:val="0"/>
          <w:sz w:val="24"/>
          <w:szCs w:val="20"/>
          <w:lang w:val="en-GB" w:eastAsia="en-GB"/>
          <w14:ligatures w14:val="none"/>
        </w:rPr>
        <w:t xml:space="preserve">%. U Gradu Novska ostali nespomenuti prihodi iznose 129.993,32 eura </w:t>
      </w:r>
      <w:r w:rsidR="007E0275">
        <w:rPr>
          <w:rFonts w:eastAsia="Times New Roman" w:cstheme="minorHAnsi"/>
          <w:kern w:val="0"/>
          <w:sz w:val="24"/>
          <w:szCs w:val="20"/>
          <w:lang w:val="en-GB" w:eastAsia="en-GB"/>
          <w14:ligatures w14:val="none"/>
        </w:rPr>
        <w:t>i</w:t>
      </w:r>
      <w:r w:rsidRPr="00F56AEA">
        <w:rPr>
          <w:rFonts w:eastAsia="Times New Roman" w:cstheme="minorHAnsi"/>
          <w:kern w:val="0"/>
          <w:sz w:val="24"/>
          <w:szCs w:val="20"/>
          <w:lang w:val="en-GB" w:eastAsia="en-GB"/>
          <w14:ligatures w14:val="none"/>
        </w:rPr>
        <w:t xml:space="preserve"> u odnosu na prethodnu godinu veći su za 81.799,06 eura ili 169,73%. U Gradskoj knjižnici </w:t>
      </w:r>
      <w:r w:rsidR="007E0275">
        <w:rPr>
          <w:rFonts w:eastAsia="Times New Roman" w:cstheme="minorHAnsi"/>
          <w:kern w:val="0"/>
          <w:sz w:val="24"/>
          <w:szCs w:val="20"/>
          <w:lang w:val="en-GB" w:eastAsia="en-GB"/>
          <w14:ligatures w14:val="none"/>
        </w:rPr>
        <w:t>i</w:t>
      </w:r>
      <w:r w:rsidRPr="00F56AEA">
        <w:rPr>
          <w:rFonts w:eastAsia="Times New Roman" w:cstheme="minorHAnsi"/>
          <w:kern w:val="0"/>
          <w:sz w:val="24"/>
          <w:szCs w:val="20"/>
          <w:lang w:val="en-GB" w:eastAsia="en-GB"/>
          <w14:ligatures w14:val="none"/>
        </w:rPr>
        <w:t xml:space="preserve"> čitaonici “Ante Jagar” ostali nespomenuti prihodi ostvareni su u iznosu od 2.720,91 euro. U odnosu na prethodnu godinu manji su za 371,22 eura ili 12%. Ostali nespomenuti prihodi odnose se na prihode ostvarene od članarina, zakasnina i ostalih prihoda vezanih za posudbu knjižne građe. U Dječjem vrtiću Radost Novska ostali nespomenuti prihodi iznose </w:t>
      </w:r>
      <w:r w:rsidRPr="00CB7DEB">
        <w:rPr>
          <w:rFonts w:eastAsia="Times New Roman" w:cstheme="minorHAnsi"/>
          <w:kern w:val="0"/>
          <w:sz w:val="24"/>
          <w:szCs w:val="20"/>
          <w:lang w:val="en-GB" w:eastAsia="en-GB"/>
          <w14:ligatures w14:val="none"/>
        </w:rPr>
        <w:t>199.170,51 euro</w:t>
      </w:r>
      <w:r w:rsidRPr="00F56AEA">
        <w:rPr>
          <w:rFonts w:eastAsia="Times New Roman" w:cstheme="minorHAnsi"/>
          <w:kern w:val="0"/>
          <w:sz w:val="24"/>
          <w:szCs w:val="20"/>
          <w:lang w:val="en-GB" w:eastAsia="en-GB"/>
          <w14:ligatures w14:val="none"/>
        </w:rPr>
        <w:t xml:space="preserve"> </w:t>
      </w:r>
      <w:r w:rsidR="007E0275">
        <w:rPr>
          <w:rFonts w:eastAsia="Times New Roman" w:cstheme="minorHAnsi"/>
          <w:kern w:val="0"/>
          <w:sz w:val="24"/>
          <w:szCs w:val="20"/>
          <w:lang w:val="en-GB" w:eastAsia="en-GB"/>
          <w14:ligatures w14:val="none"/>
        </w:rPr>
        <w:t>i</w:t>
      </w:r>
      <w:r w:rsidRPr="00F56AEA">
        <w:rPr>
          <w:rFonts w:eastAsia="Times New Roman" w:cstheme="minorHAnsi"/>
          <w:kern w:val="0"/>
          <w:sz w:val="24"/>
          <w:szCs w:val="20"/>
          <w:lang w:val="en-GB" w:eastAsia="en-GB"/>
          <w14:ligatures w14:val="none"/>
        </w:rPr>
        <w:t xml:space="preserve"> u odnosu na prethodnu godinu veći su za 32.197,34 eura ili 19,28%. </w:t>
      </w:r>
      <w:r w:rsidRPr="00F56AEA">
        <w:rPr>
          <w:rFonts w:eastAsia="Times New Roman" w:cstheme="minorHAnsi"/>
          <w:kern w:val="0"/>
          <w:sz w:val="24"/>
          <w:szCs w:val="20"/>
          <w:lang w:eastAsia="hr-HR"/>
          <w14:ligatures w14:val="none"/>
        </w:rPr>
        <w:t xml:space="preserve">Prihodi se odnose na prihode za participaciju roditelja za boravak djece u vrtiću, na prihode od engleskog jezika te prihode od kamata. Povećanje se odnosi na veći broj upisane djece svake nove pedagoške godine te na povećanje cijene participacije od 01.01. tekuće godine. Ostali nespomenuti prihodi u Pučkom otvorenom učilištu Novska ostvareni su u iznosu od 108.231,01 euro i u odnosu na prethodnu godinu veći su za 54.137,66 eura. </w:t>
      </w:r>
      <w:r w:rsidRPr="00F56AEA">
        <w:rPr>
          <w:rFonts w:eastAsia="Times New Roman" w:cstheme="minorHAnsi"/>
          <w:kern w:val="0"/>
          <w:sz w:val="24"/>
          <w:szCs w:val="20"/>
          <w:lang w:val="en-GB" w:eastAsia="en-GB"/>
          <w14:ligatures w14:val="none"/>
        </w:rPr>
        <w:t>Ostali nespomenuti prihodi sastoje se od ostvarenih verificiranih edukacija u iznosu od 104.115,61 € i neverificiranih edukacija u iznosu od 4.115,40 €. Povećanje ostvarenih prihoda u odnosu na prethodnu godinu odnosi se na veći broje verificiranih edukacija koje se održavaju na temelju va</w:t>
      </w:r>
      <w:r>
        <w:rPr>
          <w:rFonts w:eastAsia="Times New Roman" w:cstheme="minorHAnsi"/>
          <w:kern w:val="0"/>
          <w:sz w:val="24"/>
          <w:szCs w:val="20"/>
          <w:lang w:val="en-GB" w:eastAsia="en-GB"/>
          <w14:ligatures w14:val="none"/>
        </w:rPr>
        <w:t>u</w:t>
      </w:r>
      <w:r w:rsidRPr="00F56AEA">
        <w:rPr>
          <w:rFonts w:eastAsia="Times New Roman" w:cstheme="minorHAnsi"/>
          <w:kern w:val="0"/>
          <w:sz w:val="24"/>
          <w:szCs w:val="20"/>
          <w:lang w:val="en-GB" w:eastAsia="en-GB"/>
          <w14:ligatures w14:val="none"/>
        </w:rPr>
        <w:t>čera HZZ.</w:t>
      </w:r>
    </w:p>
    <w:p w14:paraId="48220D58" w14:textId="0B66E7F4" w:rsidR="0054284B" w:rsidRDefault="00A208F5" w:rsidP="0054284B">
      <w:pPr>
        <w:spacing w:before="240" w:line="276" w:lineRule="auto"/>
        <w:ind w:firstLine="708"/>
        <w:jc w:val="both"/>
        <w:rPr>
          <w:rFonts w:eastAsia="Times New Roman" w:cstheme="minorHAnsi"/>
          <w:kern w:val="0"/>
          <w:sz w:val="24"/>
          <w:szCs w:val="24"/>
          <w:lang w:eastAsia="hr-HR"/>
          <w14:ligatures w14:val="none"/>
        </w:rPr>
      </w:pPr>
      <w:r w:rsidRPr="0054284B">
        <w:rPr>
          <w:rFonts w:eastAsia="Times New Roman" w:cstheme="minorHAnsi"/>
          <w:i/>
          <w:iCs/>
          <w:kern w:val="0"/>
          <w:sz w:val="24"/>
          <w:szCs w:val="24"/>
          <w:lang w:eastAsia="hr-HR"/>
          <w14:ligatures w14:val="none"/>
        </w:rPr>
        <w:t>Prihodi od upravnih i administrativnih pristojbi, pristoj</w:t>
      </w:r>
      <w:r w:rsidR="0054284B">
        <w:rPr>
          <w:rFonts w:eastAsia="Times New Roman" w:cstheme="minorHAnsi"/>
          <w:i/>
          <w:iCs/>
          <w:kern w:val="0"/>
          <w:sz w:val="24"/>
          <w:szCs w:val="24"/>
          <w:lang w:eastAsia="hr-HR"/>
          <w14:ligatures w14:val="none"/>
        </w:rPr>
        <w:t>bi</w:t>
      </w:r>
      <w:r w:rsidRPr="0054284B">
        <w:rPr>
          <w:rFonts w:eastAsia="Times New Roman" w:cstheme="minorHAnsi"/>
          <w:i/>
          <w:iCs/>
          <w:kern w:val="0"/>
          <w:sz w:val="24"/>
          <w:szCs w:val="24"/>
          <w:lang w:eastAsia="hr-HR"/>
          <w14:ligatures w14:val="none"/>
        </w:rPr>
        <w:t xml:space="preserve"> po posebnim propisima i naknada</w:t>
      </w:r>
      <w:r>
        <w:rPr>
          <w:rFonts w:eastAsia="Times New Roman" w:cstheme="minorHAnsi"/>
          <w:kern w:val="0"/>
          <w:sz w:val="24"/>
          <w:szCs w:val="24"/>
          <w:lang w:eastAsia="hr-HR"/>
          <w14:ligatures w14:val="none"/>
        </w:rPr>
        <w:t xml:space="preserve"> iznose 1.021.784,44 eura. U odnosu na prethodnu godinu veći su za </w:t>
      </w:r>
      <w:r w:rsidR="00CB7DEB">
        <w:rPr>
          <w:rFonts w:eastAsia="Times New Roman" w:cstheme="minorHAnsi"/>
          <w:kern w:val="0"/>
          <w:sz w:val="24"/>
          <w:szCs w:val="24"/>
          <w:lang w:eastAsia="hr-HR"/>
          <w14:ligatures w14:val="none"/>
        </w:rPr>
        <w:t>44.749,57</w:t>
      </w:r>
      <w:r>
        <w:rPr>
          <w:rFonts w:eastAsia="Times New Roman" w:cstheme="minorHAnsi"/>
          <w:kern w:val="0"/>
          <w:sz w:val="24"/>
          <w:szCs w:val="24"/>
          <w:lang w:eastAsia="hr-HR"/>
          <w14:ligatures w14:val="none"/>
        </w:rPr>
        <w:t xml:space="preserve"> eura ili </w:t>
      </w:r>
      <w:r w:rsidR="00CB7DEB">
        <w:rPr>
          <w:rFonts w:eastAsia="Times New Roman" w:cstheme="minorHAnsi"/>
          <w:kern w:val="0"/>
          <w:sz w:val="24"/>
          <w:szCs w:val="24"/>
          <w:lang w:eastAsia="hr-HR"/>
          <w14:ligatures w14:val="none"/>
        </w:rPr>
        <w:t>4,58</w:t>
      </w:r>
      <w:r>
        <w:rPr>
          <w:rFonts w:eastAsia="Times New Roman" w:cstheme="minorHAnsi"/>
          <w:kern w:val="0"/>
          <w:sz w:val="24"/>
          <w:szCs w:val="24"/>
          <w:lang w:eastAsia="hr-HR"/>
          <w14:ligatures w14:val="none"/>
        </w:rPr>
        <w:t xml:space="preserve"> %. Navedeni prihodi sastoje se od prihoda od upravnih i administrativnih pristojbi 974,02 eura, prihoda po posebnim propisima 642.094,00 eura</w:t>
      </w:r>
      <w:r w:rsidR="0054284B">
        <w:rPr>
          <w:rFonts w:eastAsia="Times New Roman" w:cstheme="minorHAnsi"/>
          <w:kern w:val="0"/>
          <w:sz w:val="24"/>
          <w:szCs w:val="24"/>
          <w:lang w:eastAsia="hr-HR"/>
          <w14:ligatures w14:val="none"/>
        </w:rPr>
        <w:t xml:space="preserve"> te prihoda od komunalnih doprinosa i naknada 378.716,42 eura. </w:t>
      </w:r>
      <w:r w:rsidR="0054284B" w:rsidRPr="0054284B">
        <w:rPr>
          <w:rFonts w:eastAsia="Times New Roman" w:cstheme="minorHAnsi"/>
          <w:kern w:val="0"/>
          <w:sz w:val="24"/>
          <w:szCs w:val="24"/>
          <w:lang w:eastAsia="hr-HR"/>
          <w14:ligatures w14:val="none"/>
        </w:rPr>
        <w:t xml:space="preserve">Prihodi od komunalnog doprinosa i naknada </w:t>
      </w:r>
      <w:r w:rsidR="0054284B">
        <w:rPr>
          <w:rFonts w:eastAsia="Times New Roman" w:cstheme="minorHAnsi"/>
          <w:kern w:val="0"/>
          <w:sz w:val="24"/>
          <w:szCs w:val="24"/>
          <w:lang w:eastAsia="hr-HR"/>
          <w14:ligatures w14:val="none"/>
        </w:rPr>
        <w:t xml:space="preserve">u odnosu na isto </w:t>
      </w:r>
      <w:r w:rsidR="0054284B" w:rsidRPr="0054284B">
        <w:rPr>
          <w:rFonts w:eastAsia="Times New Roman" w:cstheme="minorHAnsi"/>
          <w:kern w:val="0"/>
          <w:sz w:val="24"/>
          <w:szCs w:val="24"/>
          <w:lang w:eastAsia="hr-HR"/>
          <w14:ligatures w14:val="none"/>
        </w:rPr>
        <w:t>razdoblje prethodne godine manj</w:t>
      </w:r>
      <w:r w:rsidR="0054284B">
        <w:rPr>
          <w:rFonts w:eastAsia="Times New Roman" w:cstheme="minorHAnsi"/>
          <w:kern w:val="0"/>
          <w:sz w:val="24"/>
          <w:szCs w:val="24"/>
          <w:lang w:eastAsia="hr-HR"/>
          <w14:ligatures w14:val="none"/>
        </w:rPr>
        <w:t>i su</w:t>
      </w:r>
      <w:r w:rsidR="0054284B" w:rsidRPr="0054284B">
        <w:rPr>
          <w:rFonts w:eastAsia="Times New Roman" w:cstheme="minorHAnsi"/>
          <w:kern w:val="0"/>
          <w:sz w:val="24"/>
          <w:szCs w:val="24"/>
          <w:lang w:eastAsia="hr-HR"/>
          <w14:ligatures w14:val="none"/>
        </w:rPr>
        <w:t xml:space="preserve"> za 30.935,89 eura ili 7,55%. Navedeni prihod sastoji se od komunalnog doprinosa 4.673,22 eura i komunalne naknade 374.043,20 eura. </w:t>
      </w:r>
    </w:p>
    <w:p w14:paraId="3F2720E6" w14:textId="729841E6" w:rsidR="00664405" w:rsidRDefault="0054284B" w:rsidP="00E7408A">
      <w:pPr>
        <w:spacing w:before="240" w:line="276" w:lineRule="auto"/>
        <w:ind w:firstLine="708"/>
        <w:jc w:val="both"/>
        <w:rPr>
          <w:rFonts w:eastAsia="Times New Roman" w:cstheme="minorHAnsi"/>
          <w:kern w:val="0"/>
          <w:sz w:val="24"/>
          <w:szCs w:val="24"/>
          <w:lang w:eastAsia="hr-HR"/>
          <w14:ligatures w14:val="none"/>
        </w:rPr>
      </w:pPr>
      <w:r w:rsidRPr="00664405">
        <w:rPr>
          <w:rFonts w:eastAsia="Times New Roman" w:cstheme="minorHAnsi"/>
          <w:i/>
          <w:iCs/>
          <w:kern w:val="0"/>
          <w:sz w:val="24"/>
          <w:szCs w:val="24"/>
          <w:lang w:eastAsia="hr-HR"/>
          <w14:ligatures w14:val="none"/>
        </w:rPr>
        <w:t>Prihodi od prodaje proizvoda i robe te pruženih usluga te prihodi od donacija</w:t>
      </w:r>
      <w:r>
        <w:rPr>
          <w:rFonts w:eastAsia="Times New Roman" w:cstheme="minorHAnsi"/>
          <w:kern w:val="0"/>
          <w:sz w:val="24"/>
          <w:szCs w:val="24"/>
          <w:lang w:eastAsia="hr-HR"/>
          <w14:ligatures w14:val="none"/>
        </w:rPr>
        <w:t xml:space="preserve"> ostvareni su u iznosu od 77.939,66 eura te su u odnosu na prethodnu godinu veći za 39.098,52 eura. </w:t>
      </w:r>
      <w:r w:rsidR="00664405">
        <w:rPr>
          <w:rFonts w:eastAsia="Times New Roman" w:cstheme="minorHAnsi"/>
          <w:kern w:val="0"/>
          <w:sz w:val="24"/>
          <w:szCs w:val="24"/>
          <w:lang w:eastAsia="hr-HR"/>
          <w14:ligatures w14:val="none"/>
        </w:rPr>
        <w:t xml:space="preserve">Navedeni prihodi ostvareni su na ime prihoda od prodaje proizvoda i robe te pruženih usluga 77.739,66 eura i prihoda od donacija fizičkih osoba izvan općeg proračuna 200,00 eura. </w:t>
      </w:r>
      <w:r w:rsidR="00664405" w:rsidRPr="00664405">
        <w:rPr>
          <w:rFonts w:eastAsia="Times New Roman" w:cstheme="minorHAnsi"/>
          <w:kern w:val="0"/>
          <w:sz w:val="24"/>
          <w:szCs w:val="24"/>
          <w:lang w:eastAsia="hr-HR"/>
          <w14:ligatures w14:val="none"/>
        </w:rPr>
        <w:t xml:space="preserve">Prihodi od prodaje proizvoda i robe iznose 5.130,00 eura, na tim prihodima prethodne godine nije bilo iskazanih prihoda. Prihodi od pruženih usluga iznose </w:t>
      </w:r>
      <w:r w:rsidR="00664405">
        <w:rPr>
          <w:rFonts w:eastAsia="Times New Roman" w:cstheme="minorHAnsi"/>
          <w:kern w:val="0"/>
          <w:sz w:val="24"/>
          <w:szCs w:val="24"/>
          <w:lang w:eastAsia="hr-HR"/>
          <w14:ligatures w14:val="none"/>
        </w:rPr>
        <w:t>72.609,66 eura</w:t>
      </w:r>
      <w:r w:rsidR="00337A64">
        <w:rPr>
          <w:rFonts w:eastAsia="Times New Roman" w:cstheme="minorHAnsi"/>
          <w:kern w:val="0"/>
          <w:sz w:val="24"/>
          <w:szCs w:val="24"/>
          <w:lang w:eastAsia="hr-HR"/>
          <w14:ligatures w14:val="none"/>
        </w:rPr>
        <w:t xml:space="preserve"> (većim dijelom prihodi proračunskih korisnika, vatrodojava, edukacije, škola engleskog jezika..</w:t>
      </w:r>
      <w:r w:rsidR="00664405">
        <w:rPr>
          <w:rFonts w:eastAsia="Times New Roman" w:cstheme="minorHAnsi"/>
          <w:kern w:val="0"/>
          <w:sz w:val="24"/>
          <w:szCs w:val="24"/>
          <w:lang w:eastAsia="hr-HR"/>
          <w14:ligatures w14:val="none"/>
        </w:rPr>
        <w:t>.</w:t>
      </w:r>
      <w:r w:rsidR="00337A64">
        <w:rPr>
          <w:rFonts w:eastAsia="Times New Roman" w:cstheme="minorHAnsi"/>
          <w:kern w:val="0"/>
          <w:sz w:val="24"/>
          <w:szCs w:val="24"/>
          <w:lang w:eastAsia="hr-HR"/>
          <w14:ligatures w14:val="none"/>
        </w:rPr>
        <w:t>)</w:t>
      </w:r>
      <w:r w:rsidR="00664405">
        <w:rPr>
          <w:rFonts w:eastAsia="Times New Roman" w:cstheme="minorHAnsi"/>
          <w:kern w:val="0"/>
          <w:sz w:val="24"/>
          <w:szCs w:val="24"/>
          <w:lang w:eastAsia="hr-HR"/>
          <w14:ligatures w14:val="none"/>
        </w:rPr>
        <w:t xml:space="preserve"> U odnosu na prethodnu godinu veći su za 31.268,52 eura. </w:t>
      </w:r>
    </w:p>
    <w:p w14:paraId="434F7391" w14:textId="2A42E253" w:rsidR="00D97AF8" w:rsidRDefault="00D97AF8" w:rsidP="00D97AF8">
      <w:pPr>
        <w:pStyle w:val="Odlomakpopisa"/>
        <w:numPr>
          <w:ilvl w:val="1"/>
          <w:numId w:val="1"/>
        </w:numPr>
        <w:spacing w:before="240" w:line="276" w:lineRule="auto"/>
        <w:jc w:val="both"/>
        <w:rPr>
          <w:rFonts w:eastAsia="Times New Roman" w:cstheme="minorHAnsi"/>
          <w:b/>
          <w:bCs/>
          <w:kern w:val="0"/>
          <w:sz w:val="24"/>
          <w:szCs w:val="24"/>
          <w:lang w:eastAsia="hr-HR"/>
          <w14:ligatures w14:val="none"/>
        </w:rPr>
      </w:pPr>
      <w:r w:rsidRPr="00D97AF8">
        <w:rPr>
          <w:rFonts w:eastAsia="Times New Roman" w:cstheme="minorHAnsi"/>
          <w:b/>
          <w:bCs/>
          <w:kern w:val="0"/>
          <w:sz w:val="24"/>
          <w:szCs w:val="24"/>
          <w:lang w:eastAsia="hr-HR"/>
          <w14:ligatures w14:val="none"/>
        </w:rPr>
        <w:t xml:space="preserve">Rashodi po ekonomskoj klasifikaciji </w:t>
      </w:r>
    </w:p>
    <w:p w14:paraId="6051078F" w14:textId="77777777" w:rsidR="00D97AF8" w:rsidRPr="00D97AF8" w:rsidRDefault="00D97AF8" w:rsidP="00D97AF8">
      <w:pPr>
        <w:pStyle w:val="Odlomakpopisa"/>
        <w:spacing w:before="240" w:line="276" w:lineRule="auto"/>
        <w:ind w:left="360"/>
        <w:jc w:val="both"/>
        <w:rPr>
          <w:rFonts w:eastAsia="Times New Roman" w:cstheme="minorHAnsi"/>
          <w:b/>
          <w:bCs/>
          <w:kern w:val="0"/>
          <w:sz w:val="24"/>
          <w:szCs w:val="24"/>
          <w:lang w:eastAsia="hr-HR"/>
          <w14:ligatures w14:val="none"/>
        </w:rPr>
      </w:pPr>
    </w:p>
    <w:p w14:paraId="33BDF2CF" w14:textId="65352E03" w:rsidR="00D97AF8" w:rsidRPr="00207600" w:rsidRDefault="00D97AF8" w:rsidP="00D97AF8">
      <w:pPr>
        <w:pStyle w:val="Odlomakpopisa"/>
        <w:numPr>
          <w:ilvl w:val="2"/>
          <w:numId w:val="1"/>
        </w:numPr>
        <w:spacing w:before="240" w:line="276" w:lineRule="auto"/>
        <w:jc w:val="both"/>
        <w:rPr>
          <w:rFonts w:eastAsia="Times New Roman" w:cstheme="minorHAnsi"/>
          <w:i/>
          <w:iCs/>
          <w:kern w:val="0"/>
          <w:sz w:val="24"/>
          <w:szCs w:val="24"/>
          <w:lang w:eastAsia="hr-HR"/>
          <w14:ligatures w14:val="none"/>
        </w:rPr>
      </w:pPr>
      <w:r w:rsidRPr="00207600">
        <w:rPr>
          <w:rFonts w:eastAsia="Times New Roman" w:cstheme="minorHAnsi"/>
          <w:i/>
          <w:iCs/>
          <w:kern w:val="0"/>
          <w:sz w:val="24"/>
          <w:szCs w:val="24"/>
          <w:lang w:eastAsia="hr-HR"/>
          <w14:ligatures w14:val="none"/>
        </w:rPr>
        <w:t xml:space="preserve">Rashodi poslovanja </w:t>
      </w:r>
    </w:p>
    <w:p w14:paraId="38AD38A6" w14:textId="388B5C22" w:rsidR="00D97AF8" w:rsidRDefault="00D97AF8" w:rsidP="00296594">
      <w:pPr>
        <w:spacing w:before="240" w:line="276" w:lineRule="auto"/>
        <w:ind w:firstLine="708"/>
        <w:jc w:val="both"/>
        <w:rPr>
          <w:rFonts w:eastAsia="Times New Roman" w:cstheme="minorHAnsi"/>
          <w:kern w:val="0"/>
          <w:sz w:val="24"/>
          <w:szCs w:val="24"/>
          <w:lang w:eastAsia="hr-HR"/>
          <w14:ligatures w14:val="none"/>
        </w:rPr>
      </w:pPr>
      <w:r>
        <w:rPr>
          <w:rFonts w:eastAsia="Times New Roman" w:cstheme="minorHAnsi"/>
          <w:kern w:val="0"/>
          <w:sz w:val="24"/>
          <w:szCs w:val="24"/>
          <w:lang w:eastAsia="hr-HR"/>
          <w14:ligatures w14:val="none"/>
        </w:rPr>
        <w:t xml:space="preserve">Rashodi poslovanja u razdoblju od 01.01. do 30.06.2026. godine ostvareni su u iznosu od 4.963.791,60 eura, što je u odnosu na plan 43,68 %, a u odnosu na isto razdoblje prethodne godine to je manje za </w:t>
      </w:r>
      <w:r w:rsidR="00025B1C">
        <w:rPr>
          <w:rFonts w:eastAsia="Times New Roman" w:cstheme="minorHAnsi"/>
          <w:kern w:val="0"/>
          <w:sz w:val="24"/>
          <w:szCs w:val="24"/>
          <w:lang w:eastAsia="hr-HR"/>
          <w14:ligatures w14:val="none"/>
        </w:rPr>
        <w:t>760.684,67</w:t>
      </w:r>
      <w:r>
        <w:rPr>
          <w:rFonts w:eastAsia="Times New Roman" w:cstheme="minorHAnsi"/>
          <w:kern w:val="0"/>
          <w:sz w:val="24"/>
          <w:szCs w:val="24"/>
          <w:lang w:eastAsia="hr-HR"/>
          <w14:ligatures w14:val="none"/>
        </w:rPr>
        <w:t xml:space="preserve"> eura ili </w:t>
      </w:r>
      <w:r w:rsidR="00025B1C">
        <w:rPr>
          <w:rFonts w:eastAsia="Times New Roman" w:cstheme="minorHAnsi"/>
          <w:kern w:val="0"/>
          <w:sz w:val="24"/>
          <w:szCs w:val="24"/>
          <w:lang w:eastAsia="hr-HR"/>
          <w14:ligatures w14:val="none"/>
        </w:rPr>
        <w:t>13,29</w:t>
      </w:r>
      <w:r w:rsidR="00D679A8">
        <w:rPr>
          <w:rFonts w:eastAsia="Times New Roman" w:cstheme="minorHAnsi"/>
          <w:kern w:val="0"/>
          <w:sz w:val="24"/>
          <w:szCs w:val="24"/>
          <w:lang w:eastAsia="hr-HR"/>
          <w14:ligatures w14:val="none"/>
        </w:rPr>
        <w:t xml:space="preserve"> %. U strukturi rashoda poslovanja rashodi za </w:t>
      </w:r>
      <w:r w:rsidR="00D679A8">
        <w:rPr>
          <w:rFonts w:eastAsia="Times New Roman" w:cstheme="minorHAnsi"/>
          <w:kern w:val="0"/>
          <w:sz w:val="24"/>
          <w:szCs w:val="24"/>
          <w:lang w:eastAsia="hr-HR"/>
          <w14:ligatures w14:val="none"/>
        </w:rPr>
        <w:lastRenderedPageBreak/>
        <w:t xml:space="preserve">zaposlene čine 43,96 %, materijalni rashodi 34,20 %, financijski rashodi 2,12 %, subvencije 0,27 %, pomoći dane u inozemstvo i unutar općeg proračuna </w:t>
      </w:r>
      <w:r w:rsidR="00207600">
        <w:rPr>
          <w:rFonts w:eastAsia="Times New Roman" w:cstheme="minorHAnsi"/>
          <w:kern w:val="0"/>
          <w:sz w:val="24"/>
          <w:szCs w:val="24"/>
          <w:lang w:eastAsia="hr-HR"/>
          <w14:ligatures w14:val="none"/>
        </w:rPr>
        <w:t xml:space="preserve">6,42 %, </w:t>
      </w:r>
      <w:r w:rsidR="00D679A8">
        <w:rPr>
          <w:rFonts w:eastAsia="Times New Roman" w:cstheme="minorHAnsi"/>
          <w:kern w:val="0"/>
          <w:sz w:val="24"/>
          <w:szCs w:val="24"/>
          <w:lang w:eastAsia="hr-HR"/>
          <w14:ligatures w14:val="none"/>
        </w:rPr>
        <w:t>pomoći drugom proračunu i izvanproračunskim korisnicima 1,48</w:t>
      </w:r>
      <w:r w:rsidR="00207600">
        <w:rPr>
          <w:rFonts w:eastAsia="Times New Roman" w:cstheme="minorHAnsi"/>
          <w:kern w:val="0"/>
          <w:sz w:val="24"/>
          <w:szCs w:val="24"/>
          <w:lang w:eastAsia="hr-HR"/>
          <w14:ligatures w14:val="none"/>
        </w:rPr>
        <w:t xml:space="preserve"> </w:t>
      </w:r>
      <w:r w:rsidR="00D679A8">
        <w:rPr>
          <w:rFonts w:eastAsia="Times New Roman" w:cstheme="minorHAnsi"/>
          <w:kern w:val="0"/>
          <w:sz w:val="24"/>
          <w:szCs w:val="24"/>
          <w:lang w:eastAsia="hr-HR"/>
          <w14:ligatures w14:val="none"/>
        </w:rPr>
        <w:t>%,</w:t>
      </w:r>
      <w:r w:rsidR="00207600">
        <w:rPr>
          <w:rFonts w:eastAsia="Times New Roman" w:cstheme="minorHAnsi"/>
          <w:kern w:val="0"/>
          <w:sz w:val="24"/>
          <w:szCs w:val="24"/>
          <w:lang w:eastAsia="hr-HR"/>
          <w14:ligatures w14:val="none"/>
        </w:rPr>
        <w:t xml:space="preserve"> </w:t>
      </w:r>
      <w:r w:rsidR="00D679A8">
        <w:rPr>
          <w:rFonts w:eastAsia="Times New Roman" w:cstheme="minorHAnsi"/>
          <w:kern w:val="0"/>
          <w:sz w:val="24"/>
          <w:szCs w:val="24"/>
          <w:lang w:eastAsia="hr-HR"/>
          <w14:ligatures w14:val="none"/>
        </w:rPr>
        <w:t xml:space="preserve">naknade građanima i kućanstvima na temelju osiguranja i druge naknade 4,64 % te rashodi za donacije, kazne, naknade šteta i kapitalne pomoći 8,36 %. </w:t>
      </w:r>
    </w:p>
    <w:p w14:paraId="7F41899D" w14:textId="0E17A348" w:rsidR="00207600" w:rsidRDefault="00207600" w:rsidP="00207600">
      <w:pPr>
        <w:pStyle w:val="Odlomakpopisa"/>
        <w:numPr>
          <w:ilvl w:val="3"/>
          <w:numId w:val="1"/>
        </w:numPr>
        <w:spacing w:before="240" w:line="276" w:lineRule="auto"/>
        <w:jc w:val="both"/>
        <w:rPr>
          <w:rFonts w:eastAsia="Times New Roman" w:cstheme="minorHAnsi"/>
          <w:i/>
          <w:iCs/>
          <w:kern w:val="0"/>
          <w:sz w:val="24"/>
          <w:szCs w:val="24"/>
          <w:lang w:eastAsia="hr-HR"/>
          <w14:ligatures w14:val="none"/>
        </w:rPr>
      </w:pPr>
      <w:r w:rsidRPr="00207600">
        <w:rPr>
          <w:rFonts w:eastAsia="Times New Roman" w:cstheme="minorHAnsi"/>
          <w:i/>
          <w:iCs/>
          <w:kern w:val="0"/>
          <w:sz w:val="24"/>
          <w:szCs w:val="24"/>
          <w:lang w:eastAsia="hr-HR"/>
          <w14:ligatures w14:val="none"/>
        </w:rPr>
        <w:t xml:space="preserve">Rashodi za zaposlene </w:t>
      </w:r>
    </w:p>
    <w:p w14:paraId="3685F33C" w14:textId="44F79ACC" w:rsidR="00A00FC9" w:rsidRDefault="00397AE0" w:rsidP="00B97213">
      <w:pPr>
        <w:spacing w:before="240" w:line="276" w:lineRule="auto"/>
        <w:ind w:firstLine="708"/>
        <w:jc w:val="both"/>
        <w:rPr>
          <w:rFonts w:eastAsia="Times New Roman" w:cstheme="minorHAnsi"/>
          <w:kern w:val="0"/>
          <w:sz w:val="24"/>
          <w:szCs w:val="24"/>
          <w:lang w:eastAsia="hr-HR"/>
          <w14:ligatures w14:val="none"/>
        </w:rPr>
      </w:pPr>
      <w:r w:rsidRPr="00397AE0">
        <w:rPr>
          <w:rFonts w:eastAsia="Times New Roman" w:cstheme="minorHAnsi"/>
          <w:i/>
          <w:iCs/>
          <w:kern w:val="0"/>
          <w:sz w:val="24"/>
          <w:szCs w:val="24"/>
          <w:lang w:eastAsia="hr-HR"/>
          <w14:ligatures w14:val="none"/>
        </w:rPr>
        <w:t>Rashodi za zaposlene</w:t>
      </w:r>
      <w:r w:rsidRPr="00397AE0">
        <w:rPr>
          <w:rFonts w:eastAsia="Times New Roman" w:cstheme="minorHAnsi"/>
          <w:kern w:val="0"/>
          <w:sz w:val="24"/>
          <w:szCs w:val="24"/>
          <w:lang w:eastAsia="hr-HR"/>
          <w14:ligatures w14:val="none"/>
        </w:rPr>
        <w:t xml:space="preserve"> u </w:t>
      </w:r>
      <w:r>
        <w:rPr>
          <w:rFonts w:eastAsia="Times New Roman" w:cstheme="minorHAnsi"/>
          <w:kern w:val="0"/>
          <w:sz w:val="24"/>
          <w:szCs w:val="24"/>
          <w:lang w:eastAsia="hr-HR"/>
          <w14:ligatures w14:val="none"/>
        </w:rPr>
        <w:t xml:space="preserve">polugodišnjem izvještajnom razdoblju </w:t>
      </w:r>
      <w:r w:rsidRPr="00397AE0">
        <w:rPr>
          <w:rFonts w:eastAsia="Times New Roman" w:cstheme="minorHAnsi"/>
          <w:kern w:val="0"/>
          <w:sz w:val="24"/>
          <w:szCs w:val="24"/>
          <w:lang w:eastAsia="hr-HR"/>
          <w14:ligatures w14:val="none"/>
        </w:rPr>
        <w:t>iznos</w:t>
      </w:r>
      <w:r>
        <w:rPr>
          <w:rFonts w:eastAsia="Times New Roman" w:cstheme="minorHAnsi"/>
          <w:kern w:val="0"/>
          <w:sz w:val="24"/>
          <w:szCs w:val="24"/>
          <w:lang w:eastAsia="hr-HR"/>
          <w14:ligatures w14:val="none"/>
        </w:rPr>
        <w:t>ili su</w:t>
      </w:r>
      <w:r w:rsidRPr="00397AE0">
        <w:rPr>
          <w:rFonts w:eastAsia="Times New Roman" w:cstheme="minorHAnsi"/>
          <w:kern w:val="0"/>
          <w:sz w:val="24"/>
          <w:szCs w:val="24"/>
          <w:lang w:eastAsia="hr-HR"/>
          <w14:ligatures w14:val="none"/>
        </w:rPr>
        <w:t xml:space="preserve"> </w:t>
      </w:r>
      <w:r>
        <w:rPr>
          <w:rFonts w:eastAsia="Times New Roman" w:cstheme="minorHAnsi"/>
          <w:kern w:val="0"/>
          <w:sz w:val="24"/>
          <w:szCs w:val="24"/>
          <w:lang w:eastAsia="hr-HR"/>
          <w14:ligatures w14:val="none"/>
        </w:rPr>
        <w:t>2.182.262,61</w:t>
      </w:r>
      <w:r w:rsidRPr="00397AE0">
        <w:rPr>
          <w:rFonts w:eastAsia="Times New Roman" w:cstheme="minorHAnsi"/>
          <w:kern w:val="0"/>
          <w:sz w:val="24"/>
          <w:szCs w:val="24"/>
          <w:lang w:eastAsia="hr-HR"/>
          <w14:ligatures w14:val="none"/>
        </w:rPr>
        <w:t xml:space="preserve"> eur</w:t>
      </w:r>
      <w:r>
        <w:rPr>
          <w:rFonts w:eastAsia="Times New Roman" w:cstheme="minorHAnsi"/>
          <w:kern w:val="0"/>
          <w:sz w:val="24"/>
          <w:szCs w:val="24"/>
          <w:lang w:eastAsia="hr-HR"/>
          <w14:ligatures w14:val="none"/>
        </w:rPr>
        <w:t>o</w:t>
      </w:r>
      <w:r w:rsidRPr="00397AE0">
        <w:rPr>
          <w:rFonts w:eastAsia="Times New Roman" w:cstheme="minorHAnsi"/>
          <w:kern w:val="0"/>
          <w:sz w:val="24"/>
          <w:szCs w:val="24"/>
          <w:lang w:eastAsia="hr-HR"/>
          <w14:ligatures w14:val="none"/>
        </w:rPr>
        <w:t xml:space="preserve">. U odnosu na isto razdoblje prethodne godine manji su za </w:t>
      </w:r>
      <w:r w:rsidR="006A289C">
        <w:rPr>
          <w:rFonts w:eastAsia="Times New Roman" w:cstheme="minorHAnsi"/>
          <w:kern w:val="0"/>
          <w:sz w:val="24"/>
          <w:szCs w:val="24"/>
          <w:lang w:eastAsia="hr-HR"/>
          <w14:ligatures w14:val="none"/>
        </w:rPr>
        <w:t>172.009,54</w:t>
      </w:r>
      <w:r>
        <w:rPr>
          <w:rFonts w:eastAsia="Times New Roman" w:cstheme="minorHAnsi"/>
          <w:kern w:val="0"/>
          <w:sz w:val="24"/>
          <w:szCs w:val="24"/>
          <w:lang w:eastAsia="hr-HR"/>
          <w14:ligatures w14:val="none"/>
        </w:rPr>
        <w:t xml:space="preserve"> </w:t>
      </w:r>
      <w:r w:rsidRPr="00397AE0">
        <w:rPr>
          <w:rFonts w:eastAsia="Times New Roman" w:cstheme="minorHAnsi"/>
          <w:kern w:val="0"/>
          <w:sz w:val="24"/>
          <w:szCs w:val="24"/>
          <w:lang w:eastAsia="hr-HR"/>
          <w14:ligatures w14:val="none"/>
        </w:rPr>
        <w:t xml:space="preserve">eura ili </w:t>
      </w:r>
      <w:r w:rsidR="006A289C">
        <w:rPr>
          <w:rFonts w:eastAsia="Times New Roman" w:cstheme="minorHAnsi"/>
          <w:kern w:val="0"/>
          <w:sz w:val="24"/>
          <w:szCs w:val="24"/>
          <w:lang w:eastAsia="hr-HR"/>
          <w14:ligatures w14:val="none"/>
        </w:rPr>
        <w:t>7,31</w:t>
      </w:r>
      <w:r>
        <w:rPr>
          <w:rFonts w:eastAsia="Times New Roman" w:cstheme="minorHAnsi"/>
          <w:kern w:val="0"/>
          <w:sz w:val="24"/>
          <w:szCs w:val="24"/>
          <w:lang w:eastAsia="hr-HR"/>
          <w14:ligatures w14:val="none"/>
        </w:rPr>
        <w:t xml:space="preserve"> </w:t>
      </w:r>
      <w:r w:rsidRPr="00397AE0">
        <w:rPr>
          <w:rFonts w:eastAsia="Times New Roman" w:cstheme="minorHAnsi"/>
          <w:kern w:val="0"/>
          <w:sz w:val="24"/>
          <w:szCs w:val="24"/>
          <w:lang w:eastAsia="hr-HR"/>
          <w14:ligatures w14:val="none"/>
        </w:rPr>
        <w:t>%. U Gradu Novska rashodi za zaposlene ostvareni su u bruto iznosu od 639.705,54 eura, što je u odnosu na isto razdoblje prethodne godine manje za 84.652,93 eura ili 11,69</w:t>
      </w:r>
      <w:r>
        <w:rPr>
          <w:rFonts w:eastAsia="Times New Roman" w:cstheme="minorHAnsi"/>
          <w:kern w:val="0"/>
          <w:sz w:val="24"/>
          <w:szCs w:val="24"/>
          <w:lang w:eastAsia="hr-HR"/>
          <w14:ligatures w14:val="none"/>
        </w:rPr>
        <w:t xml:space="preserve"> </w:t>
      </w:r>
      <w:r w:rsidRPr="00397AE0">
        <w:rPr>
          <w:rFonts w:eastAsia="Times New Roman" w:cstheme="minorHAnsi"/>
          <w:kern w:val="0"/>
          <w:sz w:val="24"/>
          <w:szCs w:val="24"/>
          <w:lang w:eastAsia="hr-HR"/>
          <w14:ligatures w14:val="none"/>
        </w:rPr>
        <w:t>%. Plaće su se isplaćivale u prosjeku za 40 zaposlenih službenika, namještenika, dužnosnika Grada. Rashodi plaća ( bruto, doprinosi na plaću ) iznose 524.619,62 eura. Ostali rashodi za zaposlene iznose 28.523,55 eura što je u odnosu na prethodnu godinu manje za 8.613,51 euro. U Gradskoj knjižnici i čitaonici Ante Jagar ostvareni su rashodi za zaposlene u iznosu od 125.304,50 eura i u odnosu na prethodnu godinu manji su za 10.619,39 eura ili 7</w:t>
      </w:r>
      <w:r w:rsidRPr="00A00FC9">
        <w:rPr>
          <w:rFonts w:eastAsia="Times New Roman" w:cstheme="minorHAnsi"/>
          <w:b/>
          <w:bCs/>
          <w:kern w:val="0"/>
          <w:sz w:val="24"/>
          <w:szCs w:val="24"/>
          <w:lang w:eastAsia="hr-HR"/>
          <w14:ligatures w14:val="none"/>
        </w:rPr>
        <w:t>,</w:t>
      </w:r>
      <w:r w:rsidRPr="006A289C">
        <w:rPr>
          <w:rFonts w:eastAsia="Times New Roman" w:cstheme="minorHAnsi"/>
          <w:kern w:val="0"/>
          <w:sz w:val="24"/>
          <w:szCs w:val="24"/>
          <w:lang w:eastAsia="hr-HR"/>
          <w14:ligatures w14:val="none"/>
        </w:rPr>
        <w:t>81</w:t>
      </w:r>
      <w:r w:rsidRPr="00A00FC9">
        <w:rPr>
          <w:rFonts w:eastAsia="Times New Roman" w:cstheme="minorHAnsi"/>
          <w:b/>
          <w:bCs/>
          <w:kern w:val="0"/>
          <w:sz w:val="24"/>
          <w:szCs w:val="24"/>
          <w:lang w:eastAsia="hr-HR"/>
          <w14:ligatures w14:val="none"/>
        </w:rPr>
        <w:t xml:space="preserve"> %.</w:t>
      </w:r>
      <w:r w:rsidRPr="00397AE0">
        <w:rPr>
          <w:rFonts w:eastAsia="Times New Roman" w:cstheme="minorHAnsi"/>
          <w:kern w:val="0"/>
          <w:sz w:val="24"/>
          <w:szCs w:val="24"/>
          <w:lang w:eastAsia="hr-HR"/>
          <w14:ligatures w14:val="none"/>
        </w:rPr>
        <w:t xml:space="preserve"> Pučko otvoreno učilište ostvarilo je rashode za zaposlene u iznosu od 119.573,16 eura i u odnosu na prethodnu godinu manji su za 7.822,25 eura.</w:t>
      </w:r>
      <w:r w:rsidR="00A00FC9">
        <w:rPr>
          <w:rFonts w:eastAsia="Times New Roman" w:cstheme="minorHAnsi"/>
          <w:kern w:val="0"/>
          <w:sz w:val="24"/>
          <w:szCs w:val="24"/>
          <w:lang w:eastAsia="hr-HR"/>
          <w14:ligatures w14:val="none"/>
        </w:rPr>
        <w:t xml:space="preserve"> </w:t>
      </w:r>
      <w:r w:rsidRPr="00397AE0">
        <w:rPr>
          <w:rFonts w:eastAsia="Times New Roman" w:cstheme="minorHAnsi"/>
          <w:kern w:val="0"/>
          <w:sz w:val="24"/>
          <w:szCs w:val="24"/>
          <w:lang w:eastAsia="hr-HR"/>
          <w14:ligatures w14:val="none"/>
        </w:rPr>
        <w:t xml:space="preserve">Rashodi za zaposlene u </w:t>
      </w:r>
      <w:r>
        <w:rPr>
          <w:rFonts w:eastAsia="Times New Roman" w:cstheme="minorHAnsi"/>
          <w:kern w:val="0"/>
          <w:sz w:val="24"/>
          <w:szCs w:val="24"/>
          <w:lang w:eastAsia="hr-HR"/>
          <w14:ligatures w14:val="none"/>
        </w:rPr>
        <w:t>D</w:t>
      </w:r>
      <w:r w:rsidRPr="00397AE0">
        <w:rPr>
          <w:rFonts w:eastAsia="Times New Roman" w:cstheme="minorHAnsi"/>
          <w:kern w:val="0"/>
          <w:sz w:val="24"/>
          <w:szCs w:val="24"/>
          <w:lang w:eastAsia="hr-HR"/>
          <w14:ligatures w14:val="none"/>
        </w:rPr>
        <w:t xml:space="preserve">ječjem vrtiću Radost Novska iznose 996.275,33 eura i u odnosu na prethodnu godinu manji su za 30.174,73 eura ili 2,94%. </w:t>
      </w:r>
      <w:r w:rsidR="006A289C">
        <w:rPr>
          <w:rFonts w:eastAsia="Times New Roman" w:cstheme="minorHAnsi"/>
          <w:kern w:val="0"/>
          <w:sz w:val="24"/>
          <w:szCs w:val="24"/>
          <w:lang w:eastAsia="hr-HR"/>
          <w14:ligatures w14:val="none"/>
        </w:rPr>
        <w:t xml:space="preserve">U Javnoj </w:t>
      </w:r>
      <w:r w:rsidR="00A424BA">
        <w:rPr>
          <w:rFonts w:eastAsia="Times New Roman" w:cstheme="minorHAnsi"/>
          <w:kern w:val="0"/>
          <w:sz w:val="24"/>
          <w:szCs w:val="24"/>
          <w:lang w:eastAsia="hr-HR"/>
          <w14:ligatures w14:val="none"/>
        </w:rPr>
        <w:t>vatrogasnoj postrojbi Grada Novska rashodi za zaposlene iznose 298.083,77 eura</w:t>
      </w:r>
      <w:r w:rsidR="00B97213">
        <w:rPr>
          <w:rFonts w:eastAsia="Times New Roman" w:cstheme="minorHAnsi"/>
          <w:kern w:val="0"/>
          <w:sz w:val="24"/>
          <w:szCs w:val="24"/>
          <w:lang w:eastAsia="hr-HR"/>
          <w14:ligatures w14:val="none"/>
        </w:rPr>
        <w:t xml:space="preserve">. U odnosu na prethodnu godinu manji su za 41.814,12 eura ili </w:t>
      </w:r>
      <w:r w:rsidR="005F4DE7">
        <w:rPr>
          <w:rFonts w:eastAsia="Times New Roman" w:cstheme="minorHAnsi"/>
          <w:kern w:val="0"/>
          <w:sz w:val="24"/>
          <w:szCs w:val="24"/>
          <w:lang w:eastAsia="hr-HR"/>
          <w14:ligatures w14:val="none"/>
        </w:rPr>
        <w:t>12,30 %.</w:t>
      </w:r>
    </w:p>
    <w:p w14:paraId="157FCB3F" w14:textId="32A647D8" w:rsidR="00D97AF8" w:rsidRPr="00A00FC9" w:rsidRDefault="00397AE0" w:rsidP="00A00FC9">
      <w:pPr>
        <w:pStyle w:val="Odlomakpopisa"/>
        <w:numPr>
          <w:ilvl w:val="3"/>
          <w:numId w:val="1"/>
        </w:numPr>
        <w:spacing w:before="240" w:line="276" w:lineRule="auto"/>
        <w:jc w:val="both"/>
        <w:rPr>
          <w:rFonts w:eastAsia="Times New Roman" w:cstheme="minorHAnsi"/>
          <w:i/>
          <w:iCs/>
          <w:kern w:val="0"/>
          <w:sz w:val="24"/>
          <w:szCs w:val="24"/>
          <w:lang w:eastAsia="hr-HR"/>
          <w14:ligatures w14:val="none"/>
        </w:rPr>
      </w:pPr>
      <w:r w:rsidRPr="00A00FC9">
        <w:rPr>
          <w:rFonts w:eastAsia="Times New Roman" w:cstheme="minorHAnsi"/>
          <w:i/>
          <w:iCs/>
          <w:kern w:val="0"/>
          <w:sz w:val="24"/>
          <w:szCs w:val="24"/>
          <w:lang w:eastAsia="hr-HR"/>
          <w14:ligatures w14:val="none"/>
        </w:rPr>
        <w:t xml:space="preserve">Materijalni rashodi </w:t>
      </w:r>
    </w:p>
    <w:p w14:paraId="76BAED24" w14:textId="52CF439E" w:rsidR="005F4DE7" w:rsidRDefault="00397AE0" w:rsidP="005F4DE7">
      <w:pPr>
        <w:spacing w:before="240" w:line="276" w:lineRule="auto"/>
        <w:ind w:firstLine="708"/>
        <w:jc w:val="both"/>
        <w:rPr>
          <w:rFonts w:eastAsia="Times New Roman" w:cstheme="minorHAnsi"/>
          <w:kern w:val="0"/>
          <w:sz w:val="24"/>
          <w:szCs w:val="24"/>
          <w:lang w:eastAsia="hr-HR"/>
          <w14:ligatures w14:val="none"/>
        </w:rPr>
      </w:pPr>
      <w:r w:rsidRPr="00397AE0">
        <w:rPr>
          <w:rFonts w:eastAsia="Times New Roman" w:cstheme="minorHAnsi"/>
          <w:i/>
          <w:iCs/>
          <w:kern w:val="0"/>
          <w:sz w:val="24"/>
          <w:szCs w:val="24"/>
          <w:lang w:eastAsia="hr-HR"/>
          <w14:ligatures w14:val="none"/>
        </w:rPr>
        <w:t>Materijalni rashodi</w:t>
      </w:r>
      <w:r>
        <w:rPr>
          <w:rFonts w:eastAsia="Times New Roman" w:cstheme="minorHAnsi"/>
          <w:kern w:val="0"/>
          <w:sz w:val="24"/>
          <w:szCs w:val="24"/>
          <w:lang w:eastAsia="hr-HR"/>
          <w14:ligatures w14:val="none"/>
        </w:rPr>
        <w:t xml:space="preserve"> ostvareni su s 1.697.574,60 eura</w:t>
      </w:r>
      <w:r w:rsidR="007E0275">
        <w:rPr>
          <w:rFonts w:eastAsia="Times New Roman" w:cstheme="minorHAnsi"/>
          <w:kern w:val="0"/>
          <w:sz w:val="24"/>
          <w:szCs w:val="24"/>
          <w:lang w:eastAsia="hr-HR"/>
          <w14:ligatures w14:val="none"/>
        </w:rPr>
        <w:t xml:space="preserve">, </w:t>
      </w:r>
      <w:r>
        <w:rPr>
          <w:rFonts w:eastAsia="Times New Roman" w:cstheme="minorHAnsi"/>
          <w:kern w:val="0"/>
          <w:sz w:val="24"/>
          <w:szCs w:val="24"/>
          <w:lang w:eastAsia="hr-HR"/>
          <w14:ligatures w14:val="none"/>
        </w:rPr>
        <w:t xml:space="preserve">u odnosu na isto razdoblje prethodne godine manji su za </w:t>
      </w:r>
      <w:r w:rsidR="001F42E9">
        <w:rPr>
          <w:rFonts w:eastAsia="Times New Roman" w:cstheme="minorHAnsi"/>
          <w:kern w:val="0"/>
          <w:sz w:val="24"/>
          <w:szCs w:val="24"/>
          <w:lang w:eastAsia="hr-HR"/>
          <w14:ligatures w14:val="none"/>
        </w:rPr>
        <w:t>514.759,35</w:t>
      </w:r>
      <w:r>
        <w:rPr>
          <w:rFonts w:eastAsia="Times New Roman" w:cstheme="minorHAnsi"/>
          <w:kern w:val="0"/>
          <w:sz w:val="24"/>
          <w:szCs w:val="24"/>
          <w:lang w:eastAsia="hr-HR"/>
          <w14:ligatures w14:val="none"/>
        </w:rPr>
        <w:t xml:space="preserve"> eura ili </w:t>
      </w:r>
      <w:r w:rsidR="001F42E9">
        <w:rPr>
          <w:rFonts w:eastAsia="Times New Roman" w:cstheme="minorHAnsi"/>
          <w:kern w:val="0"/>
          <w:sz w:val="24"/>
          <w:szCs w:val="24"/>
          <w:lang w:eastAsia="hr-HR"/>
          <w14:ligatures w14:val="none"/>
        </w:rPr>
        <w:t>23,27</w:t>
      </w:r>
      <w:r>
        <w:rPr>
          <w:rFonts w:eastAsia="Times New Roman" w:cstheme="minorHAnsi"/>
          <w:kern w:val="0"/>
          <w:sz w:val="24"/>
          <w:szCs w:val="24"/>
          <w:lang w:eastAsia="hr-HR"/>
          <w14:ligatures w14:val="none"/>
        </w:rPr>
        <w:t xml:space="preserve"> %. U strukturi rashoda poslovanja, materijalni troškovi čine 34,20 % rashoda. </w:t>
      </w:r>
      <w:r w:rsidR="00BE3E1E">
        <w:rPr>
          <w:rFonts w:eastAsia="Times New Roman" w:cstheme="minorHAnsi"/>
          <w:kern w:val="0"/>
          <w:sz w:val="24"/>
          <w:szCs w:val="24"/>
          <w:lang w:eastAsia="hr-HR"/>
          <w14:ligatures w14:val="none"/>
        </w:rPr>
        <w:t>Udio u ukupnim materijalnim rashodima Pučko otvoreno učilište ostvaruje s iznosom od 52.773,23 eura, Gradska knjižnica i čitaonica s 26.860,11 eura, Dječji vrtić Radost Novska s 210.683,41 euro , Javna vatrogasna postrojba Grada Novske ostvarila je materijalne rashode u iznosu od 52.695,60 eura. Materijalni rashodi u Gradu Novska iznose 1.</w:t>
      </w:r>
      <w:r w:rsidR="00A00FC9">
        <w:rPr>
          <w:rFonts w:eastAsia="Times New Roman" w:cstheme="minorHAnsi"/>
          <w:kern w:val="0"/>
          <w:sz w:val="24"/>
          <w:szCs w:val="24"/>
          <w:lang w:eastAsia="hr-HR"/>
          <w14:ligatures w14:val="none"/>
        </w:rPr>
        <w:t>354.562,25</w:t>
      </w:r>
      <w:r w:rsidR="00BE3E1E">
        <w:rPr>
          <w:rFonts w:eastAsia="Times New Roman" w:cstheme="minorHAnsi"/>
          <w:kern w:val="0"/>
          <w:sz w:val="24"/>
          <w:szCs w:val="24"/>
          <w:lang w:eastAsia="hr-HR"/>
          <w14:ligatures w14:val="none"/>
        </w:rPr>
        <w:t xml:space="preserve"> eura. </w:t>
      </w:r>
    </w:p>
    <w:p w14:paraId="31A877E1" w14:textId="77777777" w:rsidR="001F42E9" w:rsidRDefault="001F42E9" w:rsidP="005F4DE7">
      <w:pPr>
        <w:spacing w:before="240" w:line="276" w:lineRule="auto"/>
        <w:ind w:firstLine="708"/>
        <w:jc w:val="both"/>
        <w:rPr>
          <w:rFonts w:eastAsia="Times New Roman" w:cstheme="minorHAnsi"/>
          <w:kern w:val="0"/>
          <w:sz w:val="24"/>
          <w:szCs w:val="24"/>
          <w:lang w:eastAsia="hr-HR"/>
          <w14:ligatures w14:val="none"/>
        </w:rPr>
      </w:pPr>
    </w:p>
    <w:p w14:paraId="6159B3A4" w14:textId="47432A4F" w:rsidR="00BE3E1E" w:rsidRPr="005F4DE7" w:rsidRDefault="00BE3E1E" w:rsidP="005F4DE7">
      <w:pPr>
        <w:spacing w:before="240" w:line="276" w:lineRule="auto"/>
        <w:ind w:firstLine="708"/>
        <w:jc w:val="both"/>
        <w:rPr>
          <w:rFonts w:eastAsia="Times New Roman" w:cstheme="minorHAnsi"/>
          <w:kern w:val="0"/>
          <w:sz w:val="24"/>
          <w:szCs w:val="24"/>
          <w:lang w:eastAsia="hr-HR"/>
          <w14:ligatures w14:val="none"/>
        </w:rPr>
      </w:pPr>
      <w:r w:rsidRPr="00234618">
        <w:rPr>
          <w:rFonts w:eastAsia="Times New Roman" w:cstheme="minorHAnsi"/>
          <w:b/>
          <w:bCs/>
          <w:kern w:val="0"/>
          <w:sz w:val="24"/>
          <w:szCs w:val="24"/>
          <w:lang w:eastAsia="hr-HR"/>
          <w14:ligatures w14:val="none"/>
        </w:rPr>
        <w:t xml:space="preserve">Struktura materijalnih rashoda za razdoblje od 01.01. do 30.06.2026. godine </w:t>
      </w:r>
    </w:p>
    <w:p w14:paraId="2ECA9726" w14:textId="4AB9E484" w:rsidR="0054284B" w:rsidRPr="0054284B" w:rsidRDefault="000E5AA5" w:rsidP="00234618">
      <w:pPr>
        <w:spacing w:before="240" w:line="276" w:lineRule="auto"/>
        <w:jc w:val="both"/>
        <w:rPr>
          <w:rFonts w:eastAsia="Times New Roman" w:cstheme="minorHAnsi"/>
          <w:kern w:val="0"/>
          <w:sz w:val="24"/>
          <w:szCs w:val="24"/>
          <w:lang w:eastAsia="hr-HR"/>
          <w14:ligatures w14:val="none"/>
        </w:rPr>
      </w:pPr>
      <w:r>
        <w:rPr>
          <w:rFonts w:eastAsia="Times New Roman" w:cstheme="minorHAnsi"/>
          <w:noProof/>
          <w:kern w:val="0"/>
          <w:sz w:val="24"/>
          <w:szCs w:val="24"/>
          <w:lang w:eastAsia="hr-HR"/>
        </w:rPr>
        <w:lastRenderedPageBreak/>
        <w:drawing>
          <wp:inline distT="0" distB="0" distL="0" distR="0" wp14:anchorId="58807245" wp14:editId="4C56B84D">
            <wp:extent cx="5486400" cy="3200400"/>
            <wp:effectExtent l="0" t="0" r="0" b="0"/>
            <wp:docPr id="750188864"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6D51540" w14:textId="77777777" w:rsidR="005F4DE7" w:rsidRDefault="005F4DE7" w:rsidP="00F94E61">
      <w:pPr>
        <w:spacing w:before="240" w:line="276" w:lineRule="auto"/>
        <w:ind w:firstLine="708"/>
        <w:jc w:val="both"/>
        <w:rPr>
          <w:rFonts w:eastAsia="Times New Roman" w:cstheme="minorHAnsi"/>
          <w:i/>
          <w:iCs/>
          <w:kern w:val="0"/>
          <w:sz w:val="24"/>
          <w:szCs w:val="24"/>
          <w:lang w:eastAsia="hr-HR"/>
          <w14:ligatures w14:val="none"/>
        </w:rPr>
      </w:pPr>
    </w:p>
    <w:p w14:paraId="2A412797" w14:textId="31FF5C03" w:rsidR="00234618" w:rsidRDefault="00F94E61" w:rsidP="00F94E61">
      <w:pPr>
        <w:spacing w:before="240" w:line="276" w:lineRule="auto"/>
        <w:ind w:firstLine="708"/>
        <w:jc w:val="both"/>
        <w:rPr>
          <w:rFonts w:eastAsia="Times New Roman" w:cstheme="minorHAnsi"/>
          <w:kern w:val="0"/>
          <w:sz w:val="24"/>
          <w:szCs w:val="24"/>
          <w:lang w:eastAsia="hr-HR"/>
          <w14:ligatures w14:val="none"/>
        </w:rPr>
      </w:pPr>
      <w:r w:rsidRPr="00F94E61">
        <w:rPr>
          <w:rFonts w:eastAsia="Times New Roman" w:cstheme="minorHAnsi"/>
          <w:i/>
          <w:iCs/>
          <w:kern w:val="0"/>
          <w:sz w:val="24"/>
          <w:szCs w:val="24"/>
          <w:lang w:eastAsia="hr-HR"/>
          <w14:ligatures w14:val="none"/>
        </w:rPr>
        <w:t>Naknade troškova zaposlenima</w:t>
      </w:r>
      <w:r>
        <w:rPr>
          <w:rFonts w:eastAsia="Times New Roman" w:cstheme="minorHAnsi"/>
          <w:kern w:val="0"/>
          <w:sz w:val="24"/>
          <w:szCs w:val="24"/>
          <w:lang w:eastAsia="hr-HR"/>
          <w14:ligatures w14:val="none"/>
        </w:rPr>
        <w:t xml:space="preserve"> ostvareni su u iznosu od 117.687,35 eura, što je u odnosu na isto razdoblje prethodne godine manje za </w:t>
      </w:r>
      <w:r w:rsidR="001F42E9">
        <w:rPr>
          <w:rFonts w:eastAsia="Times New Roman" w:cstheme="minorHAnsi"/>
          <w:kern w:val="0"/>
          <w:sz w:val="24"/>
          <w:szCs w:val="24"/>
          <w:lang w:eastAsia="hr-HR"/>
          <w14:ligatures w14:val="none"/>
        </w:rPr>
        <w:t>25.213,84</w:t>
      </w:r>
      <w:r>
        <w:rPr>
          <w:rFonts w:eastAsia="Times New Roman" w:cstheme="minorHAnsi"/>
          <w:kern w:val="0"/>
          <w:sz w:val="24"/>
          <w:szCs w:val="24"/>
          <w:lang w:eastAsia="hr-HR"/>
          <w14:ligatures w14:val="none"/>
        </w:rPr>
        <w:t xml:space="preserve"> eura ili </w:t>
      </w:r>
      <w:r w:rsidR="001F42E9">
        <w:rPr>
          <w:rFonts w:eastAsia="Times New Roman" w:cstheme="minorHAnsi"/>
          <w:kern w:val="0"/>
          <w:sz w:val="24"/>
          <w:szCs w:val="24"/>
          <w:lang w:eastAsia="hr-HR"/>
          <w14:ligatures w14:val="none"/>
        </w:rPr>
        <w:t>17,64</w:t>
      </w:r>
      <w:r>
        <w:rPr>
          <w:rFonts w:eastAsia="Times New Roman" w:cstheme="minorHAnsi"/>
          <w:kern w:val="0"/>
          <w:sz w:val="24"/>
          <w:szCs w:val="24"/>
          <w:lang w:eastAsia="hr-HR"/>
          <w14:ligatures w14:val="none"/>
        </w:rPr>
        <w:t xml:space="preserve"> %. Ove rashode čine rashodi za službena putovanja, rashodi za naknade za prijevoz, rad na terenu i odvojeni život, rashodi za stručno usavršavanje zaposlenika o rashodi za ostale naknade troškova zaposlenima. </w:t>
      </w:r>
      <w:r w:rsidR="00217C8D">
        <w:rPr>
          <w:rFonts w:eastAsia="Times New Roman" w:cstheme="minorHAnsi"/>
          <w:kern w:val="0"/>
          <w:sz w:val="24"/>
          <w:szCs w:val="24"/>
          <w:lang w:eastAsia="hr-HR"/>
          <w14:ligatures w14:val="none"/>
        </w:rPr>
        <w:t>Naknade troškova zaposlenima u upravi iznose 33.</w:t>
      </w:r>
      <w:r w:rsidR="001F42E9">
        <w:rPr>
          <w:rFonts w:eastAsia="Times New Roman" w:cstheme="minorHAnsi"/>
          <w:kern w:val="0"/>
          <w:sz w:val="24"/>
          <w:szCs w:val="24"/>
          <w:lang w:eastAsia="hr-HR"/>
          <w14:ligatures w14:val="none"/>
        </w:rPr>
        <w:t>635,50</w:t>
      </w:r>
      <w:r w:rsidR="00217C8D">
        <w:rPr>
          <w:rFonts w:eastAsia="Times New Roman" w:cstheme="minorHAnsi"/>
          <w:kern w:val="0"/>
          <w:sz w:val="24"/>
          <w:szCs w:val="24"/>
          <w:lang w:eastAsia="hr-HR"/>
          <w14:ligatures w14:val="none"/>
        </w:rPr>
        <w:t xml:space="preserve"> eura, a kod proračunskih korisnika 83.055,17 eura. U strukturi ovih rashoda najveći su rashodi za naknade za prijevoz, za rad na terenu i odvojeni život. </w:t>
      </w:r>
    </w:p>
    <w:p w14:paraId="797448E1" w14:textId="7D354505" w:rsidR="00703706" w:rsidRDefault="00217C8D" w:rsidP="00703706">
      <w:pPr>
        <w:spacing w:after="0" w:line="276" w:lineRule="auto"/>
        <w:ind w:firstLine="708"/>
        <w:jc w:val="both"/>
        <w:rPr>
          <w:rFonts w:ascii="Calibri" w:eastAsia="Times New Roman" w:hAnsi="Calibri" w:cs="Calibri"/>
          <w:color w:val="000000"/>
          <w:kern w:val="0"/>
          <w:sz w:val="24"/>
          <w:szCs w:val="24"/>
          <w:lang w:eastAsia="hr-HR"/>
          <w14:ligatures w14:val="none"/>
        </w:rPr>
      </w:pPr>
      <w:r w:rsidRPr="00703706">
        <w:rPr>
          <w:rFonts w:eastAsia="Times New Roman" w:cstheme="minorHAnsi"/>
          <w:i/>
          <w:iCs/>
          <w:kern w:val="0"/>
          <w:sz w:val="24"/>
          <w:szCs w:val="24"/>
          <w:lang w:eastAsia="hr-HR"/>
          <w14:ligatures w14:val="none"/>
        </w:rPr>
        <w:t>Rashodi za materijal i energiju</w:t>
      </w:r>
      <w:r>
        <w:rPr>
          <w:rFonts w:eastAsia="Times New Roman" w:cstheme="minorHAnsi"/>
          <w:kern w:val="0"/>
          <w:sz w:val="24"/>
          <w:szCs w:val="24"/>
          <w:lang w:eastAsia="hr-HR"/>
          <w14:ligatures w14:val="none"/>
        </w:rPr>
        <w:t xml:space="preserve"> ostvareni su u iznosu od 285.326,05 eura, što je u odnosu na prethodnu godinu manje za </w:t>
      </w:r>
      <w:r w:rsidR="00677BC8">
        <w:rPr>
          <w:rFonts w:eastAsia="Times New Roman" w:cstheme="minorHAnsi"/>
          <w:kern w:val="0"/>
          <w:sz w:val="24"/>
          <w:szCs w:val="24"/>
          <w:lang w:eastAsia="hr-HR"/>
          <w14:ligatures w14:val="none"/>
        </w:rPr>
        <w:t>40.891,69</w:t>
      </w:r>
      <w:r>
        <w:rPr>
          <w:rFonts w:eastAsia="Times New Roman" w:cstheme="minorHAnsi"/>
          <w:kern w:val="0"/>
          <w:sz w:val="24"/>
          <w:szCs w:val="24"/>
          <w:lang w:eastAsia="hr-HR"/>
          <w14:ligatures w14:val="none"/>
        </w:rPr>
        <w:t xml:space="preserve"> eura ili </w:t>
      </w:r>
      <w:r w:rsidR="00677BC8">
        <w:rPr>
          <w:rFonts w:eastAsia="Times New Roman" w:cstheme="minorHAnsi"/>
          <w:kern w:val="0"/>
          <w:sz w:val="24"/>
          <w:szCs w:val="24"/>
          <w:lang w:eastAsia="hr-HR"/>
          <w14:ligatures w14:val="none"/>
        </w:rPr>
        <w:t>12,54</w:t>
      </w:r>
      <w:r>
        <w:rPr>
          <w:rFonts w:eastAsia="Times New Roman" w:cstheme="minorHAnsi"/>
          <w:kern w:val="0"/>
          <w:sz w:val="24"/>
          <w:szCs w:val="24"/>
          <w:lang w:eastAsia="hr-HR"/>
          <w14:ligatures w14:val="none"/>
        </w:rPr>
        <w:t xml:space="preserve"> %. Rashodi uprave iznose </w:t>
      </w:r>
      <w:r w:rsidR="00703706" w:rsidRPr="000376B6">
        <w:rPr>
          <w:rFonts w:eastAsia="Times New Roman" w:cstheme="minorHAnsi"/>
          <w:kern w:val="0"/>
          <w:sz w:val="24"/>
          <w:szCs w:val="24"/>
          <w:lang w:eastAsia="hr-HR"/>
          <w14:ligatures w14:val="none"/>
        </w:rPr>
        <w:t>161.135,62</w:t>
      </w:r>
      <w:r w:rsidRPr="000376B6">
        <w:rPr>
          <w:rFonts w:eastAsia="Times New Roman" w:cstheme="minorHAnsi"/>
          <w:kern w:val="0"/>
          <w:sz w:val="24"/>
          <w:szCs w:val="24"/>
          <w:lang w:eastAsia="hr-HR"/>
          <w14:ligatures w14:val="none"/>
        </w:rPr>
        <w:t xml:space="preserve"> </w:t>
      </w:r>
      <w:r>
        <w:rPr>
          <w:rFonts w:eastAsia="Times New Roman" w:cstheme="minorHAnsi"/>
          <w:kern w:val="0"/>
          <w:sz w:val="24"/>
          <w:szCs w:val="24"/>
          <w:lang w:eastAsia="hr-HR"/>
          <w14:ligatures w14:val="none"/>
        </w:rPr>
        <w:t xml:space="preserve">eura, a rashodi proračunskih korisnika 124.191,16 eura. </w:t>
      </w:r>
      <w:r w:rsidR="00703706" w:rsidRPr="00AA6383">
        <w:rPr>
          <w:rFonts w:ascii="Calibri" w:eastAsia="Times New Roman" w:hAnsi="Calibri" w:cs="Calibri"/>
          <w:color w:val="000000"/>
          <w:kern w:val="0"/>
          <w:sz w:val="24"/>
          <w:szCs w:val="24"/>
          <w:lang w:eastAsia="hr-HR"/>
          <w14:ligatures w14:val="none"/>
        </w:rPr>
        <w:t>Rashodi za materijal i energiju obuhvaćaju rashode uredskog materijala, materijala i sirovina (najvećim dijelom se odnose na potrepštine kuhinje kod Dječjeg vrtića), energije, materijala za tekuće i investicijsko održavanje, sitnog inventara, službene i zaštitne odjeće.</w:t>
      </w:r>
      <w:r w:rsidR="000376B6">
        <w:rPr>
          <w:rFonts w:ascii="Calibri" w:eastAsia="Times New Roman" w:hAnsi="Calibri" w:cs="Calibri"/>
          <w:color w:val="000000"/>
          <w:kern w:val="0"/>
          <w:sz w:val="24"/>
          <w:szCs w:val="24"/>
          <w:lang w:eastAsia="hr-HR"/>
          <w14:ligatures w14:val="none"/>
        </w:rPr>
        <w:t xml:space="preserve"> U ovoj skupini rashoda najveći su rashodi za </w:t>
      </w:r>
      <w:r w:rsidR="00703706" w:rsidRPr="00AA6383">
        <w:rPr>
          <w:rFonts w:ascii="Calibri" w:eastAsia="Times New Roman" w:hAnsi="Calibri" w:cs="Calibri"/>
          <w:color w:val="000000"/>
          <w:kern w:val="0"/>
          <w:sz w:val="24"/>
          <w:szCs w:val="24"/>
          <w:lang w:eastAsia="hr-HR"/>
          <w14:ligatures w14:val="none"/>
        </w:rPr>
        <w:t>energij</w:t>
      </w:r>
      <w:r w:rsidR="000376B6">
        <w:rPr>
          <w:rFonts w:ascii="Calibri" w:eastAsia="Times New Roman" w:hAnsi="Calibri" w:cs="Calibri"/>
          <w:color w:val="000000"/>
          <w:kern w:val="0"/>
          <w:sz w:val="24"/>
          <w:szCs w:val="24"/>
          <w:lang w:eastAsia="hr-HR"/>
          <w14:ligatures w14:val="none"/>
        </w:rPr>
        <w:t>u koji</w:t>
      </w:r>
      <w:r w:rsidR="00703706" w:rsidRPr="00AA6383">
        <w:rPr>
          <w:rFonts w:ascii="Calibri" w:eastAsia="Times New Roman" w:hAnsi="Calibri" w:cs="Calibri"/>
          <w:color w:val="000000"/>
          <w:kern w:val="0"/>
          <w:sz w:val="24"/>
          <w:szCs w:val="24"/>
          <w:lang w:eastAsia="hr-HR"/>
          <w14:ligatures w14:val="none"/>
        </w:rPr>
        <w:t xml:space="preserve"> čine </w:t>
      </w:r>
      <w:r w:rsidR="00703706">
        <w:rPr>
          <w:rFonts w:ascii="Calibri" w:eastAsia="Times New Roman" w:hAnsi="Calibri" w:cs="Calibri"/>
          <w:color w:val="000000"/>
          <w:kern w:val="0"/>
          <w:sz w:val="24"/>
          <w:szCs w:val="24"/>
          <w:lang w:eastAsia="hr-HR"/>
          <w14:ligatures w14:val="none"/>
        </w:rPr>
        <w:t xml:space="preserve">65,39 </w:t>
      </w:r>
      <w:r w:rsidR="00703706" w:rsidRPr="00AA6383">
        <w:rPr>
          <w:rFonts w:ascii="Calibri" w:eastAsia="Times New Roman" w:hAnsi="Calibri" w:cs="Calibri"/>
          <w:color w:val="000000"/>
          <w:kern w:val="0"/>
          <w:sz w:val="24"/>
          <w:szCs w:val="24"/>
          <w:lang w:eastAsia="hr-HR"/>
          <w14:ligatures w14:val="none"/>
        </w:rPr>
        <w:t xml:space="preserve">% rashoda za materijal i energiju. Rashodi za energiju odnose se na rashode za električnu energiju, plin i gorivo. Ukupno rashodi energije iznose </w:t>
      </w:r>
      <w:r w:rsidR="00703706" w:rsidRPr="000376B6">
        <w:rPr>
          <w:rFonts w:ascii="Calibri" w:eastAsia="Times New Roman" w:hAnsi="Calibri" w:cs="Calibri"/>
          <w:kern w:val="0"/>
          <w:sz w:val="24"/>
          <w:szCs w:val="24"/>
          <w:lang w:eastAsia="hr-HR"/>
          <w14:ligatures w14:val="none"/>
        </w:rPr>
        <w:t xml:space="preserve">186.580,23 </w:t>
      </w:r>
      <w:r w:rsidR="00703706" w:rsidRPr="00AA6383">
        <w:rPr>
          <w:rFonts w:ascii="Calibri" w:eastAsia="Times New Roman" w:hAnsi="Calibri" w:cs="Calibri"/>
          <w:color w:val="000000"/>
          <w:kern w:val="0"/>
          <w:sz w:val="24"/>
          <w:szCs w:val="24"/>
          <w:lang w:eastAsia="hr-HR"/>
          <w14:ligatures w14:val="none"/>
        </w:rPr>
        <w:t xml:space="preserve">eura, od tog </w:t>
      </w:r>
      <w:r w:rsidR="00703706">
        <w:rPr>
          <w:rFonts w:ascii="Calibri" w:eastAsia="Times New Roman" w:hAnsi="Calibri" w:cs="Calibri"/>
          <w:color w:val="000000"/>
          <w:kern w:val="0"/>
          <w:sz w:val="24"/>
          <w:szCs w:val="24"/>
          <w:lang w:eastAsia="hr-HR"/>
          <w14:ligatures w14:val="none"/>
        </w:rPr>
        <w:t xml:space="preserve">49,87 </w:t>
      </w:r>
      <w:r w:rsidR="00703706" w:rsidRPr="00AA6383">
        <w:rPr>
          <w:rFonts w:ascii="Calibri" w:eastAsia="Times New Roman" w:hAnsi="Calibri" w:cs="Calibri"/>
          <w:color w:val="000000"/>
          <w:kern w:val="0"/>
          <w:sz w:val="24"/>
          <w:szCs w:val="24"/>
          <w:lang w:eastAsia="hr-HR"/>
          <w14:ligatures w14:val="none"/>
        </w:rPr>
        <w:t>% odnosi se na rashode za električnu energiju za javnu rasvjetu.</w:t>
      </w:r>
    </w:p>
    <w:p w14:paraId="3896ED51" w14:textId="77777777" w:rsidR="00703706" w:rsidRDefault="00703706" w:rsidP="00703706">
      <w:pPr>
        <w:spacing w:after="0" w:line="276" w:lineRule="auto"/>
        <w:ind w:firstLine="708"/>
        <w:jc w:val="both"/>
        <w:rPr>
          <w:rFonts w:ascii="Calibri" w:eastAsia="Times New Roman" w:hAnsi="Calibri" w:cs="Calibri"/>
          <w:color w:val="000000"/>
          <w:kern w:val="0"/>
          <w:sz w:val="24"/>
          <w:szCs w:val="24"/>
          <w:lang w:eastAsia="hr-HR"/>
          <w14:ligatures w14:val="none"/>
        </w:rPr>
      </w:pPr>
    </w:p>
    <w:p w14:paraId="37B93B2A" w14:textId="30CFDF07" w:rsidR="00635F41" w:rsidRDefault="00703706" w:rsidP="00635F41">
      <w:pPr>
        <w:spacing w:line="276" w:lineRule="auto"/>
        <w:ind w:firstLine="708"/>
        <w:jc w:val="both"/>
        <w:rPr>
          <w:rFonts w:eastAsia="Times New Roman" w:cstheme="minorHAnsi"/>
          <w:kern w:val="0"/>
          <w:sz w:val="24"/>
          <w:szCs w:val="20"/>
          <w:lang w:val="en-GB" w:eastAsia="en-GB"/>
          <w14:ligatures w14:val="none"/>
        </w:rPr>
      </w:pPr>
      <w:r w:rsidRPr="00544116">
        <w:rPr>
          <w:rFonts w:ascii="Calibri" w:eastAsia="Times New Roman" w:hAnsi="Calibri" w:cs="Calibri"/>
          <w:i/>
          <w:iCs/>
          <w:color w:val="000000"/>
          <w:kern w:val="0"/>
          <w:sz w:val="24"/>
          <w:szCs w:val="24"/>
          <w:lang w:eastAsia="hr-HR"/>
          <w14:ligatures w14:val="none"/>
        </w:rPr>
        <w:t>Rashodi za usluge</w:t>
      </w:r>
      <w:r>
        <w:rPr>
          <w:rFonts w:ascii="Calibri" w:eastAsia="Times New Roman" w:hAnsi="Calibri" w:cs="Calibri"/>
          <w:color w:val="000000"/>
          <w:kern w:val="0"/>
          <w:sz w:val="24"/>
          <w:szCs w:val="24"/>
          <w:lang w:eastAsia="hr-HR"/>
          <w14:ligatures w14:val="none"/>
        </w:rPr>
        <w:t xml:space="preserve"> ostvareni su u iznosu od 1.138.130,55 eura, što je u odnosu na isto razdoblje prethodne godine manje za </w:t>
      </w:r>
      <w:r w:rsidR="006D6BEE">
        <w:rPr>
          <w:rFonts w:ascii="Calibri" w:eastAsia="Times New Roman" w:hAnsi="Calibri" w:cs="Calibri"/>
          <w:color w:val="000000"/>
          <w:kern w:val="0"/>
          <w:sz w:val="24"/>
          <w:szCs w:val="24"/>
          <w:lang w:eastAsia="hr-HR"/>
          <w14:ligatures w14:val="none"/>
        </w:rPr>
        <w:t>380.078,35</w:t>
      </w:r>
      <w:r>
        <w:rPr>
          <w:rFonts w:ascii="Calibri" w:eastAsia="Times New Roman" w:hAnsi="Calibri" w:cs="Calibri"/>
          <w:color w:val="000000"/>
          <w:kern w:val="0"/>
          <w:sz w:val="24"/>
          <w:szCs w:val="24"/>
          <w:lang w:eastAsia="hr-HR"/>
          <w14:ligatures w14:val="none"/>
        </w:rPr>
        <w:t xml:space="preserve"> eura ili </w:t>
      </w:r>
      <w:r w:rsidR="006D6BEE">
        <w:rPr>
          <w:rFonts w:ascii="Calibri" w:eastAsia="Times New Roman" w:hAnsi="Calibri" w:cs="Calibri"/>
          <w:color w:val="000000"/>
          <w:kern w:val="0"/>
          <w:sz w:val="24"/>
          <w:szCs w:val="24"/>
          <w:lang w:eastAsia="hr-HR"/>
          <w14:ligatures w14:val="none"/>
        </w:rPr>
        <w:t>25,03</w:t>
      </w:r>
      <w:r w:rsidR="00544116">
        <w:rPr>
          <w:rFonts w:ascii="Calibri" w:eastAsia="Times New Roman" w:hAnsi="Calibri" w:cs="Calibri"/>
          <w:color w:val="000000"/>
          <w:kern w:val="0"/>
          <w:sz w:val="24"/>
          <w:szCs w:val="24"/>
          <w:lang w:eastAsia="hr-HR"/>
          <w14:ligatures w14:val="none"/>
        </w:rPr>
        <w:t xml:space="preserve"> %. Rashodi za usluge u upravi iznose 1.035.758,32 eura, a kod proračunskih korisnika 101.090,46 eura. U strukturi rashoda za usluge najveći su rashodi tekućeg  </w:t>
      </w:r>
      <w:r w:rsidR="00635F41">
        <w:rPr>
          <w:rFonts w:ascii="Calibri" w:eastAsia="Times New Roman" w:hAnsi="Calibri" w:cs="Calibri"/>
          <w:color w:val="000000"/>
          <w:kern w:val="0"/>
          <w:sz w:val="24"/>
          <w:szCs w:val="24"/>
          <w:lang w:eastAsia="hr-HR"/>
          <w14:ligatures w14:val="none"/>
        </w:rPr>
        <w:t xml:space="preserve">i </w:t>
      </w:r>
      <w:r w:rsidR="00544116">
        <w:rPr>
          <w:rFonts w:ascii="Calibri" w:eastAsia="Times New Roman" w:hAnsi="Calibri" w:cs="Calibri"/>
          <w:color w:val="000000"/>
          <w:kern w:val="0"/>
          <w:sz w:val="24"/>
          <w:szCs w:val="24"/>
          <w:lang w:eastAsia="hr-HR"/>
          <w14:ligatures w14:val="none"/>
        </w:rPr>
        <w:t xml:space="preserve">investicijskog održavanja s iznosom od </w:t>
      </w:r>
      <w:r w:rsidR="00635F41">
        <w:rPr>
          <w:rFonts w:ascii="Calibri" w:eastAsia="Times New Roman" w:hAnsi="Calibri" w:cs="Calibri"/>
          <w:color w:val="000000"/>
          <w:kern w:val="0"/>
          <w:sz w:val="24"/>
          <w:szCs w:val="24"/>
          <w:lang w:eastAsia="hr-HR"/>
          <w14:ligatures w14:val="none"/>
        </w:rPr>
        <w:t>804.992,22 eura, od toga je nadležni proračun 783.584,63 eura. Ovi rashodi su u odnosu na prethodnu godinu manji za 28,47 %. U nadležnom proračunu</w:t>
      </w:r>
      <w:r w:rsidR="00195134">
        <w:rPr>
          <w:rFonts w:ascii="Calibri" w:eastAsia="Times New Roman" w:hAnsi="Calibri" w:cs="Calibri"/>
          <w:color w:val="000000"/>
          <w:kern w:val="0"/>
          <w:sz w:val="24"/>
          <w:szCs w:val="24"/>
          <w:lang w:eastAsia="hr-HR"/>
          <w14:ligatures w14:val="none"/>
        </w:rPr>
        <w:t xml:space="preserve"> rashodi za usluge tekućeg i investicijskog održavanja</w:t>
      </w:r>
      <w:r w:rsidR="00635F41">
        <w:rPr>
          <w:rFonts w:ascii="Calibri" w:eastAsia="Times New Roman" w:hAnsi="Calibri" w:cs="Calibri"/>
          <w:color w:val="000000"/>
          <w:kern w:val="0"/>
          <w:sz w:val="24"/>
          <w:szCs w:val="24"/>
          <w:lang w:eastAsia="hr-HR"/>
          <w14:ligatures w14:val="none"/>
        </w:rPr>
        <w:t xml:space="preserve"> </w:t>
      </w:r>
      <w:r w:rsidR="00635F41" w:rsidRPr="00BD5EAD">
        <w:rPr>
          <w:rFonts w:eastAsia="Times New Roman" w:cstheme="minorHAnsi"/>
          <w:kern w:val="0"/>
          <w:sz w:val="24"/>
          <w:szCs w:val="24"/>
          <w:lang w:eastAsia="hr-HR"/>
          <w14:ligatures w14:val="none"/>
        </w:rPr>
        <w:lastRenderedPageBreak/>
        <w:t>sastoje se od rashoda za usluge tekućeg i investicijskog održavanja građevinskih objekata 32.108,64 eura, rashoda za usluge tekućeg i investicijskog održavanja građevinskih objekata – Društveni dom Rajić 375,00 eura, rashoda za usluge tekućeg i investicijskog održavanja postrojenja i opreme 975,00 eura, rashoda za usluge tekućeg i investicijskog održavanja prijevoznih sredstava 3.879,66 eura, rashoda za ostale usluge tekućeg i investicijskog održavanja 10.304,27 eura</w:t>
      </w:r>
      <w:r w:rsidR="00195134">
        <w:rPr>
          <w:rFonts w:eastAsia="Times New Roman" w:cstheme="minorHAnsi"/>
          <w:kern w:val="0"/>
          <w:sz w:val="24"/>
          <w:szCs w:val="24"/>
          <w:lang w:eastAsia="hr-HR"/>
          <w14:ligatures w14:val="none"/>
        </w:rPr>
        <w:t xml:space="preserve">. U strukturi rashoda za usluge tekućeg i investicijskog održavanja najveći su rashodi za održavanje komunalne infrastrukture i to: </w:t>
      </w:r>
      <w:r w:rsidR="00635F41" w:rsidRPr="00BD5EAD">
        <w:rPr>
          <w:rFonts w:eastAsia="Times New Roman" w:cstheme="minorHAnsi"/>
          <w:kern w:val="0"/>
          <w:sz w:val="24"/>
          <w:szCs w:val="24"/>
          <w:lang w:eastAsia="hr-HR"/>
          <w14:ligatures w14:val="none"/>
        </w:rPr>
        <w:t>javna rasvjeta 73.039,05 eura, javne površine 354.028,25 eura</w:t>
      </w:r>
      <w:r w:rsidR="00195134">
        <w:rPr>
          <w:rFonts w:eastAsia="Times New Roman" w:cstheme="minorHAnsi"/>
          <w:kern w:val="0"/>
          <w:sz w:val="24"/>
          <w:szCs w:val="24"/>
          <w:lang w:eastAsia="hr-HR"/>
          <w14:ligatures w14:val="none"/>
        </w:rPr>
        <w:t>,</w:t>
      </w:r>
      <w:r w:rsidR="00635F41" w:rsidRPr="00BD5EAD">
        <w:rPr>
          <w:rFonts w:eastAsia="Times New Roman" w:cstheme="minorHAnsi"/>
          <w:kern w:val="0"/>
          <w:sz w:val="24"/>
          <w:szCs w:val="24"/>
          <w:lang w:eastAsia="hr-HR"/>
          <w14:ligatures w14:val="none"/>
        </w:rPr>
        <w:t xml:space="preserve"> nerazvrstane ceste</w:t>
      </w:r>
      <w:r w:rsidR="00635F41">
        <w:rPr>
          <w:rFonts w:eastAsia="Times New Roman" w:cstheme="minorHAnsi"/>
          <w:kern w:val="0"/>
          <w:sz w:val="24"/>
          <w:szCs w:val="24"/>
          <w:lang w:eastAsia="hr-HR"/>
          <w14:ligatures w14:val="none"/>
        </w:rPr>
        <w:t xml:space="preserve"> </w:t>
      </w:r>
      <w:r w:rsidR="00635F41" w:rsidRPr="00BD5EAD">
        <w:rPr>
          <w:rFonts w:eastAsia="Times New Roman" w:cstheme="minorHAnsi"/>
          <w:kern w:val="0"/>
          <w:sz w:val="24"/>
          <w:szCs w:val="24"/>
          <w:lang w:eastAsia="hr-HR"/>
          <w14:ligatures w14:val="none"/>
        </w:rPr>
        <w:t xml:space="preserve">193.413,67 eura. Gradska knjižnica i čitaonica „Ante Jagar“ ostvarila je rashode za usluge tekućeg i investicijskog održavanja u iznosu od 471,16 eura. </w:t>
      </w:r>
      <w:r w:rsidR="00635F41" w:rsidRPr="00BD5EAD">
        <w:rPr>
          <w:rFonts w:eastAsia="Times New Roman" w:cstheme="minorHAnsi"/>
          <w:kern w:val="0"/>
          <w:sz w:val="24"/>
          <w:szCs w:val="20"/>
          <w:lang w:val="en-GB" w:eastAsia="en-GB"/>
          <w14:ligatures w14:val="none"/>
        </w:rPr>
        <w:t xml:space="preserve">Pučko otvoreno učilište ostvarilo je rashode za usluge tekućeg </w:t>
      </w:r>
      <w:r w:rsidR="00195134">
        <w:rPr>
          <w:rFonts w:eastAsia="Times New Roman" w:cstheme="minorHAnsi"/>
          <w:kern w:val="0"/>
          <w:sz w:val="24"/>
          <w:szCs w:val="20"/>
          <w:lang w:val="en-GB" w:eastAsia="en-GB"/>
          <w14:ligatures w14:val="none"/>
        </w:rPr>
        <w:t>i</w:t>
      </w:r>
      <w:r w:rsidR="00635F41" w:rsidRPr="00BD5EAD">
        <w:rPr>
          <w:rFonts w:eastAsia="Times New Roman" w:cstheme="minorHAnsi"/>
          <w:kern w:val="0"/>
          <w:sz w:val="24"/>
          <w:szCs w:val="20"/>
          <w:lang w:val="en-GB" w:eastAsia="en-GB"/>
          <w14:ligatures w14:val="none"/>
        </w:rPr>
        <w:t xml:space="preserve"> investicijskog održavanja u iznosu od 2.472,63 eura </w:t>
      </w:r>
      <w:r w:rsidR="00195134">
        <w:rPr>
          <w:rFonts w:eastAsia="Times New Roman" w:cstheme="minorHAnsi"/>
          <w:kern w:val="0"/>
          <w:sz w:val="24"/>
          <w:szCs w:val="20"/>
          <w:lang w:val="en-GB" w:eastAsia="en-GB"/>
          <w14:ligatures w14:val="none"/>
        </w:rPr>
        <w:t>i</w:t>
      </w:r>
      <w:r w:rsidR="00635F41" w:rsidRPr="00BD5EAD">
        <w:rPr>
          <w:rFonts w:eastAsia="Times New Roman" w:cstheme="minorHAnsi"/>
          <w:kern w:val="0"/>
          <w:sz w:val="24"/>
          <w:szCs w:val="20"/>
          <w:lang w:val="en-GB" w:eastAsia="en-GB"/>
          <w14:ligatures w14:val="none"/>
        </w:rPr>
        <w:t xml:space="preserve"> u odnosu na prethodnu godinu veći su za 1.232,95 eura.</w:t>
      </w:r>
      <w:r w:rsidR="00195134">
        <w:rPr>
          <w:rFonts w:eastAsia="Times New Roman" w:cstheme="minorHAnsi"/>
          <w:kern w:val="0"/>
          <w:sz w:val="24"/>
          <w:szCs w:val="20"/>
          <w:lang w:val="en-GB" w:eastAsia="en-GB"/>
          <w14:ligatures w14:val="none"/>
        </w:rPr>
        <w:t xml:space="preserve"> </w:t>
      </w:r>
      <w:r w:rsidR="00635F41" w:rsidRPr="00BD5EAD">
        <w:rPr>
          <w:rFonts w:eastAsia="Times New Roman" w:cstheme="minorHAnsi"/>
          <w:kern w:val="0"/>
          <w:sz w:val="24"/>
          <w:szCs w:val="20"/>
          <w:lang w:val="en-GB" w:eastAsia="en-GB"/>
          <w14:ligatures w14:val="none"/>
        </w:rPr>
        <w:t xml:space="preserve"> Rashodi za usluge tekućeg </w:t>
      </w:r>
      <w:r w:rsidR="00195134">
        <w:rPr>
          <w:rFonts w:eastAsia="Times New Roman" w:cstheme="minorHAnsi"/>
          <w:kern w:val="0"/>
          <w:sz w:val="24"/>
          <w:szCs w:val="20"/>
          <w:lang w:val="en-GB" w:eastAsia="en-GB"/>
          <w14:ligatures w14:val="none"/>
        </w:rPr>
        <w:t>i</w:t>
      </w:r>
      <w:r w:rsidR="00635F41" w:rsidRPr="00BD5EAD">
        <w:rPr>
          <w:rFonts w:eastAsia="Times New Roman" w:cstheme="minorHAnsi"/>
          <w:kern w:val="0"/>
          <w:sz w:val="24"/>
          <w:szCs w:val="20"/>
          <w:lang w:val="en-GB" w:eastAsia="en-GB"/>
          <w14:ligatures w14:val="none"/>
        </w:rPr>
        <w:t xml:space="preserve"> investicijskog održavanja u Dječjem vrtiću Radost Novska iznose 12.957,59 eura </w:t>
      </w:r>
      <w:r w:rsidR="00195134">
        <w:rPr>
          <w:rFonts w:eastAsia="Times New Roman" w:cstheme="minorHAnsi"/>
          <w:kern w:val="0"/>
          <w:sz w:val="24"/>
          <w:szCs w:val="20"/>
          <w:lang w:val="en-GB" w:eastAsia="en-GB"/>
          <w14:ligatures w14:val="none"/>
        </w:rPr>
        <w:t>i</w:t>
      </w:r>
      <w:r w:rsidR="00635F41" w:rsidRPr="00BD5EAD">
        <w:rPr>
          <w:rFonts w:eastAsia="Times New Roman" w:cstheme="minorHAnsi"/>
          <w:kern w:val="0"/>
          <w:sz w:val="24"/>
          <w:szCs w:val="20"/>
          <w:lang w:val="en-GB" w:eastAsia="en-GB"/>
          <w14:ligatures w14:val="none"/>
        </w:rPr>
        <w:t xml:space="preserve"> u odnosu na prethodnu godinu veći su za 2.916,59 eura. Rashodi za usluge tekućeg i investicijskog održavanja u Javnoj vatrogasnoj postrojbi Novska iznose 5.506,21 eura</w:t>
      </w:r>
      <w:r w:rsidR="00195134">
        <w:rPr>
          <w:rFonts w:eastAsia="Times New Roman" w:cstheme="minorHAnsi"/>
          <w:kern w:val="0"/>
          <w:sz w:val="24"/>
          <w:szCs w:val="20"/>
          <w:lang w:val="en-GB" w:eastAsia="en-GB"/>
          <w14:ligatures w14:val="none"/>
        </w:rPr>
        <w:t>,</w:t>
      </w:r>
      <w:r w:rsidR="00635F41" w:rsidRPr="00BD5EAD">
        <w:rPr>
          <w:rFonts w:eastAsia="Times New Roman" w:cstheme="minorHAnsi"/>
          <w:kern w:val="0"/>
          <w:sz w:val="24"/>
          <w:szCs w:val="20"/>
          <w:lang w:val="en-GB" w:eastAsia="en-GB"/>
          <w14:ligatures w14:val="none"/>
        </w:rPr>
        <w:t xml:space="preserve"> u odnosu na prethodnu godinu manji su za 614,07 eura. </w:t>
      </w:r>
    </w:p>
    <w:p w14:paraId="1307180E" w14:textId="3223D858" w:rsidR="00635F41" w:rsidRDefault="009E24B7" w:rsidP="006D6BEE">
      <w:pPr>
        <w:spacing w:after="0" w:line="276" w:lineRule="auto"/>
        <w:jc w:val="both"/>
        <w:rPr>
          <w:rFonts w:ascii="Calibri" w:eastAsia="Times New Roman" w:hAnsi="Calibri" w:cs="Calibri"/>
          <w:color w:val="000000"/>
          <w:kern w:val="0"/>
          <w:sz w:val="24"/>
          <w:szCs w:val="24"/>
          <w:lang w:eastAsia="hr-HR"/>
          <w14:ligatures w14:val="none"/>
        </w:rPr>
      </w:pPr>
      <w:r w:rsidRPr="006D6BEE">
        <w:rPr>
          <w:rFonts w:eastAsia="Times New Roman" w:cstheme="minorHAnsi"/>
          <w:kern w:val="0"/>
          <w:sz w:val="24"/>
          <w:szCs w:val="24"/>
          <w:lang w:eastAsia="hr-HR"/>
          <w14:ligatures w14:val="none"/>
        </w:rPr>
        <w:t xml:space="preserve">Rashodi za </w:t>
      </w:r>
      <w:r w:rsidRPr="006D6BEE">
        <w:rPr>
          <w:rFonts w:ascii="Calibri" w:eastAsia="Times New Roman" w:hAnsi="Calibri" w:cs="Calibri"/>
          <w:color w:val="000000"/>
          <w:kern w:val="0"/>
          <w:sz w:val="24"/>
          <w:szCs w:val="24"/>
          <w:lang w:eastAsia="hr-HR"/>
          <w14:ligatures w14:val="none"/>
        </w:rPr>
        <w:t>u</w:t>
      </w:r>
      <w:r w:rsidR="00635F41" w:rsidRPr="006D6BEE">
        <w:rPr>
          <w:rFonts w:ascii="Calibri" w:eastAsia="Times New Roman" w:hAnsi="Calibri" w:cs="Calibri"/>
          <w:color w:val="000000"/>
          <w:kern w:val="0"/>
          <w:sz w:val="24"/>
          <w:szCs w:val="24"/>
          <w:lang w:eastAsia="hr-HR"/>
          <w14:ligatures w14:val="none"/>
        </w:rPr>
        <w:t xml:space="preserve">sluge promidžbe i informiranja </w:t>
      </w:r>
      <w:r w:rsidR="00635F41" w:rsidRPr="00AA6383">
        <w:rPr>
          <w:rFonts w:ascii="Calibri" w:eastAsia="Times New Roman" w:hAnsi="Calibri" w:cs="Calibri"/>
          <w:color w:val="000000"/>
          <w:kern w:val="0"/>
          <w:sz w:val="24"/>
          <w:szCs w:val="24"/>
          <w:lang w:eastAsia="hr-HR"/>
          <w14:ligatures w14:val="none"/>
        </w:rPr>
        <w:t xml:space="preserve">ostvarene su s </w:t>
      </w:r>
      <w:r w:rsidR="00635F41">
        <w:rPr>
          <w:rFonts w:ascii="Calibri" w:eastAsia="Times New Roman" w:hAnsi="Calibri" w:cs="Calibri"/>
          <w:color w:val="000000"/>
          <w:kern w:val="0"/>
          <w:sz w:val="24"/>
          <w:szCs w:val="24"/>
          <w:lang w:eastAsia="hr-HR"/>
          <w14:ligatures w14:val="none"/>
        </w:rPr>
        <w:t>55.827,36</w:t>
      </w:r>
      <w:r w:rsidR="00635F41" w:rsidRPr="00AA6383">
        <w:rPr>
          <w:rFonts w:ascii="Calibri" w:eastAsia="Times New Roman" w:hAnsi="Calibri" w:cs="Calibri"/>
          <w:color w:val="000000"/>
          <w:kern w:val="0"/>
          <w:sz w:val="24"/>
          <w:szCs w:val="24"/>
          <w:lang w:eastAsia="hr-HR"/>
          <w14:ligatures w14:val="none"/>
        </w:rPr>
        <w:t xml:space="preserve"> eura i najvećim dijelom odnose se na rashode nadležnog proračuna s iznosom od </w:t>
      </w:r>
      <w:r w:rsidR="00F1530D">
        <w:rPr>
          <w:rFonts w:ascii="Calibri" w:eastAsia="Times New Roman" w:hAnsi="Calibri" w:cs="Calibri"/>
          <w:color w:val="000000"/>
          <w:kern w:val="0"/>
          <w:sz w:val="24"/>
          <w:szCs w:val="24"/>
          <w:lang w:eastAsia="hr-HR"/>
          <w14:ligatures w14:val="none"/>
        </w:rPr>
        <w:t>45.718,33</w:t>
      </w:r>
      <w:r w:rsidR="00635F41" w:rsidRPr="00AA6383">
        <w:rPr>
          <w:rFonts w:ascii="Calibri" w:eastAsia="Times New Roman" w:hAnsi="Calibri" w:cs="Calibri"/>
          <w:color w:val="000000"/>
          <w:kern w:val="0"/>
          <w:sz w:val="24"/>
          <w:szCs w:val="24"/>
          <w:lang w:eastAsia="hr-HR"/>
          <w14:ligatures w14:val="none"/>
        </w:rPr>
        <w:t xml:space="preserve"> eura (rashodi promidžbe: radio i tv-e emisije, promidžbeni materijal, tisak, informiranje (objave u Narodnim novinama). Usluge telefona, interneta, pošte i prijevoza iznose </w:t>
      </w:r>
      <w:r w:rsidR="00F1530D">
        <w:rPr>
          <w:rFonts w:ascii="Calibri" w:eastAsia="Times New Roman" w:hAnsi="Calibri" w:cs="Calibri"/>
          <w:color w:val="000000"/>
          <w:kern w:val="0"/>
          <w:sz w:val="24"/>
          <w:szCs w:val="24"/>
          <w:lang w:eastAsia="hr-HR"/>
          <w14:ligatures w14:val="none"/>
        </w:rPr>
        <w:t>48.557,35</w:t>
      </w:r>
      <w:r w:rsidR="00635F41" w:rsidRPr="00AA6383">
        <w:rPr>
          <w:rFonts w:ascii="Calibri" w:eastAsia="Times New Roman" w:hAnsi="Calibri" w:cs="Calibri"/>
          <w:color w:val="000000"/>
          <w:kern w:val="0"/>
          <w:sz w:val="24"/>
          <w:szCs w:val="24"/>
          <w:lang w:eastAsia="hr-HR"/>
          <w14:ligatures w14:val="none"/>
        </w:rPr>
        <w:t xml:space="preserve"> eura. Za nadležni proračun usluge telefona iznose </w:t>
      </w:r>
      <w:r>
        <w:rPr>
          <w:rFonts w:ascii="Calibri" w:eastAsia="Times New Roman" w:hAnsi="Calibri" w:cs="Calibri"/>
          <w:color w:val="000000"/>
          <w:kern w:val="0"/>
          <w:sz w:val="24"/>
          <w:szCs w:val="24"/>
          <w:lang w:eastAsia="hr-HR"/>
          <w14:ligatures w14:val="none"/>
        </w:rPr>
        <w:t>7.082,69</w:t>
      </w:r>
      <w:r w:rsidR="00635F41" w:rsidRPr="00AA6383">
        <w:rPr>
          <w:rFonts w:ascii="Calibri" w:eastAsia="Times New Roman" w:hAnsi="Calibri" w:cs="Calibri"/>
          <w:color w:val="000000"/>
          <w:kern w:val="0"/>
          <w:sz w:val="24"/>
          <w:szCs w:val="24"/>
          <w:lang w:eastAsia="hr-HR"/>
          <w14:ligatures w14:val="none"/>
        </w:rPr>
        <w:t xml:space="preserve"> eura, interneta </w:t>
      </w:r>
      <w:r>
        <w:rPr>
          <w:rFonts w:ascii="Calibri" w:eastAsia="Times New Roman" w:hAnsi="Calibri" w:cs="Calibri"/>
          <w:color w:val="000000"/>
          <w:kern w:val="0"/>
          <w:sz w:val="24"/>
          <w:szCs w:val="24"/>
          <w:lang w:eastAsia="hr-HR"/>
          <w14:ligatures w14:val="none"/>
        </w:rPr>
        <w:t>1.067,65</w:t>
      </w:r>
      <w:r w:rsidR="00635F41" w:rsidRPr="00AA6383">
        <w:rPr>
          <w:rFonts w:ascii="Calibri" w:eastAsia="Times New Roman" w:hAnsi="Calibri" w:cs="Calibri"/>
          <w:color w:val="000000"/>
          <w:kern w:val="0"/>
          <w:sz w:val="24"/>
          <w:szCs w:val="24"/>
          <w:lang w:eastAsia="hr-HR"/>
          <w14:ligatures w14:val="none"/>
        </w:rPr>
        <w:t xml:space="preserve"> eura, pošte </w:t>
      </w:r>
      <w:r>
        <w:rPr>
          <w:rFonts w:ascii="Calibri" w:eastAsia="Times New Roman" w:hAnsi="Calibri" w:cs="Calibri"/>
          <w:color w:val="000000"/>
          <w:kern w:val="0"/>
          <w:sz w:val="24"/>
          <w:szCs w:val="24"/>
          <w:lang w:eastAsia="hr-HR"/>
          <w14:ligatures w14:val="none"/>
        </w:rPr>
        <w:t>31.506,28</w:t>
      </w:r>
      <w:r w:rsidR="00635F41" w:rsidRPr="00AA6383">
        <w:rPr>
          <w:rFonts w:ascii="Calibri" w:eastAsia="Times New Roman" w:hAnsi="Calibri" w:cs="Calibri"/>
          <w:color w:val="000000"/>
          <w:kern w:val="0"/>
          <w:sz w:val="24"/>
          <w:szCs w:val="24"/>
          <w:lang w:eastAsia="hr-HR"/>
          <w14:ligatures w14:val="none"/>
        </w:rPr>
        <w:t xml:space="preserve"> eura i komunikacija i  prijevoza </w:t>
      </w:r>
      <w:r>
        <w:rPr>
          <w:rFonts w:ascii="Calibri" w:eastAsia="Times New Roman" w:hAnsi="Calibri" w:cs="Calibri"/>
          <w:color w:val="000000"/>
          <w:kern w:val="0"/>
          <w:sz w:val="24"/>
          <w:szCs w:val="24"/>
          <w:lang w:eastAsia="hr-HR"/>
          <w14:ligatures w14:val="none"/>
        </w:rPr>
        <w:t>2.955,81</w:t>
      </w:r>
      <w:r w:rsidR="00635F41" w:rsidRPr="00AA6383">
        <w:rPr>
          <w:rFonts w:ascii="Calibri" w:eastAsia="Times New Roman" w:hAnsi="Calibri" w:cs="Calibri"/>
          <w:color w:val="000000"/>
          <w:kern w:val="0"/>
          <w:sz w:val="24"/>
          <w:szCs w:val="24"/>
          <w:lang w:eastAsia="hr-HR"/>
          <w14:ligatures w14:val="none"/>
        </w:rPr>
        <w:t xml:space="preserve"> eura. Komunalne usluge ostvarene su sa </w:t>
      </w:r>
      <w:r>
        <w:rPr>
          <w:rFonts w:ascii="Calibri" w:eastAsia="Times New Roman" w:hAnsi="Calibri" w:cs="Calibri"/>
          <w:color w:val="000000"/>
          <w:kern w:val="0"/>
          <w:sz w:val="24"/>
          <w:szCs w:val="24"/>
          <w:lang w:eastAsia="hr-HR"/>
          <w14:ligatures w14:val="none"/>
        </w:rPr>
        <w:t>43.589,08</w:t>
      </w:r>
      <w:r w:rsidR="00635F41" w:rsidRPr="00AA6383">
        <w:rPr>
          <w:rFonts w:ascii="Calibri" w:eastAsia="Times New Roman" w:hAnsi="Calibri" w:cs="Calibri"/>
          <w:color w:val="000000"/>
          <w:kern w:val="0"/>
          <w:sz w:val="24"/>
          <w:szCs w:val="24"/>
          <w:lang w:eastAsia="hr-HR"/>
          <w14:ligatures w14:val="none"/>
        </w:rPr>
        <w:t xml:space="preserve"> eura, a obuhvaćaju rashode za opskrbu vodom, iznošenje i odvoz smeća, deratizaciju i dezinsekciju, pričuvu… Zdravstvene i veterinarske usluge iznose </w:t>
      </w:r>
      <w:r>
        <w:rPr>
          <w:rFonts w:ascii="Calibri" w:eastAsia="Times New Roman" w:hAnsi="Calibri" w:cs="Calibri"/>
          <w:color w:val="000000"/>
          <w:kern w:val="0"/>
          <w:sz w:val="24"/>
          <w:szCs w:val="24"/>
          <w:lang w:eastAsia="hr-HR"/>
          <w14:ligatures w14:val="none"/>
        </w:rPr>
        <w:t>15.991,19</w:t>
      </w:r>
      <w:r w:rsidR="00635F41" w:rsidRPr="00AA6383">
        <w:rPr>
          <w:rFonts w:ascii="Calibri" w:eastAsia="Times New Roman" w:hAnsi="Calibri" w:cs="Calibri"/>
          <w:color w:val="000000"/>
          <w:kern w:val="0"/>
          <w:sz w:val="24"/>
          <w:szCs w:val="24"/>
          <w:lang w:eastAsia="hr-HR"/>
          <w14:ligatures w14:val="none"/>
        </w:rPr>
        <w:t xml:space="preserve"> eura od toga rashodi nadležnog proračuna </w:t>
      </w:r>
      <w:r>
        <w:rPr>
          <w:rFonts w:ascii="Calibri" w:eastAsia="Times New Roman" w:hAnsi="Calibri" w:cs="Calibri"/>
          <w:color w:val="000000"/>
          <w:kern w:val="0"/>
          <w:sz w:val="24"/>
          <w:szCs w:val="24"/>
          <w:lang w:eastAsia="hr-HR"/>
          <w14:ligatures w14:val="none"/>
        </w:rPr>
        <w:t>13.029,23</w:t>
      </w:r>
      <w:r w:rsidR="00635F41" w:rsidRPr="00AA6383">
        <w:rPr>
          <w:rFonts w:ascii="Calibri" w:eastAsia="Times New Roman" w:hAnsi="Calibri" w:cs="Calibri"/>
          <w:color w:val="000000"/>
          <w:kern w:val="0"/>
          <w:sz w:val="24"/>
          <w:szCs w:val="24"/>
          <w:lang w:eastAsia="hr-HR"/>
          <w14:ligatures w14:val="none"/>
        </w:rPr>
        <w:t xml:space="preserve"> eura (higijeničarska služba i preventivni zdravstveni pregled zaposlenika). Intelektualne usluge iznose </w:t>
      </w:r>
      <w:r>
        <w:rPr>
          <w:rFonts w:ascii="Calibri" w:eastAsia="Times New Roman" w:hAnsi="Calibri" w:cs="Calibri"/>
          <w:color w:val="000000"/>
          <w:kern w:val="0"/>
          <w:sz w:val="24"/>
          <w:szCs w:val="24"/>
          <w:lang w:eastAsia="hr-HR"/>
          <w14:ligatures w14:val="none"/>
        </w:rPr>
        <w:t>34.858,57</w:t>
      </w:r>
      <w:r w:rsidR="00635F41" w:rsidRPr="00AA6383">
        <w:rPr>
          <w:rFonts w:ascii="Calibri" w:eastAsia="Times New Roman" w:hAnsi="Calibri" w:cs="Calibri"/>
          <w:color w:val="000000"/>
          <w:kern w:val="0"/>
          <w:sz w:val="24"/>
          <w:szCs w:val="24"/>
          <w:lang w:eastAsia="hr-HR"/>
          <w14:ligatures w14:val="none"/>
        </w:rPr>
        <w:t xml:space="preserve"> eura od toga usluge nadležnog proračuna </w:t>
      </w:r>
      <w:r>
        <w:rPr>
          <w:rFonts w:ascii="Calibri" w:eastAsia="Times New Roman" w:hAnsi="Calibri" w:cs="Calibri"/>
          <w:color w:val="000000"/>
          <w:kern w:val="0"/>
          <w:sz w:val="24"/>
          <w:szCs w:val="24"/>
          <w:lang w:eastAsia="hr-HR"/>
          <w14:ligatures w14:val="none"/>
        </w:rPr>
        <w:t>21.234,73</w:t>
      </w:r>
      <w:r w:rsidR="00635F41" w:rsidRPr="00AA6383">
        <w:rPr>
          <w:rFonts w:ascii="Calibri" w:eastAsia="Times New Roman" w:hAnsi="Calibri" w:cs="Calibri"/>
          <w:color w:val="000000"/>
          <w:kern w:val="0"/>
          <w:sz w:val="24"/>
          <w:szCs w:val="24"/>
          <w:lang w:eastAsia="hr-HR"/>
          <w14:ligatures w14:val="none"/>
        </w:rPr>
        <w:t xml:space="preserve"> eura koje obuhvaćaju ugovore o djelu,</w:t>
      </w:r>
      <w:r w:rsidR="003B19AF">
        <w:rPr>
          <w:rFonts w:ascii="Calibri" w:eastAsia="Times New Roman" w:hAnsi="Calibri" w:cs="Calibri"/>
          <w:color w:val="000000"/>
          <w:kern w:val="0"/>
          <w:sz w:val="24"/>
          <w:szCs w:val="24"/>
          <w:lang w:eastAsia="hr-HR"/>
          <w14:ligatures w14:val="none"/>
        </w:rPr>
        <w:t xml:space="preserve"> </w:t>
      </w:r>
      <w:r w:rsidR="00635F41" w:rsidRPr="00AA6383">
        <w:rPr>
          <w:rFonts w:ascii="Calibri" w:eastAsia="Times New Roman" w:hAnsi="Calibri" w:cs="Calibri"/>
          <w:color w:val="000000"/>
          <w:kern w:val="0"/>
          <w:sz w:val="24"/>
          <w:szCs w:val="24"/>
          <w:lang w:eastAsia="hr-HR"/>
          <w14:ligatures w14:val="none"/>
        </w:rPr>
        <w:t>autorske honorare, usluge odvjetnika</w:t>
      </w:r>
      <w:r w:rsidR="006D6BEE">
        <w:rPr>
          <w:rFonts w:ascii="Calibri" w:eastAsia="Times New Roman" w:hAnsi="Calibri" w:cs="Calibri"/>
          <w:color w:val="000000"/>
          <w:kern w:val="0"/>
          <w:sz w:val="24"/>
          <w:szCs w:val="24"/>
          <w:lang w:eastAsia="hr-HR"/>
          <w14:ligatures w14:val="none"/>
        </w:rPr>
        <w:t xml:space="preserve"> i pravnog savjetovanja</w:t>
      </w:r>
      <w:r w:rsidR="00635F41" w:rsidRPr="00AA6383">
        <w:rPr>
          <w:rFonts w:ascii="Calibri" w:eastAsia="Times New Roman" w:hAnsi="Calibri" w:cs="Calibri"/>
          <w:color w:val="000000"/>
          <w:kern w:val="0"/>
          <w:sz w:val="24"/>
          <w:szCs w:val="24"/>
          <w:lang w:eastAsia="hr-HR"/>
          <w14:ligatures w14:val="none"/>
        </w:rPr>
        <w:t xml:space="preserve">, geodetsko-katastarske usluge i ostale intelektualne usluge. Računalne usluge iznose </w:t>
      </w:r>
      <w:r>
        <w:rPr>
          <w:rFonts w:ascii="Calibri" w:eastAsia="Times New Roman" w:hAnsi="Calibri" w:cs="Calibri"/>
          <w:color w:val="000000"/>
          <w:kern w:val="0"/>
          <w:sz w:val="24"/>
          <w:szCs w:val="24"/>
          <w:lang w:eastAsia="hr-HR"/>
          <w14:ligatures w14:val="none"/>
        </w:rPr>
        <w:t>55.666,05</w:t>
      </w:r>
      <w:r w:rsidR="00635F41" w:rsidRPr="00AA6383">
        <w:rPr>
          <w:rFonts w:ascii="Calibri" w:eastAsia="Times New Roman" w:hAnsi="Calibri" w:cs="Calibri"/>
          <w:color w:val="000000"/>
          <w:kern w:val="0"/>
          <w:sz w:val="24"/>
          <w:szCs w:val="24"/>
          <w:lang w:eastAsia="hr-HR"/>
          <w14:ligatures w14:val="none"/>
        </w:rPr>
        <w:t xml:space="preserve"> eura a obuhvaćaju usluge održavanja web stran</w:t>
      </w:r>
      <w:r w:rsidR="003B19AF">
        <w:rPr>
          <w:rFonts w:ascii="Calibri" w:eastAsia="Times New Roman" w:hAnsi="Calibri" w:cs="Calibri"/>
          <w:color w:val="000000"/>
          <w:kern w:val="0"/>
          <w:sz w:val="24"/>
          <w:szCs w:val="24"/>
          <w:lang w:eastAsia="hr-HR"/>
          <w14:ligatures w14:val="none"/>
        </w:rPr>
        <w:t>ice</w:t>
      </w:r>
      <w:r w:rsidR="00635F41" w:rsidRPr="00AA6383">
        <w:rPr>
          <w:rFonts w:ascii="Calibri" w:eastAsia="Times New Roman" w:hAnsi="Calibri" w:cs="Calibri"/>
          <w:color w:val="000000"/>
          <w:kern w:val="0"/>
          <w:sz w:val="24"/>
          <w:szCs w:val="24"/>
          <w:lang w:eastAsia="hr-HR"/>
          <w14:ligatures w14:val="none"/>
        </w:rPr>
        <w:t xml:space="preserve">, servera, programskih rješenja za rad uprave itd. Ostale usluge ostvarene su </w:t>
      </w:r>
      <w:r>
        <w:rPr>
          <w:rFonts w:ascii="Calibri" w:eastAsia="Times New Roman" w:hAnsi="Calibri" w:cs="Calibri"/>
          <w:color w:val="000000"/>
          <w:kern w:val="0"/>
          <w:sz w:val="24"/>
          <w:szCs w:val="24"/>
          <w:lang w:eastAsia="hr-HR"/>
          <w14:ligatures w14:val="none"/>
        </w:rPr>
        <w:t>67.716,33</w:t>
      </w:r>
      <w:r w:rsidR="00635F41" w:rsidRPr="00AA6383">
        <w:rPr>
          <w:rFonts w:ascii="Calibri" w:eastAsia="Times New Roman" w:hAnsi="Calibri" w:cs="Calibri"/>
          <w:color w:val="000000"/>
          <w:kern w:val="0"/>
          <w:sz w:val="24"/>
          <w:szCs w:val="24"/>
          <w:lang w:eastAsia="hr-HR"/>
          <w14:ligatures w14:val="none"/>
        </w:rPr>
        <w:t xml:space="preserve"> eura, a </w:t>
      </w:r>
      <w:r>
        <w:rPr>
          <w:rFonts w:ascii="Calibri" w:eastAsia="Times New Roman" w:hAnsi="Calibri" w:cs="Calibri"/>
          <w:color w:val="000000"/>
          <w:kern w:val="0"/>
          <w:sz w:val="24"/>
          <w:szCs w:val="24"/>
          <w:lang w:eastAsia="hr-HR"/>
          <w14:ligatures w14:val="none"/>
        </w:rPr>
        <w:t>53.019,69</w:t>
      </w:r>
      <w:r w:rsidR="00635F41" w:rsidRPr="00AA6383">
        <w:rPr>
          <w:rFonts w:ascii="Calibri" w:eastAsia="Times New Roman" w:hAnsi="Calibri" w:cs="Calibri"/>
          <w:color w:val="000000"/>
          <w:kern w:val="0"/>
          <w:sz w:val="24"/>
          <w:szCs w:val="24"/>
          <w:lang w:eastAsia="hr-HR"/>
          <w14:ligatures w14:val="none"/>
        </w:rPr>
        <w:t xml:space="preserve"> eura odnose se na rashode nadležnog proračuna koje obuhvaćaju grafičke i tiskarske usluge, usluge pri registraciji prijevoznih sredstava, usluge čišćenja i pranja, čuvanja imovine te ostale usluge.</w:t>
      </w:r>
    </w:p>
    <w:p w14:paraId="0CC8F319" w14:textId="77777777" w:rsidR="009E24B7" w:rsidRDefault="009E24B7" w:rsidP="00635F41">
      <w:pPr>
        <w:spacing w:after="0" w:line="276" w:lineRule="auto"/>
        <w:ind w:firstLine="708"/>
        <w:jc w:val="both"/>
        <w:rPr>
          <w:rFonts w:ascii="Calibri" w:eastAsia="Times New Roman" w:hAnsi="Calibri" w:cs="Calibri"/>
          <w:color w:val="000000"/>
          <w:kern w:val="0"/>
          <w:sz w:val="24"/>
          <w:szCs w:val="24"/>
          <w:lang w:eastAsia="hr-HR"/>
          <w14:ligatures w14:val="none"/>
        </w:rPr>
      </w:pPr>
    </w:p>
    <w:p w14:paraId="64EA752B" w14:textId="6973950D" w:rsidR="004C7F86" w:rsidRDefault="004C7F86" w:rsidP="004C7F86">
      <w:pPr>
        <w:spacing w:after="0" w:line="276" w:lineRule="auto"/>
        <w:ind w:firstLine="708"/>
        <w:jc w:val="both"/>
        <w:rPr>
          <w:rFonts w:ascii="Calibri" w:eastAsia="Times New Roman" w:hAnsi="Calibri" w:cs="Calibri"/>
          <w:color w:val="000000"/>
          <w:kern w:val="0"/>
          <w:sz w:val="24"/>
          <w:szCs w:val="24"/>
          <w:lang w:eastAsia="hr-HR"/>
          <w14:ligatures w14:val="none"/>
        </w:rPr>
      </w:pPr>
      <w:r w:rsidRPr="00AA6383">
        <w:rPr>
          <w:rFonts w:ascii="Calibri" w:eastAsia="Times New Roman" w:hAnsi="Calibri" w:cs="Calibri"/>
          <w:i/>
          <w:color w:val="000000"/>
          <w:kern w:val="0"/>
          <w:sz w:val="24"/>
          <w:szCs w:val="24"/>
          <w:lang w:eastAsia="hr-HR"/>
          <w14:ligatures w14:val="none"/>
        </w:rPr>
        <w:t>Ostali nespomenuti rashodi poslovanja</w:t>
      </w:r>
      <w:r w:rsidRPr="00AA6383">
        <w:rPr>
          <w:rFonts w:ascii="Calibri" w:eastAsia="Times New Roman" w:hAnsi="Calibri" w:cs="Calibri"/>
          <w:color w:val="000000"/>
          <w:kern w:val="0"/>
          <w:sz w:val="24"/>
          <w:szCs w:val="24"/>
          <w:lang w:eastAsia="hr-HR"/>
          <w14:ligatures w14:val="none"/>
        </w:rPr>
        <w:t xml:space="preserve"> ostvareni su u izvještajnom razdoblju u iznosu od </w:t>
      </w:r>
      <w:r>
        <w:rPr>
          <w:rFonts w:ascii="Calibri" w:eastAsia="Times New Roman" w:hAnsi="Calibri" w:cs="Calibri"/>
          <w:color w:val="000000"/>
          <w:kern w:val="0"/>
          <w:sz w:val="24"/>
          <w:szCs w:val="24"/>
          <w:lang w:eastAsia="hr-HR"/>
          <w14:ligatures w14:val="none"/>
        </w:rPr>
        <w:t>156.430,65</w:t>
      </w:r>
      <w:r w:rsidRPr="00AA6383">
        <w:rPr>
          <w:rFonts w:ascii="Calibri" w:eastAsia="Times New Roman" w:hAnsi="Calibri" w:cs="Calibri"/>
          <w:color w:val="000000"/>
          <w:kern w:val="0"/>
          <w:sz w:val="24"/>
          <w:szCs w:val="24"/>
          <w:lang w:eastAsia="hr-HR"/>
          <w14:ligatures w14:val="none"/>
        </w:rPr>
        <w:t xml:space="preserve"> eura i u usporedbi s istim razdobljem prethodne godine </w:t>
      </w:r>
      <w:r>
        <w:rPr>
          <w:rFonts w:ascii="Calibri" w:eastAsia="Times New Roman" w:hAnsi="Calibri" w:cs="Calibri"/>
          <w:color w:val="000000"/>
          <w:kern w:val="0"/>
          <w:sz w:val="24"/>
          <w:szCs w:val="24"/>
          <w:lang w:eastAsia="hr-HR"/>
          <w14:ligatures w14:val="none"/>
        </w:rPr>
        <w:t>manji</w:t>
      </w:r>
      <w:r w:rsidRPr="00AA6383">
        <w:rPr>
          <w:rFonts w:ascii="Calibri" w:eastAsia="Times New Roman" w:hAnsi="Calibri" w:cs="Calibri"/>
          <w:color w:val="000000"/>
          <w:kern w:val="0"/>
          <w:sz w:val="24"/>
          <w:szCs w:val="24"/>
          <w:lang w:eastAsia="hr-HR"/>
          <w14:ligatures w14:val="none"/>
        </w:rPr>
        <w:t xml:space="preserve"> su za </w:t>
      </w:r>
      <w:r w:rsidR="00D04503">
        <w:rPr>
          <w:rFonts w:ascii="Calibri" w:eastAsia="Times New Roman" w:hAnsi="Calibri" w:cs="Calibri"/>
          <w:color w:val="000000"/>
          <w:kern w:val="0"/>
          <w:sz w:val="24"/>
          <w:szCs w:val="24"/>
          <w:lang w:eastAsia="hr-HR"/>
          <w14:ligatures w14:val="none"/>
        </w:rPr>
        <w:t>29,39</w:t>
      </w:r>
      <w:r w:rsidRPr="00AA6383">
        <w:rPr>
          <w:rFonts w:ascii="Calibri" w:eastAsia="Times New Roman" w:hAnsi="Calibri" w:cs="Calibri"/>
          <w:color w:val="000000"/>
          <w:kern w:val="0"/>
          <w:sz w:val="24"/>
          <w:szCs w:val="24"/>
          <w:lang w:eastAsia="hr-HR"/>
          <w14:ligatures w14:val="none"/>
        </w:rPr>
        <w:t xml:space="preserve"> %. Ostali nespomenuti rashodi nadležnog proračuna iznose </w:t>
      </w:r>
      <w:r>
        <w:rPr>
          <w:rFonts w:ascii="Calibri" w:eastAsia="Times New Roman" w:hAnsi="Calibri" w:cs="Calibri"/>
          <w:color w:val="000000"/>
          <w:kern w:val="0"/>
          <w:sz w:val="24"/>
          <w:szCs w:val="24"/>
          <w:lang w:eastAsia="hr-HR"/>
          <w14:ligatures w14:val="none"/>
        </w:rPr>
        <w:t>121.756,09</w:t>
      </w:r>
      <w:r w:rsidRPr="00AA6383">
        <w:rPr>
          <w:rFonts w:ascii="Calibri" w:eastAsia="Times New Roman" w:hAnsi="Calibri" w:cs="Calibri"/>
          <w:color w:val="000000"/>
          <w:kern w:val="0"/>
          <w:sz w:val="24"/>
          <w:szCs w:val="24"/>
          <w:lang w:eastAsia="hr-HR"/>
          <w14:ligatures w14:val="none"/>
        </w:rPr>
        <w:t xml:space="preserve"> eura, rashodi proračunskih korisnika </w:t>
      </w:r>
      <w:r>
        <w:rPr>
          <w:rFonts w:ascii="Calibri" w:eastAsia="Times New Roman" w:hAnsi="Calibri" w:cs="Calibri"/>
          <w:color w:val="000000"/>
          <w:kern w:val="0"/>
          <w:sz w:val="24"/>
          <w:szCs w:val="24"/>
          <w:lang w:eastAsia="hr-HR"/>
          <w14:ligatures w14:val="none"/>
        </w:rPr>
        <w:t>34.674,56</w:t>
      </w:r>
      <w:r w:rsidRPr="00AA6383">
        <w:rPr>
          <w:rFonts w:ascii="Calibri" w:eastAsia="Times New Roman" w:hAnsi="Calibri" w:cs="Calibri"/>
          <w:color w:val="000000"/>
          <w:kern w:val="0"/>
          <w:sz w:val="24"/>
          <w:szCs w:val="24"/>
          <w:lang w:eastAsia="hr-HR"/>
          <w14:ligatures w14:val="none"/>
        </w:rPr>
        <w:t xml:space="preserve"> eura. Ovu skupinu rashoda čine naknade članovima predstavničkih i izvršnih tijela (Gradsko vijeće, Vijeće mjesnih odbora i dr.) </w:t>
      </w:r>
      <w:r>
        <w:rPr>
          <w:rFonts w:ascii="Calibri" w:eastAsia="Times New Roman" w:hAnsi="Calibri" w:cs="Calibri"/>
          <w:color w:val="000000"/>
          <w:kern w:val="0"/>
          <w:sz w:val="24"/>
          <w:szCs w:val="24"/>
          <w:lang w:eastAsia="hr-HR"/>
          <w14:ligatures w14:val="none"/>
        </w:rPr>
        <w:t>22.595,46</w:t>
      </w:r>
      <w:r w:rsidRPr="00AA6383">
        <w:rPr>
          <w:rFonts w:ascii="Calibri" w:eastAsia="Times New Roman" w:hAnsi="Calibri" w:cs="Calibri"/>
          <w:color w:val="000000"/>
          <w:kern w:val="0"/>
          <w:sz w:val="24"/>
          <w:szCs w:val="24"/>
          <w:lang w:eastAsia="hr-HR"/>
          <w14:ligatures w14:val="none"/>
        </w:rPr>
        <w:t xml:space="preserve"> eura, premije osiguranja </w:t>
      </w:r>
      <w:r>
        <w:rPr>
          <w:rFonts w:ascii="Calibri" w:eastAsia="Times New Roman" w:hAnsi="Calibri" w:cs="Calibri"/>
          <w:color w:val="000000"/>
          <w:kern w:val="0"/>
          <w:sz w:val="24"/>
          <w:szCs w:val="24"/>
          <w:lang w:eastAsia="hr-HR"/>
          <w14:ligatures w14:val="none"/>
        </w:rPr>
        <w:t>7.964,55</w:t>
      </w:r>
      <w:r w:rsidRPr="00AA6383">
        <w:rPr>
          <w:rFonts w:ascii="Calibri" w:eastAsia="Times New Roman" w:hAnsi="Calibri" w:cs="Calibri"/>
          <w:color w:val="000000"/>
          <w:kern w:val="0"/>
          <w:sz w:val="24"/>
          <w:szCs w:val="24"/>
          <w:lang w:eastAsia="hr-HR"/>
          <w14:ligatures w14:val="none"/>
        </w:rPr>
        <w:t xml:space="preserve"> eura, reprezentacija </w:t>
      </w:r>
      <w:r>
        <w:rPr>
          <w:rFonts w:ascii="Calibri" w:eastAsia="Times New Roman" w:hAnsi="Calibri" w:cs="Calibri"/>
          <w:color w:val="000000"/>
          <w:kern w:val="0"/>
          <w:sz w:val="24"/>
          <w:szCs w:val="24"/>
          <w:lang w:eastAsia="hr-HR"/>
          <w14:ligatures w14:val="none"/>
        </w:rPr>
        <w:t>9.086,43</w:t>
      </w:r>
      <w:r w:rsidRPr="00AA6383">
        <w:rPr>
          <w:rFonts w:ascii="Calibri" w:eastAsia="Times New Roman" w:hAnsi="Calibri" w:cs="Calibri"/>
          <w:color w:val="000000"/>
          <w:kern w:val="0"/>
          <w:sz w:val="24"/>
          <w:szCs w:val="24"/>
          <w:lang w:eastAsia="hr-HR"/>
          <w14:ligatures w14:val="none"/>
        </w:rPr>
        <w:t xml:space="preserve"> eura, članarine </w:t>
      </w:r>
      <w:r>
        <w:rPr>
          <w:rFonts w:ascii="Calibri" w:eastAsia="Times New Roman" w:hAnsi="Calibri" w:cs="Calibri"/>
          <w:color w:val="000000"/>
          <w:kern w:val="0"/>
          <w:sz w:val="24"/>
          <w:szCs w:val="24"/>
          <w:lang w:eastAsia="hr-HR"/>
          <w14:ligatures w14:val="none"/>
        </w:rPr>
        <w:t>1.324,19</w:t>
      </w:r>
      <w:r w:rsidRPr="00AA6383">
        <w:rPr>
          <w:rFonts w:ascii="Calibri" w:eastAsia="Times New Roman" w:hAnsi="Calibri" w:cs="Calibri"/>
          <w:color w:val="000000"/>
          <w:kern w:val="0"/>
          <w:sz w:val="24"/>
          <w:szCs w:val="24"/>
          <w:lang w:eastAsia="hr-HR"/>
          <w14:ligatures w14:val="none"/>
        </w:rPr>
        <w:t xml:space="preserve"> eura, pristojbe i naknade </w:t>
      </w:r>
      <w:r>
        <w:rPr>
          <w:rFonts w:ascii="Calibri" w:eastAsia="Times New Roman" w:hAnsi="Calibri" w:cs="Calibri"/>
          <w:color w:val="000000"/>
          <w:kern w:val="0"/>
          <w:sz w:val="24"/>
          <w:szCs w:val="24"/>
          <w:lang w:eastAsia="hr-HR"/>
          <w14:ligatures w14:val="none"/>
        </w:rPr>
        <w:t>1.341,34</w:t>
      </w:r>
      <w:r w:rsidRPr="00AA6383">
        <w:rPr>
          <w:rFonts w:ascii="Calibri" w:eastAsia="Times New Roman" w:hAnsi="Calibri" w:cs="Calibri"/>
          <w:color w:val="000000"/>
          <w:kern w:val="0"/>
          <w:sz w:val="24"/>
          <w:szCs w:val="24"/>
          <w:lang w:eastAsia="hr-HR"/>
          <w14:ligatures w14:val="none"/>
        </w:rPr>
        <w:t xml:space="preserve"> eura (RTV pristojba,  poticajna naknada za smanjenje količine miješanog komunalnog otpada …),troškovi sudskih postupaka </w:t>
      </w:r>
      <w:r w:rsidR="000267F2">
        <w:rPr>
          <w:rFonts w:ascii="Calibri" w:eastAsia="Times New Roman" w:hAnsi="Calibri" w:cs="Calibri"/>
          <w:color w:val="000000"/>
          <w:kern w:val="0"/>
          <w:sz w:val="24"/>
          <w:szCs w:val="24"/>
          <w:lang w:eastAsia="hr-HR"/>
          <w14:ligatures w14:val="none"/>
        </w:rPr>
        <w:t>1.000,00</w:t>
      </w:r>
      <w:r w:rsidRPr="00AA6383">
        <w:rPr>
          <w:rFonts w:ascii="Calibri" w:eastAsia="Times New Roman" w:hAnsi="Calibri" w:cs="Calibri"/>
          <w:color w:val="000000"/>
          <w:kern w:val="0"/>
          <w:sz w:val="24"/>
          <w:szCs w:val="24"/>
          <w:lang w:eastAsia="hr-HR"/>
          <w14:ligatures w14:val="none"/>
        </w:rPr>
        <w:t xml:space="preserve"> eura te ostali </w:t>
      </w:r>
      <w:r w:rsidRPr="00AA6383">
        <w:rPr>
          <w:rFonts w:ascii="Calibri" w:eastAsia="Times New Roman" w:hAnsi="Calibri" w:cs="Calibri"/>
          <w:color w:val="000000"/>
          <w:kern w:val="0"/>
          <w:sz w:val="24"/>
          <w:szCs w:val="24"/>
          <w:lang w:eastAsia="hr-HR"/>
          <w14:ligatures w14:val="none"/>
        </w:rPr>
        <w:lastRenderedPageBreak/>
        <w:t xml:space="preserve">nespomenuti rashodi poslovanja </w:t>
      </w:r>
      <w:r w:rsidR="000267F2">
        <w:rPr>
          <w:rFonts w:ascii="Calibri" w:eastAsia="Times New Roman" w:hAnsi="Calibri" w:cs="Calibri"/>
          <w:color w:val="000000"/>
          <w:kern w:val="0"/>
          <w:sz w:val="24"/>
          <w:szCs w:val="24"/>
          <w:lang w:eastAsia="hr-HR"/>
          <w14:ligatures w14:val="none"/>
        </w:rPr>
        <w:t>78.265,22</w:t>
      </w:r>
      <w:r w:rsidRPr="00AA6383">
        <w:rPr>
          <w:rFonts w:ascii="Calibri" w:eastAsia="Times New Roman" w:hAnsi="Calibri" w:cs="Calibri"/>
          <w:color w:val="000000"/>
          <w:kern w:val="0"/>
          <w:sz w:val="24"/>
          <w:szCs w:val="24"/>
          <w:lang w:eastAsia="hr-HR"/>
          <w14:ligatures w14:val="none"/>
        </w:rPr>
        <w:t xml:space="preserve"> eura (rashodi protokola, program sjećanja na Domovinski rat,  troškovi provizije za uplate od strane građana, 5% naknade poreznoj upravi za poslove razreza i naplate gradskih poreza, 1% izdvajanja prihoda od poreza na dohodak u državni proračun temeljem Zakona o financiranju jedinica lokalne i područne (regionalne) uprave, i dr.).</w:t>
      </w:r>
    </w:p>
    <w:p w14:paraId="2BACA8D7" w14:textId="6988B144" w:rsidR="000267F2" w:rsidRPr="00A02A6D" w:rsidRDefault="000267F2" w:rsidP="000267F2">
      <w:pPr>
        <w:pStyle w:val="Odlomakpopisa"/>
        <w:numPr>
          <w:ilvl w:val="3"/>
          <w:numId w:val="1"/>
        </w:numPr>
        <w:spacing w:before="240" w:after="0" w:line="276" w:lineRule="auto"/>
        <w:jc w:val="both"/>
        <w:rPr>
          <w:rFonts w:ascii="Calibri" w:eastAsia="Times New Roman" w:hAnsi="Calibri" w:cs="Calibri"/>
          <w:i/>
          <w:iCs/>
          <w:color w:val="000000"/>
          <w:kern w:val="0"/>
          <w:sz w:val="24"/>
          <w:szCs w:val="24"/>
          <w:lang w:eastAsia="hr-HR"/>
          <w14:ligatures w14:val="none"/>
        </w:rPr>
      </w:pPr>
      <w:r w:rsidRPr="00A02A6D">
        <w:rPr>
          <w:rFonts w:ascii="Calibri" w:eastAsia="Times New Roman" w:hAnsi="Calibri" w:cs="Calibri"/>
          <w:i/>
          <w:iCs/>
          <w:color w:val="000000"/>
          <w:kern w:val="0"/>
          <w:sz w:val="24"/>
          <w:szCs w:val="24"/>
          <w:lang w:eastAsia="hr-HR"/>
          <w14:ligatures w14:val="none"/>
        </w:rPr>
        <w:t xml:space="preserve">Financijski rashodi </w:t>
      </w:r>
    </w:p>
    <w:p w14:paraId="3F7ABCDD" w14:textId="4FDD647E" w:rsidR="000267F2" w:rsidRDefault="000267F2" w:rsidP="000267F2">
      <w:pPr>
        <w:spacing w:before="240" w:after="0" w:line="276" w:lineRule="auto"/>
        <w:ind w:firstLine="708"/>
        <w:jc w:val="both"/>
        <w:rPr>
          <w:rFonts w:ascii="Calibri" w:eastAsia="Times New Roman" w:hAnsi="Calibri" w:cs="Calibri"/>
          <w:color w:val="000000"/>
          <w:kern w:val="0"/>
          <w:sz w:val="24"/>
          <w:szCs w:val="24"/>
          <w:lang w:eastAsia="hr-HR"/>
          <w14:ligatures w14:val="none"/>
        </w:rPr>
      </w:pPr>
      <w:r w:rsidRPr="000267F2">
        <w:rPr>
          <w:rFonts w:ascii="Calibri" w:eastAsia="Times New Roman" w:hAnsi="Calibri" w:cs="Calibri"/>
          <w:i/>
          <w:iCs/>
          <w:color w:val="000000"/>
          <w:kern w:val="0"/>
          <w:sz w:val="24"/>
          <w:szCs w:val="24"/>
          <w:lang w:eastAsia="hr-HR"/>
          <w14:ligatures w14:val="none"/>
        </w:rPr>
        <w:t>Financijski rashodi</w:t>
      </w:r>
      <w:r w:rsidRPr="000267F2">
        <w:rPr>
          <w:rFonts w:ascii="Calibri" w:eastAsia="Times New Roman" w:hAnsi="Calibri" w:cs="Calibri"/>
          <w:color w:val="000000"/>
          <w:kern w:val="0"/>
          <w:sz w:val="24"/>
          <w:szCs w:val="24"/>
          <w:lang w:eastAsia="hr-HR"/>
          <w14:ligatures w14:val="none"/>
        </w:rPr>
        <w:t xml:space="preserve"> realizirani  su u iznosu od </w:t>
      </w:r>
      <w:r>
        <w:rPr>
          <w:rFonts w:ascii="Calibri" w:eastAsia="Times New Roman" w:hAnsi="Calibri" w:cs="Calibri"/>
          <w:color w:val="000000"/>
          <w:kern w:val="0"/>
          <w:sz w:val="24"/>
          <w:szCs w:val="24"/>
          <w:lang w:eastAsia="hr-HR"/>
          <w14:ligatures w14:val="none"/>
        </w:rPr>
        <w:t>105.117,50</w:t>
      </w:r>
      <w:r w:rsidRPr="000267F2">
        <w:rPr>
          <w:rFonts w:ascii="Calibri" w:eastAsia="Times New Roman" w:hAnsi="Calibri" w:cs="Calibri"/>
          <w:color w:val="000000"/>
          <w:kern w:val="0"/>
          <w:sz w:val="24"/>
          <w:szCs w:val="24"/>
          <w:lang w:eastAsia="hr-HR"/>
          <w14:ligatures w14:val="none"/>
        </w:rPr>
        <w:t xml:space="preserve"> eura te su u odnosu na isto razdoblje prethodne 202</w:t>
      </w:r>
      <w:r>
        <w:rPr>
          <w:rFonts w:ascii="Calibri" w:eastAsia="Times New Roman" w:hAnsi="Calibri" w:cs="Calibri"/>
          <w:color w:val="000000"/>
          <w:kern w:val="0"/>
          <w:sz w:val="24"/>
          <w:szCs w:val="24"/>
          <w:lang w:eastAsia="hr-HR"/>
          <w14:ligatures w14:val="none"/>
        </w:rPr>
        <w:t>5</w:t>
      </w:r>
      <w:r w:rsidRPr="000267F2">
        <w:rPr>
          <w:rFonts w:ascii="Calibri" w:eastAsia="Times New Roman" w:hAnsi="Calibri" w:cs="Calibri"/>
          <w:color w:val="000000"/>
          <w:kern w:val="0"/>
          <w:sz w:val="24"/>
          <w:szCs w:val="24"/>
          <w:lang w:eastAsia="hr-HR"/>
          <w14:ligatures w14:val="none"/>
        </w:rPr>
        <w:t xml:space="preserve">. godine veći za </w:t>
      </w:r>
      <w:r w:rsidR="005C3759">
        <w:rPr>
          <w:rFonts w:ascii="Calibri" w:eastAsia="Times New Roman" w:hAnsi="Calibri" w:cs="Calibri"/>
          <w:color w:val="000000"/>
          <w:kern w:val="0"/>
          <w:sz w:val="24"/>
          <w:szCs w:val="24"/>
          <w:lang w:eastAsia="hr-HR"/>
          <w14:ligatures w14:val="none"/>
        </w:rPr>
        <w:t>58.104,25</w:t>
      </w:r>
      <w:r>
        <w:rPr>
          <w:rFonts w:ascii="Calibri" w:eastAsia="Times New Roman" w:hAnsi="Calibri" w:cs="Calibri"/>
          <w:color w:val="000000"/>
          <w:kern w:val="0"/>
          <w:sz w:val="24"/>
          <w:szCs w:val="24"/>
          <w:lang w:eastAsia="hr-HR"/>
          <w14:ligatures w14:val="none"/>
        </w:rPr>
        <w:t xml:space="preserve"> eura</w:t>
      </w:r>
      <w:r w:rsidRPr="000267F2">
        <w:rPr>
          <w:rFonts w:ascii="Calibri" w:eastAsia="Times New Roman" w:hAnsi="Calibri" w:cs="Calibri"/>
          <w:color w:val="000000"/>
          <w:kern w:val="0"/>
          <w:sz w:val="24"/>
          <w:szCs w:val="24"/>
          <w:lang w:eastAsia="hr-HR"/>
          <w14:ligatures w14:val="none"/>
        </w:rPr>
        <w:t xml:space="preserve">. Rashodi se najvećim dijelom odnose na rashode Grada </w:t>
      </w:r>
      <w:r>
        <w:rPr>
          <w:rFonts w:ascii="Calibri" w:eastAsia="Times New Roman" w:hAnsi="Calibri" w:cs="Calibri"/>
          <w:color w:val="000000"/>
          <w:kern w:val="0"/>
          <w:sz w:val="24"/>
          <w:szCs w:val="24"/>
          <w:lang w:eastAsia="hr-HR"/>
          <w14:ligatures w14:val="none"/>
        </w:rPr>
        <w:t>104.720,63</w:t>
      </w:r>
      <w:r w:rsidRPr="000267F2">
        <w:rPr>
          <w:rFonts w:ascii="Calibri" w:eastAsia="Times New Roman" w:hAnsi="Calibri" w:cs="Calibri"/>
          <w:color w:val="000000"/>
          <w:kern w:val="0"/>
          <w:sz w:val="24"/>
          <w:szCs w:val="24"/>
          <w:lang w:eastAsia="hr-HR"/>
          <w14:ligatures w14:val="none"/>
        </w:rPr>
        <w:t xml:space="preserve"> eura. Rashode Grada čine obračuna</w:t>
      </w:r>
      <w:r w:rsidR="005C3759">
        <w:rPr>
          <w:rFonts w:ascii="Calibri" w:eastAsia="Times New Roman" w:hAnsi="Calibri" w:cs="Calibri"/>
          <w:color w:val="000000"/>
          <w:kern w:val="0"/>
          <w:sz w:val="24"/>
          <w:szCs w:val="24"/>
          <w:lang w:eastAsia="hr-HR"/>
          <w14:ligatures w14:val="none"/>
        </w:rPr>
        <w:t>te</w:t>
      </w:r>
      <w:r w:rsidRPr="000267F2">
        <w:rPr>
          <w:rFonts w:ascii="Calibri" w:eastAsia="Times New Roman" w:hAnsi="Calibri" w:cs="Calibri"/>
          <w:color w:val="000000"/>
          <w:kern w:val="0"/>
          <w:sz w:val="24"/>
          <w:szCs w:val="24"/>
          <w:lang w:eastAsia="hr-HR"/>
          <w14:ligatures w14:val="none"/>
        </w:rPr>
        <w:t xml:space="preserve">  kamate po iskorištenom dugoročnom tuzemnom kreditu za dogradnju i rekonstrukciju postojeće zgrade hotela Knopp</w:t>
      </w:r>
      <w:r w:rsidR="003B19AF">
        <w:rPr>
          <w:rFonts w:ascii="Calibri" w:eastAsia="Times New Roman" w:hAnsi="Calibri" w:cs="Calibri"/>
          <w:color w:val="000000"/>
          <w:kern w:val="0"/>
          <w:sz w:val="24"/>
          <w:szCs w:val="24"/>
          <w:lang w:eastAsia="hr-HR"/>
          <w14:ligatures w14:val="none"/>
        </w:rPr>
        <w:t xml:space="preserve"> u iznosu od </w:t>
      </w:r>
      <w:r w:rsidRPr="000267F2">
        <w:rPr>
          <w:rFonts w:ascii="Calibri" w:eastAsia="Times New Roman" w:hAnsi="Calibri" w:cs="Calibri"/>
          <w:color w:val="000000"/>
          <w:kern w:val="0"/>
          <w:sz w:val="24"/>
          <w:szCs w:val="24"/>
          <w:lang w:eastAsia="hr-HR"/>
          <w14:ligatures w14:val="none"/>
        </w:rPr>
        <w:t xml:space="preserve"> </w:t>
      </w:r>
      <w:r>
        <w:rPr>
          <w:rFonts w:ascii="Calibri" w:eastAsia="Times New Roman" w:hAnsi="Calibri" w:cs="Calibri"/>
          <w:color w:val="000000"/>
          <w:kern w:val="0"/>
          <w:sz w:val="24"/>
          <w:szCs w:val="24"/>
          <w:lang w:eastAsia="hr-HR"/>
          <w14:ligatures w14:val="none"/>
        </w:rPr>
        <w:t>22.912,67</w:t>
      </w:r>
      <w:r w:rsidRPr="000267F2">
        <w:rPr>
          <w:rFonts w:ascii="Calibri" w:eastAsia="Times New Roman" w:hAnsi="Calibri" w:cs="Calibri"/>
          <w:color w:val="000000"/>
          <w:kern w:val="0"/>
          <w:sz w:val="24"/>
          <w:szCs w:val="24"/>
          <w:lang w:eastAsia="hr-HR"/>
          <w14:ligatures w14:val="none"/>
        </w:rPr>
        <w:t xml:space="preserve"> eura</w:t>
      </w:r>
      <w:r w:rsidR="003B19AF">
        <w:rPr>
          <w:rFonts w:ascii="Calibri" w:eastAsia="Times New Roman" w:hAnsi="Calibri" w:cs="Calibri"/>
          <w:color w:val="000000"/>
          <w:kern w:val="0"/>
          <w:sz w:val="24"/>
          <w:szCs w:val="24"/>
          <w:lang w:eastAsia="hr-HR"/>
          <w14:ligatures w14:val="none"/>
        </w:rPr>
        <w:t xml:space="preserve"> i po </w:t>
      </w:r>
      <w:r w:rsidR="003B19AF" w:rsidRPr="000267F2">
        <w:rPr>
          <w:rFonts w:ascii="Calibri" w:eastAsia="Times New Roman" w:hAnsi="Calibri" w:cs="Calibri"/>
          <w:color w:val="000000"/>
          <w:kern w:val="0"/>
          <w:sz w:val="24"/>
          <w:szCs w:val="24"/>
          <w:lang w:eastAsia="hr-HR"/>
          <w14:ligatures w14:val="none"/>
        </w:rPr>
        <w:t>kreditu za kupnju poslovne zgrade</w:t>
      </w:r>
      <w:r w:rsidR="003B19AF">
        <w:rPr>
          <w:rFonts w:ascii="Calibri" w:eastAsia="Times New Roman" w:hAnsi="Calibri" w:cs="Calibri"/>
          <w:color w:val="000000"/>
          <w:kern w:val="0"/>
          <w:sz w:val="24"/>
          <w:szCs w:val="24"/>
          <w:lang w:eastAsia="hr-HR"/>
          <w14:ligatures w14:val="none"/>
        </w:rPr>
        <w:t xml:space="preserve">  u iznosu od 4.182,03</w:t>
      </w:r>
      <w:r w:rsidR="003B19AF" w:rsidRPr="000267F2">
        <w:rPr>
          <w:rFonts w:ascii="Calibri" w:eastAsia="Times New Roman" w:hAnsi="Calibri" w:cs="Calibri"/>
          <w:color w:val="000000"/>
          <w:kern w:val="0"/>
          <w:sz w:val="24"/>
          <w:szCs w:val="24"/>
          <w:lang w:eastAsia="hr-HR"/>
          <w14:ligatures w14:val="none"/>
        </w:rPr>
        <w:t xml:space="preserve"> eura</w:t>
      </w:r>
      <w:r w:rsidR="003B19AF">
        <w:rPr>
          <w:rFonts w:ascii="Calibri" w:eastAsia="Times New Roman" w:hAnsi="Calibri" w:cs="Calibri"/>
          <w:color w:val="000000"/>
          <w:kern w:val="0"/>
          <w:sz w:val="24"/>
          <w:szCs w:val="24"/>
          <w:lang w:eastAsia="hr-HR"/>
          <w14:ligatures w14:val="none"/>
        </w:rPr>
        <w:t>. Interkalarne kamate za</w:t>
      </w:r>
      <w:r w:rsidRPr="000267F2">
        <w:rPr>
          <w:rFonts w:ascii="Calibri" w:eastAsia="Times New Roman" w:hAnsi="Calibri" w:cs="Calibri"/>
          <w:color w:val="000000"/>
          <w:kern w:val="0"/>
          <w:sz w:val="24"/>
          <w:szCs w:val="24"/>
          <w:lang w:eastAsia="hr-HR"/>
          <w14:ligatures w14:val="none"/>
        </w:rPr>
        <w:t xml:space="preserve"> izgradnju dječjeg vrtića i Centra cjeloživotnog obrazovanja</w:t>
      </w:r>
      <w:r w:rsidR="003B19AF">
        <w:rPr>
          <w:rFonts w:ascii="Calibri" w:eastAsia="Times New Roman" w:hAnsi="Calibri" w:cs="Calibri"/>
          <w:color w:val="000000"/>
          <w:kern w:val="0"/>
          <w:sz w:val="24"/>
          <w:szCs w:val="24"/>
          <w:lang w:eastAsia="hr-HR"/>
          <w14:ligatures w14:val="none"/>
        </w:rPr>
        <w:t xml:space="preserve"> iznose</w:t>
      </w:r>
      <w:r w:rsidRPr="000267F2">
        <w:rPr>
          <w:rFonts w:ascii="Calibri" w:eastAsia="Times New Roman" w:hAnsi="Calibri" w:cs="Calibri"/>
          <w:color w:val="000000"/>
          <w:kern w:val="0"/>
          <w:sz w:val="24"/>
          <w:szCs w:val="24"/>
          <w:lang w:eastAsia="hr-HR"/>
          <w14:ligatures w14:val="none"/>
        </w:rPr>
        <w:t xml:space="preserve"> </w:t>
      </w:r>
      <w:r w:rsidR="00A02A6D">
        <w:rPr>
          <w:rFonts w:ascii="Calibri" w:eastAsia="Times New Roman" w:hAnsi="Calibri" w:cs="Calibri"/>
          <w:color w:val="000000"/>
          <w:kern w:val="0"/>
          <w:sz w:val="24"/>
          <w:szCs w:val="24"/>
          <w:lang w:eastAsia="hr-HR"/>
          <w14:ligatures w14:val="none"/>
        </w:rPr>
        <w:t>36.054,82</w:t>
      </w:r>
      <w:r w:rsidRPr="000267F2">
        <w:rPr>
          <w:rFonts w:ascii="Calibri" w:eastAsia="Times New Roman" w:hAnsi="Calibri" w:cs="Calibri"/>
          <w:color w:val="000000"/>
          <w:kern w:val="0"/>
          <w:sz w:val="24"/>
          <w:szCs w:val="24"/>
          <w:lang w:eastAsia="hr-HR"/>
          <w14:ligatures w14:val="none"/>
        </w:rPr>
        <w:t xml:space="preserve"> eura, </w:t>
      </w:r>
      <w:r w:rsidR="00A02A6D">
        <w:rPr>
          <w:rFonts w:ascii="Calibri" w:eastAsia="Times New Roman" w:hAnsi="Calibri" w:cs="Calibri"/>
          <w:color w:val="000000"/>
          <w:kern w:val="0"/>
          <w:sz w:val="24"/>
          <w:szCs w:val="24"/>
          <w:lang w:eastAsia="hr-HR"/>
          <w14:ligatures w14:val="none"/>
        </w:rPr>
        <w:t xml:space="preserve">kamate na primljene kredite od tuzemnih kreditnih institucija izvan javnog sektora – EU projekti 1.654,11 eura, </w:t>
      </w:r>
      <w:r w:rsidRPr="000267F2">
        <w:rPr>
          <w:rFonts w:ascii="Calibri" w:eastAsia="Times New Roman" w:hAnsi="Calibri" w:cs="Calibri"/>
          <w:color w:val="000000"/>
          <w:kern w:val="0"/>
          <w:sz w:val="24"/>
          <w:szCs w:val="24"/>
          <w:lang w:eastAsia="hr-HR"/>
          <w14:ligatures w14:val="none"/>
        </w:rPr>
        <w:t xml:space="preserve">bankarske usluge </w:t>
      </w:r>
      <w:r w:rsidR="00A02A6D">
        <w:rPr>
          <w:rFonts w:ascii="Calibri" w:eastAsia="Times New Roman" w:hAnsi="Calibri" w:cs="Calibri"/>
          <w:color w:val="000000"/>
          <w:kern w:val="0"/>
          <w:sz w:val="24"/>
          <w:szCs w:val="24"/>
          <w:lang w:eastAsia="hr-HR"/>
          <w14:ligatures w14:val="none"/>
        </w:rPr>
        <w:t>6.478,28</w:t>
      </w:r>
      <w:r w:rsidRPr="000267F2">
        <w:rPr>
          <w:rFonts w:ascii="Calibri" w:eastAsia="Times New Roman" w:hAnsi="Calibri" w:cs="Calibri"/>
          <w:color w:val="000000"/>
          <w:kern w:val="0"/>
          <w:sz w:val="24"/>
          <w:szCs w:val="24"/>
          <w:lang w:eastAsia="hr-HR"/>
          <w14:ligatures w14:val="none"/>
        </w:rPr>
        <w:t xml:space="preserve"> eura, </w:t>
      </w:r>
      <w:r w:rsidR="00A02A6D">
        <w:rPr>
          <w:rFonts w:ascii="Calibri" w:eastAsia="Times New Roman" w:hAnsi="Calibri" w:cs="Calibri"/>
          <w:color w:val="000000"/>
          <w:kern w:val="0"/>
          <w:sz w:val="24"/>
          <w:szCs w:val="24"/>
          <w:lang w:eastAsia="hr-HR"/>
          <w14:ligatures w14:val="none"/>
        </w:rPr>
        <w:t xml:space="preserve">ostale </w:t>
      </w:r>
      <w:r w:rsidRPr="000267F2">
        <w:rPr>
          <w:rFonts w:ascii="Calibri" w:eastAsia="Times New Roman" w:hAnsi="Calibri" w:cs="Calibri"/>
          <w:color w:val="000000"/>
          <w:kern w:val="0"/>
          <w:sz w:val="24"/>
          <w:szCs w:val="24"/>
          <w:lang w:eastAsia="hr-HR"/>
          <w14:ligatures w14:val="none"/>
        </w:rPr>
        <w:t xml:space="preserve">zatezne kamate </w:t>
      </w:r>
      <w:r w:rsidR="00A02A6D">
        <w:rPr>
          <w:rFonts w:ascii="Calibri" w:eastAsia="Times New Roman" w:hAnsi="Calibri" w:cs="Calibri"/>
          <w:color w:val="000000"/>
          <w:kern w:val="0"/>
          <w:sz w:val="24"/>
          <w:szCs w:val="24"/>
          <w:lang w:eastAsia="hr-HR"/>
          <w14:ligatures w14:val="none"/>
        </w:rPr>
        <w:t>1.223,10</w:t>
      </w:r>
      <w:r w:rsidRPr="000267F2">
        <w:rPr>
          <w:rFonts w:ascii="Calibri" w:eastAsia="Times New Roman" w:hAnsi="Calibri" w:cs="Calibri"/>
          <w:color w:val="000000"/>
          <w:kern w:val="0"/>
          <w:sz w:val="24"/>
          <w:szCs w:val="24"/>
          <w:lang w:eastAsia="hr-HR"/>
          <w14:ligatures w14:val="none"/>
        </w:rPr>
        <w:t xml:space="preserve"> eura i dr.</w:t>
      </w:r>
    </w:p>
    <w:p w14:paraId="4AC34AEF" w14:textId="06EB32C7" w:rsidR="00A02A6D" w:rsidRDefault="00A02A6D" w:rsidP="00A02A6D">
      <w:pPr>
        <w:pStyle w:val="Odlomakpopisa"/>
        <w:numPr>
          <w:ilvl w:val="3"/>
          <w:numId w:val="1"/>
        </w:numPr>
        <w:spacing w:before="240" w:after="0" w:line="276" w:lineRule="auto"/>
        <w:jc w:val="both"/>
        <w:rPr>
          <w:rFonts w:ascii="Calibri" w:eastAsia="Times New Roman" w:hAnsi="Calibri" w:cs="Calibri"/>
          <w:i/>
          <w:iCs/>
          <w:color w:val="000000"/>
          <w:kern w:val="0"/>
          <w:sz w:val="24"/>
          <w:szCs w:val="24"/>
          <w:lang w:eastAsia="hr-HR"/>
          <w14:ligatures w14:val="none"/>
        </w:rPr>
      </w:pPr>
      <w:r w:rsidRPr="00A02A6D">
        <w:rPr>
          <w:rFonts w:ascii="Calibri" w:eastAsia="Times New Roman" w:hAnsi="Calibri" w:cs="Calibri"/>
          <w:i/>
          <w:iCs/>
          <w:color w:val="000000"/>
          <w:kern w:val="0"/>
          <w:sz w:val="24"/>
          <w:szCs w:val="24"/>
          <w:lang w:eastAsia="hr-HR"/>
          <w14:ligatures w14:val="none"/>
        </w:rPr>
        <w:t>Subvencije</w:t>
      </w:r>
    </w:p>
    <w:p w14:paraId="55D5FE49" w14:textId="221AB1DA" w:rsidR="00A02A6D" w:rsidRDefault="00A02A6D" w:rsidP="00A02A6D">
      <w:pPr>
        <w:spacing w:before="240" w:after="0" w:line="276" w:lineRule="auto"/>
        <w:ind w:firstLine="708"/>
        <w:jc w:val="both"/>
        <w:rPr>
          <w:rFonts w:ascii="Calibri" w:eastAsia="Times New Roman" w:hAnsi="Calibri" w:cs="Calibri"/>
          <w:color w:val="000000"/>
          <w:kern w:val="0"/>
          <w:sz w:val="24"/>
          <w:szCs w:val="24"/>
          <w:lang w:eastAsia="hr-HR"/>
          <w14:ligatures w14:val="none"/>
        </w:rPr>
      </w:pPr>
      <w:r w:rsidRPr="00A02A6D">
        <w:rPr>
          <w:rFonts w:ascii="Calibri" w:eastAsia="Times New Roman" w:hAnsi="Calibri" w:cs="Calibri"/>
          <w:i/>
          <w:iCs/>
          <w:color w:val="000000"/>
          <w:kern w:val="0"/>
          <w:sz w:val="24"/>
          <w:szCs w:val="24"/>
          <w:lang w:eastAsia="hr-HR"/>
          <w14:ligatures w14:val="none"/>
        </w:rPr>
        <w:t>Subvencije</w:t>
      </w:r>
      <w:r w:rsidRPr="00A02A6D">
        <w:rPr>
          <w:rFonts w:ascii="Calibri" w:eastAsia="Times New Roman" w:hAnsi="Calibri" w:cs="Calibri"/>
          <w:color w:val="000000"/>
          <w:kern w:val="0"/>
          <w:sz w:val="24"/>
          <w:szCs w:val="24"/>
          <w:lang w:eastAsia="hr-HR"/>
          <w14:ligatures w14:val="none"/>
        </w:rPr>
        <w:t xml:space="preserve"> iznose 13.364,11 eura, što je u odnosu na prethodnu godinu više za 6.615,51 euro. Rashodi za subvencije obuhvaćaju </w:t>
      </w:r>
      <w:r w:rsidR="00A057AD">
        <w:rPr>
          <w:rFonts w:ascii="Calibri" w:eastAsia="Times New Roman" w:hAnsi="Calibri" w:cs="Calibri"/>
          <w:color w:val="000000"/>
          <w:kern w:val="0"/>
          <w:sz w:val="24"/>
          <w:szCs w:val="24"/>
          <w:lang w:eastAsia="hr-HR"/>
          <w14:ligatures w14:val="none"/>
        </w:rPr>
        <w:t xml:space="preserve">subvencije dodijeljene po Programu razvoja malog i srednjeg poduzetništva </w:t>
      </w:r>
      <w:r w:rsidRPr="00A02A6D">
        <w:rPr>
          <w:rFonts w:ascii="Calibri" w:eastAsia="Times New Roman" w:hAnsi="Calibri" w:cs="Calibri"/>
          <w:color w:val="000000"/>
          <w:kern w:val="0"/>
          <w:sz w:val="24"/>
          <w:szCs w:val="24"/>
          <w:lang w:eastAsia="hr-HR"/>
          <w14:ligatures w14:val="none"/>
        </w:rPr>
        <w:t xml:space="preserve"> trgovačkim društvima izvan javnog sektora 2.703,32 eura i subvencije obrtnicima 10.660,79 eura.</w:t>
      </w:r>
    </w:p>
    <w:p w14:paraId="73331CBC" w14:textId="27573B46" w:rsidR="00464935" w:rsidRDefault="00464935" w:rsidP="00464935">
      <w:pPr>
        <w:pStyle w:val="Odlomakpopisa"/>
        <w:numPr>
          <w:ilvl w:val="3"/>
          <w:numId w:val="1"/>
        </w:numPr>
        <w:spacing w:before="240" w:after="0" w:line="276" w:lineRule="auto"/>
        <w:jc w:val="both"/>
        <w:rPr>
          <w:rFonts w:ascii="Calibri" w:eastAsia="Times New Roman" w:hAnsi="Calibri" w:cs="Calibri"/>
          <w:i/>
          <w:iCs/>
          <w:color w:val="000000"/>
          <w:kern w:val="0"/>
          <w:sz w:val="24"/>
          <w:szCs w:val="24"/>
          <w:lang w:eastAsia="hr-HR"/>
          <w14:ligatures w14:val="none"/>
        </w:rPr>
      </w:pPr>
      <w:r w:rsidRPr="00464935">
        <w:rPr>
          <w:rFonts w:ascii="Calibri" w:eastAsia="Times New Roman" w:hAnsi="Calibri" w:cs="Calibri"/>
          <w:i/>
          <w:iCs/>
          <w:color w:val="000000"/>
          <w:kern w:val="0"/>
          <w:sz w:val="24"/>
          <w:szCs w:val="24"/>
          <w:lang w:eastAsia="hr-HR"/>
          <w14:ligatures w14:val="none"/>
        </w:rPr>
        <w:t>Pomoći dane u inozemstvo i unutar općeg proračuna</w:t>
      </w:r>
    </w:p>
    <w:p w14:paraId="75EA59D5" w14:textId="51ABBEA3" w:rsidR="00464935" w:rsidRDefault="00464935" w:rsidP="00464935">
      <w:pPr>
        <w:spacing w:before="240" w:after="0" w:line="276" w:lineRule="auto"/>
        <w:ind w:firstLine="708"/>
        <w:jc w:val="both"/>
        <w:rPr>
          <w:rFonts w:ascii="Calibri" w:eastAsia="Times New Roman" w:hAnsi="Calibri" w:cs="Calibri"/>
          <w:color w:val="000000"/>
          <w:kern w:val="0"/>
          <w:sz w:val="24"/>
          <w:szCs w:val="24"/>
          <w:lang w:eastAsia="hr-HR"/>
          <w14:ligatures w14:val="none"/>
        </w:rPr>
      </w:pPr>
      <w:r w:rsidRPr="00464935">
        <w:rPr>
          <w:rFonts w:ascii="Calibri" w:eastAsia="Times New Roman" w:hAnsi="Calibri" w:cs="Calibri"/>
          <w:i/>
          <w:iCs/>
          <w:color w:val="000000"/>
          <w:kern w:val="0"/>
          <w:sz w:val="24"/>
          <w:szCs w:val="24"/>
          <w:lang w:eastAsia="hr-HR"/>
          <w14:ligatures w14:val="none"/>
        </w:rPr>
        <w:t>Pomoći dane u inozemstvo i unutar općeg proračuna</w:t>
      </w:r>
      <w:r w:rsidRPr="00464935">
        <w:rPr>
          <w:rFonts w:ascii="Calibri" w:eastAsia="Times New Roman" w:hAnsi="Calibri" w:cs="Calibri"/>
          <w:color w:val="000000"/>
          <w:kern w:val="0"/>
          <w:sz w:val="24"/>
          <w:szCs w:val="24"/>
          <w:lang w:eastAsia="hr-HR"/>
          <w14:ligatures w14:val="none"/>
        </w:rPr>
        <w:t xml:space="preserve"> iznose </w:t>
      </w:r>
      <w:r>
        <w:rPr>
          <w:rFonts w:ascii="Calibri" w:eastAsia="Times New Roman" w:hAnsi="Calibri" w:cs="Calibri"/>
          <w:color w:val="000000"/>
          <w:kern w:val="0"/>
          <w:sz w:val="24"/>
          <w:szCs w:val="24"/>
          <w:lang w:eastAsia="hr-HR"/>
          <w14:ligatures w14:val="none"/>
        </w:rPr>
        <w:t>318.918,03</w:t>
      </w:r>
      <w:r w:rsidRPr="00464935">
        <w:rPr>
          <w:rFonts w:ascii="Calibri" w:eastAsia="Times New Roman" w:hAnsi="Calibri" w:cs="Calibri"/>
          <w:color w:val="000000"/>
          <w:kern w:val="0"/>
          <w:sz w:val="24"/>
          <w:szCs w:val="24"/>
          <w:lang w:eastAsia="hr-HR"/>
          <w14:ligatures w14:val="none"/>
        </w:rPr>
        <w:t xml:space="preserve"> eura, što je u odnosu na prošlu godinu više za </w:t>
      </w:r>
      <w:r w:rsidR="005C3759">
        <w:rPr>
          <w:rFonts w:ascii="Calibri" w:eastAsia="Times New Roman" w:hAnsi="Calibri" w:cs="Calibri"/>
          <w:color w:val="000000"/>
          <w:kern w:val="0"/>
          <w:sz w:val="24"/>
          <w:szCs w:val="24"/>
          <w:lang w:eastAsia="hr-HR"/>
          <w14:ligatures w14:val="none"/>
        </w:rPr>
        <w:t>131.451,65</w:t>
      </w:r>
      <w:r w:rsidRPr="00464935">
        <w:rPr>
          <w:rFonts w:ascii="Calibri" w:eastAsia="Times New Roman" w:hAnsi="Calibri" w:cs="Calibri"/>
          <w:color w:val="000000"/>
          <w:kern w:val="0"/>
          <w:sz w:val="24"/>
          <w:szCs w:val="24"/>
          <w:lang w:eastAsia="hr-HR"/>
          <w14:ligatures w14:val="none"/>
        </w:rPr>
        <w:t xml:space="preserve"> eur</w:t>
      </w:r>
      <w:r>
        <w:rPr>
          <w:rFonts w:ascii="Calibri" w:eastAsia="Times New Roman" w:hAnsi="Calibri" w:cs="Calibri"/>
          <w:color w:val="000000"/>
          <w:kern w:val="0"/>
          <w:sz w:val="24"/>
          <w:szCs w:val="24"/>
          <w:lang w:eastAsia="hr-HR"/>
          <w14:ligatures w14:val="none"/>
        </w:rPr>
        <w:t xml:space="preserve">a. </w:t>
      </w:r>
      <w:r w:rsidRPr="00464935">
        <w:rPr>
          <w:rFonts w:ascii="Calibri" w:eastAsia="Times New Roman" w:hAnsi="Calibri" w:cs="Calibri"/>
          <w:color w:val="000000"/>
          <w:kern w:val="0"/>
          <w:sz w:val="24"/>
          <w:szCs w:val="24"/>
          <w:lang w:eastAsia="hr-HR"/>
          <w14:ligatures w14:val="none"/>
        </w:rPr>
        <w:t xml:space="preserve">Pomoći drugom proračunu i izvanproračunskim korisnicima iznose </w:t>
      </w:r>
      <w:r>
        <w:rPr>
          <w:rFonts w:ascii="Calibri" w:eastAsia="Times New Roman" w:hAnsi="Calibri" w:cs="Calibri"/>
          <w:color w:val="000000"/>
          <w:kern w:val="0"/>
          <w:sz w:val="24"/>
          <w:szCs w:val="24"/>
          <w:lang w:eastAsia="hr-HR"/>
          <w14:ligatures w14:val="none"/>
        </w:rPr>
        <w:t>73.294,42</w:t>
      </w:r>
      <w:r w:rsidRPr="00464935">
        <w:rPr>
          <w:rFonts w:ascii="Calibri" w:eastAsia="Times New Roman" w:hAnsi="Calibri" w:cs="Calibri"/>
          <w:color w:val="000000"/>
          <w:kern w:val="0"/>
          <w:sz w:val="24"/>
          <w:szCs w:val="24"/>
          <w:lang w:eastAsia="hr-HR"/>
          <w14:ligatures w14:val="none"/>
        </w:rPr>
        <w:t xml:space="preserve"> eura. U odnosu na prethodnu godinu to je </w:t>
      </w:r>
      <w:r>
        <w:rPr>
          <w:rFonts w:ascii="Calibri" w:eastAsia="Times New Roman" w:hAnsi="Calibri" w:cs="Calibri"/>
          <w:color w:val="000000"/>
          <w:kern w:val="0"/>
          <w:sz w:val="24"/>
          <w:szCs w:val="24"/>
          <w:lang w:eastAsia="hr-HR"/>
          <w14:ligatures w14:val="none"/>
        </w:rPr>
        <w:t>manje</w:t>
      </w:r>
      <w:r w:rsidRPr="00464935">
        <w:rPr>
          <w:rFonts w:ascii="Calibri" w:eastAsia="Times New Roman" w:hAnsi="Calibri" w:cs="Calibri"/>
          <w:color w:val="000000"/>
          <w:kern w:val="0"/>
          <w:sz w:val="24"/>
          <w:szCs w:val="24"/>
          <w:lang w:eastAsia="hr-HR"/>
          <w14:ligatures w14:val="none"/>
        </w:rPr>
        <w:t xml:space="preserve"> za </w:t>
      </w:r>
      <w:r w:rsidR="005C3759">
        <w:rPr>
          <w:rFonts w:ascii="Calibri" w:eastAsia="Times New Roman" w:hAnsi="Calibri" w:cs="Calibri"/>
          <w:color w:val="000000"/>
          <w:kern w:val="0"/>
          <w:sz w:val="24"/>
          <w:szCs w:val="24"/>
          <w:lang w:eastAsia="hr-HR"/>
          <w14:ligatures w14:val="none"/>
        </w:rPr>
        <w:t>77.896,70</w:t>
      </w:r>
      <w:r w:rsidRPr="00464935">
        <w:rPr>
          <w:rFonts w:ascii="Calibri" w:eastAsia="Times New Roman" w:hAnsi="Calibri" w:cs="Calibri"/>
          <w:color w:val="000000"/>
          <w:kern w:val="0"/>
          <w:sz w:val="24"/>
          <w:szCs w:val="24"/>
          <w:lang w:eastAsia="hr-HR"/>
          <w14:ligatures w14:val="none"/>
        </w:rPr>
        <w:t xml:space="preserve"> eura, odnosno </w:t>
      </w:r>
      <w:r w:rsidR="005C3759">
        <w:rPr>
          <w:rFonts w:ascii="Calibri" w:eastAsia="Times New Roman" w:hAnsi="Calibri" w:cs="Calibri"/>
          <w:color w:val="000000"/>
          <w:kern w:val="0"/>
          <w:sz w:val="24"/>
          <w:szCs w:val="24"/>
          <w:lang w:eastAsia="hr-HR"/>
          <w14:ligatures w14:val="none"/>
        </w:rPr>
        <w:t xml:space="preserve">51,52 </w:t>
      </w:r>
      <w:r w:rsidRPr="00464935">
        <w:rPr>
          <w:rFonts w:ascii="Calibri" w:eastAsia="Times New Roman" w:hAnsi="Calibri" w:cs="Calibri"/>
          <w:color w:val="000000"/>
          <w:kern w:val="0"/>
          <w:sz w:val="24"/>
          <w:szCs w:val="24"/>
          <w:lang w:eastAsia="hr-HR"/>
          <w14:ligatures w14:val="none"/>
        </w:rPr>
        <w:t xml:space="preserve">%. Pomoći drugom proračunu i izvanproračunskim korisnicima odnose se na sufinanciranje prijevoza SMŽ </w:t>
      </w:r>
      <w:r>
        <w:rPr>
          <w:rFonts w:ascii="Calibri" w:eastAsia="Times New Roman" w:hAnsi="Calibri" w:cs="Calibri"/>
          <w:color w:val="000000"/>
          <w:kern w:val="0"/>
          <w:sz w:val="24"/>
          <w:szCs w:val="24"/>
          <w:lang w:eastAsia="hr-HR"/>
          <w14:ligatures w14:val="none"/>
        </w:rPr>
        <w:t>16.590,00</w:t>
      </w:r>
      <w:r w:rsidRPr="00464935">
        <w:rPr>
          <w:rFonts w:ascii="Calibri" w:eastAsia="Times New Roman" w:hAnsi="Calibri" w:cs="Calibri"/>
          <w:color w:val="000000"/>
          <w:kern w:val="0"/>
          <w:sz w:val="24"/>
          <w:szCs w:val="24"/>
          <w:lang w:eastAsia="hr-HR"/>
          <w14:ligatures w14:val="none"/>
        </w:rPr>
        <w:t xml:space="preserve"> eura, aglomeraciju naselje Rajić –  Hrvatske vode </w:t>
      </w:r>
      <w:r>
        <w:rPr>
          <w:rFonts w:ascii="Calibri" w:eastAsia="Times New Roman" w:hAnsi="Calibri" w:cs="Calibri"/>
          <w:color w:val="000000"/>
          <w:kern w:val="0"/>
          <w:sz w:val="24"/>
          <w:szCs w:val="24"/>
          <w:lang w:eastAsia="hr-HR"/>
          <w14:ligatures w14:val="none"/>
        </w:rPr>
        <w:t>39.445,43</w:t>
      </w:r>
      <w:r w:rsidRPr="00464935">
        <w:rPr>
          <w:rFonts w:ascii="Calibri" w:eastAsia="Times New Roman" w:hAnsi="Calibri" w:cs="Calibri"/>
          <w:color w:val="000000"/>
          <w:kern w:val="0"/>
          <w:sz w:val="24"/>
          <w:szCs w:val="24"/>
          <w:lang w:eastAsia="hr-HR"/>
          <w14:ligatures w14:val="none"/>
        </w:rPr>
        <w:t xml:space="preserve"> eura i kasko za vatrogasnu cisternu 1.164,78 eura. Pomoći proračunskim korisnicima drugih proračuna iznose </w:t>
      </w:r>
      <w:r w:rsidR="00FF2647">
        <w:rPr>
          <w:rFonts w:ascii="Calibri" w:eastAsia="Times New Roman" w:hAnsi="Calibri" w:cs="Calibri"/>
          <w:color w:val="000000"/>
          <w:kern w:val="0"/>
          <w:sz w:val="24"/>
          <w:szCs w:val="24"/>
          <w:lang w:eastAsia="hr-HR"/>
          <w14:ligatures w14:val="none"/>
        </w:rPr>
        <w:t>245.623,61</w:t>
      </w:r>
      <w:r w:rsidRPr="00464935">
        <w:rPr>
          <w:rFonts w:ascii="Calibri" w:eastAsia="Times New Roman" w:hAnsi="Calibri" w:cs="Calibri"/>
          <w:color w:val="000000"/>
          <w:kern w:val="0"/>
          <w:sz w:val="24"/>
          <w:szCs w:val="24"/>
          <w:lang w:eastAsia="hr-HR"/>
          <w14:ligatures w14:val="none"/>
        </w:rPr>
        <w:t xml:space="preserve"> eur</w:t>
      </w:r>
      <w:r w:rsidR="00FF2647">
        <w:rPr>
          <w:rFonts w:ascii="Calibri" w:eastAsia="Times New Roman" w:hAnsi="Calibri" w:cs="Calibri"/>
          <w:color w:val="000000"/>
          <w:kern w:val="0"/>
          <w:sz w:val="24"/>
          <w:szCs w:val="24"/>
          <w:lang w:eastAsia="hr-HR"/>
          <w14:ligatures w14:val="none"/>
        </w:rPr>
        <w:t>o</w:t>
      </w:r>
      <w:r w:rsidRPr="00464935">
        <w:rPr>
          <w:rFonts w:ascii="Calibri" w:eastAsia="Times New Roman" w:hAnsi="Calibri" w:cs="Calibri"/>
          <w:color w:val="000000"/>
          <w:kern w:val="0"/>
          <w:sz w:val="24"/>
          <w:szCs w:val="24"/>
          <w:lang w:eastAsia="hr-HR"/>
          <w14:ligatures w14:val="none"/>
        </w:rPr>
        <w:t xml:space="preserve">, što je u odnosu na prethodnu godinu više za </w:t>
      </w:r>
      <w:r w:rsidR="00AA2F4F">
        <w:rPr>
          <w:rFonts w:ascii="Calibri" w:eastAsia="Times New Roman" w:hAnsi="Calibri" w:cs="Calibri"/>
          <w:color w:val="000000"/>
          <w:kern w:val="0"/>
          <w:sz w:val="24"/>
          <w:szCs w:val="24"/>
          <w:lang w:eastAsia="hr-HR"/>
          <w14:ligatures w14:val="none"/>
        </w:rPr>
        <w:t>209.348,35</w:t>
      </w:r>
      <w:r w:rsidR="00FF2647">
        <w:rPr>
          <w:rFonts w:ascii="Calibri" w:eastAsia="Times New Roman" w:hAnsi="Calibri" w:cs="Calibri"/>
          <w:color w:val="000000"/>
          <w:kern w:val="0"/>
          <w:sz w:val="24"/>
          <w:szCs w:val="24"/>
          <w:lang w:eastAsia="hr-HR"/>
          <w14:ligatures w14:val="none"/>
        </w:rPr>
        <w:t xml:space="preserve"> </w:t>
      </w:r>
      <w:r w:rsidRPr="00464935">
        <w:rPr>
          <w:rFonts w:ascii="Calibri" w:eastAsia="Times New Roman" w:hAnsi="Calibri" w:cs="Calibri"/>
          <w:color w:val="000000"/>
          <w:kern w:val="0"/>
          <w:sz w:val="24"/>
          <w:szCs w:val="24"/>
          <w:lang w:eastAsia="hr-HR"/>
          <w14:ligatures w14:val="none"/>
        </w:rPr>
        <w:t>eur</w:t>
      </w:r>
      <w:r w:rsidR="00AA2F4F">
        <w:rPr>
          <w:rFonts w:ascii="Calibri" w:eastAsia="Times New Roman" w:hAnsi="Calibri" w:cs="Calibri"/>
          <w:color w:val="000000"/>
          <w:kern w:val="0"/>
          <w:sz w:val="24"/>
          <w:szCs w:val="24"/>
          <w:lang w:eastAsia="hr-HR"/>
          <w14:ligatures w14:val="none"/>
        </w:rPr>
        <w:t>a</w:t>
      </w:r>
      <w:r w:rsidRPr="00464935">
        <w:rPr>
          <w:rFonts w:ascii="Calibri" w:eastAsia="Times New Roman" w:hAnsi="Calibri" w:cs="Calibri"/>
          <w:color w:val="000000"/>
          <w:kern w:val="0"/>
          <w:sz w:val="24"/>
          <w:szCs w:val="24"/>
          <w:lang w:eastAsia="hr-HR"/>
          <w14:ligatures w14:val="none"/>
        </w:rPr>
        <w:t xml:space="preserve">. Pomoći proračunskim korisnicima drugih proračuna odnose se na </w:t>
      </w:r>
      <w:r w:rsidR="00FF2647">
        <w:rPr>
          <w:rFonts w:ascii="Calibri" w:eastAsia="Times New Roman" w:hAnsi="Calibri" w:cs="Calibri"/>
          <w:color w:val="000000"/>
          <w:kern w:val="0"/>
          <w:sz w:val="24"/>
          <w:szCs w:val="24"/>
          <w:lang w:eastAsia="hr-HR"/>
          <w14:ligatures w14:val="none"/>
        </w:rPr>
        <w:t xml:space="preserve">dotaciju </w:t>
      </w:r>
      <w:r w:rsidR="00A057AD">
        <w:rPr>
          <w:rFonts w:ascii="Calibri" w:eastAsia="Times New Roman" w:hAnsi="Calibri" w:cs="Calibri"/>
          <w:color w:val="000000"/>
          <w:kern w:val="0"/>
          <w:sz w:val="24"/>
          <w:szCs w:val="24"/>
          <w:lang w:eastAsia="hr-HR"/>
          <w14:ligatures w14:val="none"/>
        </w:rPr>
        <w:t>D</w:t>
      </w:r>
      <w:r w:rsidR="00FF2647">
        <w:rPr>
          <w:rFonts w:ascii="Calibri" w:eastAsia="Times New Roman" w:hAnsi="Calibri" w:cs="Calibri"/>
          <w:color w:val="000000"/>
          <w:kern w:val="0"/>
          <w:sz w:val="24"/>
          <w:szCs w:val="24"/>
          <w:lang w:eastAsia="hr-HR"/>
          <w14:ligatures w14:val="none"/>
        </w:rPr>
        <w:t>omu za starije i nemoćne osobe Sisak 22.032,00</w:t>
      </w:r>
      <w:r w:rsidRPr="00464935">
        <w:rPr>
          <w:rFonts w:ascii="Calibri" w:eastAsia="Times New Roman" w:hAnsi="Calibri" w:cs="Calibri"/>
          <w:color w:val="000000"/>
          <w:kern w:val="0"/>
          <w:sz w:val="24"/>
          <w:szCs w:val="24"/>
          <w:lang w:eastAsia="hr-HR"/>
          <w14:ligatures w14:val="none"/>
        </w:rPr>
        <w:t xml:space="preserve"> eura,</w:t>
      </w:r>
      <w:r w:rsidR="00A057AD">
        <w:rPr>
          <w:rFonts w:ascii="Calibri" w:eastAsia="Times New Roman" w:hAnsi="Calibri" w:cs="Calibri"/>
          <w:color w:val="000000"/>
          <w:kern w:val="0"/>
          <w:sz w:val="24"/>
          <w:szCs w:val="24"/>
          <w:lang w:eastAsia="hr-HR"/>
          <w14:ligatures w14:val="none"/>
        </w:rPr>
        <w:t xml:space="preserve"> sufinanciranje rada ortopeda </w:t>
      </w:r>
      <w:r w:rsidR="00FF2647">
        <w:rPr>
          <w:rFonts w:ascii="Calibri" w:eastAsia="Times New Roman" w:hAnsi="Calibri" w:cs="Calibri"/>
          <w:color w:val="000000"/>
          <w:kern w:val="0"/>
          <w:sz w:val="24"/>
          <w:szCs w:val="24"/>
          <w:lang w:eastAsia="hr-HR"/>
          <w14:ligatures w14:val="none"/>
        </w:rPr>
        <w:t>1.722,38</w:t>
      </w:r>
      <w:r w:rsidRPr="00464935">
        <w:rPr>
          <w:rFonts w:ascii="Calibri" w:eastAsia="Times New Roman" w:hAnsi="Calibri" w:cs="Calibri"/>
          <w:color w:val="000000"/>
          <w:kern w:val="0"/>
          <w:sz w:val="24"/>
          <w:szCs w:val="24"/>
          <w:lang w:eastAsia="hr-HR"/>
          <w14:ligatures w14:val="none"/>
        </w:rPr>
        <w:t xml:space="preserve"> eura, </w:t>
      </w:r>
      <w:r w:rsidR="00FF2647">
        <w:rPr>
          <w:rFonts w:ascii="Calibri" w:eastAsia="Times New Roman" w:hAnsi="Calibri" w:cs="Calibri"/>
          <w:color w:val="000000"/>
          <w:kern w:val="0"/>
          <w:sz w:val="24"/>
          <w:szCs w:val="24"/>
          <w:lang w:eastAsia="hr-HR"/>
          <w14:ligatures w14:val="none"/>
        </w:rPr>
        <w:t xml:space="preserve">Zavod za hitnu medicinu – vozilo 80.000,00 eura, itd. </w:t>
      </w:r>
    </w:p>
    <w:p w14:paraId="5D7B9B90" w14:textId="173131BA" w:rsidR="00FF2647" w:rsidRDefault="00FF2647" w:rsidP="00FF2647">
      <w:pPr>
        <w:pStyle w:val="Odlomakpopisa"/>
        <w:numPr>
          <w:ilvl w:val="3"/>
          <w:numId w:val="1"/>
        </w:numPr>
        <w:spacing w:before="240" w:after="0" w:line="276" w:lineRule="auto"/>
        <w:jc w:val="both"/>
        <w:rPr>
          <w:rFonts w:ascii="Calibri" w:eastAsia="Times New Roman" w:hAnsi="Calibri" w:cs="Calibri"/>
          <w:i/>
          <w:iCs/>
          <w:color w:val="000000"/>
          <w:kern w:val="0"/>
          <w:sz w:val="24"/>
          <w:szCs w:val="24"/>
          <w:lang w:eastAsia="hr-HR"/>
          <w14:ligatures w14:val="none"/>
        </w:rPr>
      </w:pPr>
      <w:r w:rsidRPr="00FF2647">
        <w:rPr>
          <w:rFonts w:ascii="Calibri" w:eastAsia="Times New Roman" w:hAnsi="Calibri" w:cs="Calibri"/>
          <w:i/>
          <w:iCs/>
          <w:color w:val="000000"/>
          <w:kern w:val="0"/>
          <w:sz w:val="24"/>
          <w:szCs w:val="24"/>
          <w:lang w:eastAsia="hr-HR"/>
          <w14:ligatures w14:val="none"/>
        </w:rPr>
        <w:t xml:space="preserve">Naknade građanima i kućanstvima na temelju osiguranja i druge naknade </w:t>
      </w:r>
    </w:p>
    <w:p w14:paraId="14FD1770" w14:textId="76E6F1AC" w:rsidR="00FF2647" w:rsidRDefault="0097758C" w:rsidP="0097758C">
      <w:pPr>
        <w:spacing w:before="240" w:after="0" w:line="276" w:lineRule="auto"/>
        <w:ind w:firstLine="708"/>
        <w:jc w:val="both"/>
        <w:rPr>
          <w:rFonts w:ascii="Calibri" w:eastAsia="Times New Roman" w:hAnsi="Calibri" w:cs="Calibri"/>
          <w:color w:val="000000"/>
          <w:kern w:val="0"/>
          <w:sz w:val="24"/>
          <w:szCs w:val="24"/>
          <w:lang w:eastAsia="hr-HR"/>
          <w14:ligatures w14:val="none"/>
        </w:rPr>
      </w:pPr>
      <w:r w:rsidRPr="0097758C">
        <w:rPr>
          <w:rFonts w:ascii="Calibri" w:eastAsia="Times New Roman" w:hAnsi="Calibri" w:cs="Calibri"/>
          <w:i/>
          <w:iCs/>
          <w:color w:val="000000"/>
          <w:kern w:val="0"/>
          <w:sz w:val="24"/>
          <w:szCs w:val="24"/>
          <w:lang w:eastAsia="hr-HR"/>
          <w14:ligatures w14:val="none"/>
        </w:rPr>
        <w:t>Naknade građanima i kućanstvima na temelju osiguranja i druge naknade</w:t>
      </w:r>
      <w:r w:rsidRPr="0097758C">
        <w:rPr>
          <w:rFonts w:ascii="Calibri" w:eastAsia="Times New Roman" w:hAnsi="Calibri" w:cs="Calibri"/>
          <w:color w:val="000000"/>
          <w:kern w:val="0"/>
          <w:sz w:val="24"/>
          <w:szCs w:val="24"/>
          <w:lang w:eastAsia="hr-HR"/>
          <w14:ligatures w14:val="none"/>
        </w:rPr>
        <w:t xml:space="preserve"> iznose 230.297,00 eura, što je u odnosu na prethodnu godinu više za 35,88%. Ovu skupinu rashoda </w:t>
      </w:r>
      <w:r w:rsidRPr="0097758C">
        <w:rPr>
          <w:rFonts w:ascii="Calibri" w:eastAsia="Times New Roman" w:hAnsi="Calibri" w:cs="Calibri"/>
          <w:color w:val="000000"/>
          <w:kern w:val="0"/>
          <w:sz w:val="24"/>
          <w:szCs w:val="24"/>
          <w:lang w:eastAsia="hr-HR"/>
          <w14:ligatures w14:val="none"/>
        </w:rPr>
        <w:lastRenderedPageBreak/>
        <w:t>čine stipendije i školarine 69.488,00 eura, stipendije i školarine za deficitarna zanimanja 12.960,00 eura, porodiljne naknade i oprema za novorođenčad 77.142,82 eura, naknada za rad pedijatrice 14.930,59 eura, troškovi stanovanja 1.864,27 eura</w:t>
      </w:r>
      <w:r w:rsidR="00AA2F4F">
        <w:rPr>
          <w:rFonts w:ascii="Calibri" w:eastAsia="Times New Roman" w:hAnsi="Calibri" w:cs="Calibri"/>
          <w:color w:val="000000"/>
          <w:kern w:val="0"/>
          <w:sz w:val="24"/>
          <w:szCs w:val="24"/>
          <w:lang w:eastAsia="hr-HR"/>
          <w14:ligatures w14:val="none"/>
        </w:rPr>
        <w:t>,</w:t>
      </w:r>
      <w:r w:rsidRPr="0097758C">
        <w:rPr>
          <w:rFonts w:ascii="Calibri" w:eastAsia="Times New Roman" w:hAnsi="Calibri" w:cs="Calibri"/>
          <w:color w:val="000000"/>
          <w:kern w:val="0"/>
          <w:sz w:val="24"/>
          <w:szCs w:val="24"/>
          <w:lang w:eastAsia="hr-HR"/>
          <w14:ligatures w14:val="none"/>
        </w:rPr>
        <w:t xml:space="preserve"> ostale naknade iz proračuna u naravi 36.461,32 eura</w:t>
      </w:r>
      <w:r w:rsidR="00AA2F4F">
        <w:rPr>
          <w:rFonts w:ascii="Calibri" w:eastAsia="Times New Roman" w:hAnsi="Calibri" w:cs="Calibri"/>
          <w:color w:val="000000"/>
          <w:kern w:val="0"/>
          <w:sz w:val="24"/>
          <w:szCs w:val="24"/>
          <w:lang w:eastAsia="hr-HR"/>
          <w14:ligatures w14:val="none"/>
        </w:rPr>
        <w:t xml:space="preserve"> te naknade za mirovine i dodatke – posebni propisi 17.450,00 eura.</w:t>
      </w:r>
    </w:p>
    <w:p w14:paraId="204DB970" w14:textId="41818296" w:rsidR="0097758C" w:rsidRDefault="0097758C" w:rsidP="0097758C">
      <w:pPr>
        <w:pStyle w:val="Odlomakpopisa"/>
        <w:numPr>
          <w:ilvl w:val="3"/>
          <w:numId w:val="1"/>
        </w:numPr>
        <w:spacing w:before="240" w:after="0" w:line="276" w:lineRule="auto"/>
        <w:jc w:val="both"/>
        <w:rPr>
          <w:rFonts w:ascii="Calibri" w:eastAsia="Times New Roman" w:hAnsi="Calibri" w:cs="Calibri"/>
          <w:i/>
          <w:iCs/>
          <w:color w:val="000000"/>
          <w:kern w:val="0"/>
          <w:sz w:val="24"/>
          <w:szCs w:val="24"/>
          <w:lang w:eastAsia="hr-HR"/>
          <w14:ligatures w14:val="none"/>
        </w:rPr>
      </w:pPr>
      <w:r w:rsidRPr="0097758C">
        <w:rPr>
          <w:rFonts w:ascii="Calibri" w:eastAsia="Times New Roman" w:hAnsi="Calibri" w:cs="Calibri"/>
          <w:i/>
          <w:iCs/>
          <w:color w:val="000000"/>
          <w:kern w:val="0"/>
          <w:sz w:val="24"/>
          <w:szCs w:val="24"/>
          <w:lang w:eastAsia="hr-HR"/>
          <w14:ligatures w14:val="none"/>
        </w:rPr>
        <w:t xml:space="preserve">Rashodi za donacije, kazne, naknade šteta i kapitalne pomoći </w:t>
      </w:r>
    </w:p>
    <w:p w14:paraId="0CB7185D" w14:textId="38D2D97E" w:rsidR="0097758C" w:rsidRDefault="0097758C" w:rsidP="0097758C">
      <w:pPr>
        <w:spacing w:before="240" w:after="0" w:line="276" w:lineRule="auto"/>
        <w:ind w:firstLine="708"/>
        <w:jc w:val="both"/>
        <w:rPr>
          <w:rFonts w:ascii="Calibri" w:eastAsia="Times New Roman" w:hAnsi="Calibri" w:cs="Calibri"/>
          <w:color w:val="000000"/>
          <w:kern w:val="0"/>
          <w:sz w:val="24"/>
          <w:szCs w:val="24"/>
          <w:lang w:eastAsia="hr-HR"/>
          <w14:ligatures w14:val="none"/>
        </w:rPr>
      </w:pPr>
      <w:r w:rsidRPr="0097758C">
        <w:rPr>
          <w:rFonts w:ascii="Calibri" w:eastAsia="Times New Roman" w:hAnsi="Calibri" w:cs="Calibri"/>
          <w:i/>
          <w:iCs/>
          <w:color w:val="000000"/>
          <w:kern w:val="0"/>
          <w:sz w:val="24"/>
          <w:szCs w:val="24"/>
          <w:lang w:eastAsia="hr-HR"/>
          <w14:ligatures w14:val="none"/>
        </w:rPr>
        <w:t>Rashodi za donacije, kazne, naknade šteta i kapitalne pomoći</w:t>
      </w:r>
      <w:r w:rsidRPr="0097758C">
        <w:rPr>
          <w:rFonts w:ascii="Calibri" w:eastAsia="Times New Roman" w:hAnsi="Calibri" w:cs="Calibri"/>
          <w:color w:val="000000"/>
          <w:kern w:val="0"/>
          <w:sz w:val="24"/>
          <w:szCs w:val="24"/>
          <w:lang w:eastAsia="hr-HR"/>
          <w14:ligatures w14:val="none"/>
        </w:rPr>
        <w:t xml:space="preserve"> iznose 416.257,75 eura, što je u odnosu na prethodnu godinu manje za 345.496,12 eura ili 45,35%. Tekuće donacije vjerskim zajednicama iznose 5.000,00 eura, tekuće donacije udrugama i političkim strankama iznose 156.</w:t>
      </w:r>
      <w:r w:rsidR="00A057AD">
        <w:rPr>
          <w:rFonts w:ascii="Calibri" w:eastAsia="Times New Roman" w:hAnsi="Calibri" w:cs="Calibri"/>
          <w:color w:val="000000"/>
          <w:kern w:val="0"/>
          <w:sz w:val="24"/>
          <w:szCs w:val="24"/>
          <w:lang w:eastAsia="hr-HR"/>
          <w14:ligatures w14:val="none"/>
        </w:rPr>
        <w:t>4</w:t>
      </w:r>
      <w:r w:rsidRPr="0097758C">
        <w:rPr>
          <w:rFonts w:ascii="Calibri" w:eastAsia="Times New Roman" w:hAnsi="Calibri" w:cs="Calibri"/>
          <w:color w:val="000000"/>
          <w:kern w:val="0"/>
          <w:sz w:val="24"/>
          <w:szCs w:val="24"/>
          <w:lang w:eastAsia="hr-HR"/>
          <w14:ligatures w14:val="none"/>
        </w:rPr>
        <w:t>09,32 eura</w:t>
      </w:r>
      <w:r w:rsidR="00A057AD">
        <w:rPr>
          <w:rFonts w:ascii="Calibri" w:eastAsia="Times New Roman" w:hAnsi="Calibri" w:cs="Calibri"/>
          <w:color w:val="000000"/>
          <w:kern w:val="0"/>
          <w:sz w:val="24"/>
          <w:szCs w:val="24"/>
          <w:lang w:eastAsia="hr-HR"/>
          <w14:ligatures w14:val="none"/>
        </w:rPr>
        <w:t xml:space="preserve"> (ZŠUGN,HVIDR-a, političke stranke….)</w:t>
      </w:r>
      <w:r w:rsidRPr="0097758C">
        <w:rPr>
          <w:rFonts w:ascii="Calibri" w:eastAsia="Times New Roman" w:hAnsi="Calibri" w:cs="Calibri"/>
          <w:color w:val="000000"/>
          <w:kern w:val="0"/>
          <w:sz w:val="24"/>
          <w:szCs w:val="24"/>
          <w:lang w:eastAsia="hr-HR"/>
          <w14:ligatures w14:val="none"/>
        </w:rPr>
        <w:t>, tekuće donacije humanitarnim organizacijama 26.715,48 eura, ostale tekuće donacije iznose 228.132,95 eura</w:t>
      </w:r>
      <w:r w:rsidR="00A057AD">
        <w:rPr>
          <w:rFonts w:ascii="Calibri" w:eastAsia="Times New Roman" w:hAnsi="Calibri" w:cs="Calibri"/>
          <w:color w:val="000000"/>
          <w:kern w:val="0"/>
          <w:sz w:val="24"/>
          <w:szCs w:val="24"/>
          <w:lang w:eastAsia="hr-HR"/>
          <w14:ligatures w14:val="none"/>
        </w:rPr>
        <w:t xml:space="preserve"> (sufinanciranje rada Turističke zajednice, NOR-e, VZG)</w:t>
      </w:r>
      <w:r w:rsidRPr="0097758C">
        <w:rPr>
          <w:rFonts w:ascii="Calibri" w:eastAsia="Times New Roman" w:hAnsi="Calibri" w:cs="Calibri"/>
          <w:color w:val="000000"/>
          <w:kern w:val="0"/>
          <w:sz w:val="24"/>
          <w:szCs w:val="24"/>
          <w:lang w:eastAsia="hr-HR"/>
          <w14:ligatures w14:val="none"/>
        </w:rPr>
        <w:t>.</w:t>
      </w:r>
    </w:p>
    <w:p w14:paraId="28EBD019" w14:textId="77777777" w:rsidR="00425E32" w:rsidRDefault="00425E32" w:rsidP="0097758C">
      <w:pPr>
        <w:spacing w:before="240" w:after="0" w:line="276" w:lineRule="auto"/>
        <w:ind w:firstLine="708"/>
        <w:jc w:val="both"/>
        <w:rPr>
          <w:rFonts w:ascii="Calibri" w:eastAsia="Times New Roman" w:hAnsi="Calibri" w:cs="Calibri"/>
          <w:color w:val="000000"/>
          <w:kern w:val="0"/>
          <w:sz w:val="24"/>
          <w:szCs w:val="24"/>
          <w:lang w:eastAsia="hr-HR"/>
          <w14:ligatures w14:val="none"/>
        </w:rPr>
      </w:pPr>
    </w:p>
    <w:p w14:paraId="045CFA74" w14:textId="64114D55" w:rsidR="0097758C" w:rsidRDefault="0097758C" w:rsidP="0097758C">
      <w:pPr>
        <w:pStyle w:val="Odlomakpopisa"/>
        <w:numPr>
          <w:ilvl w:val="2"/>
          <w:numId w:val="1"/>
        </w:numPr>
        <w:spacing w:before="240" w:after="0" w:line="276" w:lineRule="auto"/>
        <w:jc w:val="both"/>
        <w:rPr>
          <w:rFonts w:ascii="Calibri" w:eastAsia="Times New Roman" w:hAnsi="Calibri" w:cs="Calibri"/>
          <w:i/>
          <w:iCs/>
          <w:color w:val="000000"/>
          <w:kern w:val="0"/>
          <w:sz w:val="24"/>
          <w:szCs w:val="24"/>
          <w:lang w:eastAsia="hr-HR"/>
          <w14:ligatures w14:val="none"/>
        </w:rPr>
      </w:pPr>
      <w:r w:rsidRPr="0097758C">
        <w:rPr>
          <w:rFonts w:ascii="Calibri" w:eastAsia="Times New Roman" w:hAnsi="Calibri" w:cs="Calibri"/>
          <w:i/>
          <w:iCs/>
          <w:color w:val="000000"/>
          <w:kern w:val="0"/>
          <w:sz w:val="24"/>
          <w:szCs w:val="24"/>
          <w:lang w:eastAsia="hr-HR"/>
          <w14:ligatures w14:val="none"/>
        </w:rPr>
        <w:t xml:space="preserve">Rashodi za nabavu nefinancijske imovine </w:t>
      </w:r>
    </w:p>
    <w:p w14:paraId="0B8AC77C" w14:textId="046B29DD" w:rsidR="0097758C" w:rsidRPr="0097758C" w:rsidRDefault="0097758C" w:rsidP="0097758C">
      <w:pPr>
        <w:spacing w:before="240" w:after="0" w:line="276" w:lineRule="auto"/>
        <w:ind w:firstLine="708"/>
        <w:jc w:val="both"/>
        <w:rPr>
          <w:rFonts w:ascii="Calibri" w:eastAsia="Times New Roman" w:hAnsi="Calibri" w:cs="Calibri"/>
          <w:color w:val="000000"/>
          <w:kern w:val="0"/>
          <w:sz w:val="24"/>
          <w:szCs w:val="24"/>
          <w:lang w:eastAsia="hr-HR"/>
          <w14:ligatures w14:val="none"/>
        </w:rPr>
      </w:pPr>
      <w:r w:rsidRPr="0097758C">
        <w:rPr>
          <w:rFonts w:ascii="Calibri" w:eastAsia="Times New Roman" w:hAnsi="Calibri" w:cs="Calibri"/>
          <w:i/>
          <w:iCs/>
          <w:color w:val="000000"/>
          <w:kern w:val="0"/>
          <w:sz w:val="24"/>
          <w:szCs w:val="24"/>
          <w:lang w:eastAsia="hr-HR"/>
          <w14:ligatures w14:val="none"/>
        </w:rPr>
        <w:t xml:space="preserve">Rashodi za nabavu nefinancijske imovine </w:t>
      </w:r>
      <w:r w:rsidRPr="0097758C">
        <w:rPr>
          <w:rFonts w:ascii="Calibri" w:eastAsia="Times New Roman" w:hAnsi="Calibri" w:cs="Calibri"/>
          <w:color w:val="000000"/>
          <w:kern w:val="0"/>
          <w:sz w:val="24"/>
          <w:szCs w:val="24"/>
          <w:lang w:eastAsia="hr-HR"/>
          <w14:ligatures w14:val="none"/>
        </w:rPr>
        <w:t xml:space="preserve">u polugodišnjem izvještajnom razdoblju ostvareni su u iznosu od </w:t>
      </w:r>
      <w:r>
        <w:rPr>
          <w:rFonts w:ascii="Calibri" w:eastAsia="Times New Roman" w:hAnsi="Calibri" w:cs="Calibri"/>
          <w:color w:val="000000"/>
          <w:kern w:val="0"/>
          <w:sz w:val="24"/>
          <w:szCs w:val="24"/>
          <w:lang w:eastAsia="hr-HR"/>
          <w14:ligatures w14:val="none"/>
        </w:rPr>
        <w:t>3.712.096,06</w:t>
      </w:r>
      <w:r w:rsidRPr="0097758C">
        <w:rPr>
          <w:rFonts w:ascii="Calibri" w:eastAsia="Times New Roman" w:hAnsi="Calibri" w:cs="Calibri"/>
          <w:color w:val="000000"/>
          <w:kern w:val="0"/>
          <w:sz w:val="24"/>
          <w:szCs w:val="24"/>
          <w:lang w:eastAsia="hr-HR"/>
          <w14:ligatures w14:val="none"/>
        </w:rPr>
        <w:t xml:space="preserve"> eura. U odnosu na isto razdoblje prethodne 202</w:t>
      </w:r>
      <w:r>
        <w:rPr>
          <w:rFonts w:ascii="Calibri" w:eastAsia="Times New Roman" w:hAnsi="Calibri" w:cs="Calibri"/>
          <w:color w:val="000000"/>
          <w:kern w:val="0"/>
          <w:sz w:val="24"/>
          <w:szCs w:val="24"/>
          <w:lang w:eastAsia="hr-HR"/>
          <w14:ligatures w14:val="none"/>
        </w:rPr>
        <w:t>5</w:t>
      </w:r>
      <w:r w:rsidRPr="0097758C">
        <w:rPr>
          <w:rFonts w:ascii="Calibri" w:eastAsia="Times New Roman" w:hAnsi="Calibri" w:cs="Calibri"/>
          <w:color w:val="000000"/>
          <w:kern w:val="0"/>
          <w:sz w:val="24"/>
          <w:szCs w:val="24"/>
          <w:lang w:eastAsia="hr-HR"/>
          <w14:ligatures w14:val="none"/>
        </w:rPr>
        <w:t xml:space="preserve">. godine </w:t>
      </w:r>
      <w:r>
        <w:rPr>
          <w:rFonts w:ascii="Calibri" w:eastAsia="Times New Roman" w:hAnsi="Calibri" w:cs="Calibri"/>
          <w:color w:val="000000"/>
          <w:kern w:val="0"/>
          <w:sz w:val="24"/>
          <w:szCs w:val="24"/>
          <w:lang w:eastAsia="hr-HR"/>
          <w14:ligatures w14:val="none"/>
        </w:rPr>
        <w:t>manji</w:t>
      </w:r>
      <w:r w:rsidRPr="0097758C">
        <w:rPr>
          <w:rFonts w:ascii="Calibri" w:eastAsia="Times New Roman" w:hAnsi="Calibri" w:cs="Calibri"/>
          <w:color w:val="000000"/>
          <w:kern w:val="0"/>
          <w:sz w:val="24"/>
          <w:szCs w:val="24"/>
          <w:lang w:eastAsia="hr-HR"/>
          <w14:ligatures w14:val="none"/>
        </w:rPr>
        <w:t xml:space="preserve"> su za </w:t>
      </w:r>
      <w:r w:rsidR="00AA2F4F">
        <w:rPr>
          <w:rFonts w:ascii="Calibri" w:eastAsia="Times New Roman" w:hAnsi="Calibri" w:cs="Calibri"/>
          <w:color w:val="000000"/>
          <w:kern w:val="0"/>
          <w:sz w:val="24"/>
          <w:szCs w:val="24"/>
          <w:lang w:eastAsia="hr-HR"/>
          <w14:ligatures w14:val="none"/>
        </w:rPr>
        <w:t>1.186.364,14</w:t>
      </w:r>
      <w:r w:rsidRPr="0097758C">
        <w:rPr>
          <w:rFonts w:ascii="Calibri" w:eastAsia="Times New Roman" w:hAnsi="Calibri" w:cs="Calibri"/>
          <w:color w:val="000000"/>
          <w:kern w:val="0"/>
          <w:sz w:val="24"/>
          <w:szCs w:val="24"/>
          <w:lang w:eastAsia="hr-HR"/>
          <w14:ligatures w14:val="none"/>
        </w:rPr>
        <w:t xml:space="preserve"> eura, odnosno za </w:t>
      </w:r>
      <w:r w:rsidR="00AA2F4F">
        <w:rPr>
          <w:rFonts w:ascii="Calibri" w:eastAsia="Times New Roman" w:hAnsi="Calibri" w:cs="Calibri"/>
          <w:color w:val="000000"/>
          <w:kern w:val="0"/>
          <w:sz w:val="24"/>
          <w:szCs w:val="24"/>
          <w:lang w:eastAsia="hr-HR"/>
          <w14:ligatures w14:val="none"/>
        </w:rPr>
        <w:t>24,22</w:t>
      </w:r>
      <w:r w:rsidRPr="0097758C">
        <w:rPr>
          <w:rFonts w:ascii="Calibri" w:eastAsia="Times New Roman" w:hAnsi="Calibri" w:cs="Calibri"/>
          <w:color w:val="000000"/>
          <w:kern w:val="0"/>
          <w:sz w:val="24"/>
          <w:szCs w:val="24"/>
          <w:lang w:eastAsia="hr-HR"/>
          <w14:ligatures w14:val="none"/>
        </w:rPr>
        <w:t xml:space="preserve"> %. Rashodi za nabavu nefinancijske imovine u Gradskoj knjižnici iznose </w:t>
      </w:r>
      <w:r w:rsidR="00656E26">
        <w:rPr>
          <w:rFonts w:ascii="Calibri" w:eastAsia="Times New Roman" w:hAnsi="Calibri" w:cs="Calibri"/>
          <w:color w:val="000000"/>
          <w:kern w:val="0"/>
          <w:sz w:val="24"/>
          <w:szCs w:val="24"/>
          <w:lang w:eastAsia="hr-HR"/>
          <w14:ligatures w14:val="none"/>
        </w:rPr>
        <w:t xml:space="preserve">13.032,90 </w:t>
      </w:r>
      <w:r w:rsidRPr="0097758C">
        <w:rPr>
          <w:rFonts w:ascii="Calibri" w:eastAsia="Times New Roman" w:hAnsi="Calibri" w:cs="Calibri"/>
          <w:color w:val="000000"/>
          <w:kern w:val="0"/>
          <w:sz w:val="24"/>
          <w:szCs w:val="24"/>
          <w:lang w:eastAsia="hr-HR"/>
          <w14:ligatures w14:val="none"/>
        </w:rPr>
        <w:t xml:space="preserve"> eura, što je u odnosu na isto razdoblje prethodne godine </w:t>
      </w:r>
      <w:r w:rsidR="00656E26">
        <w:rPr>
          <w:rFonts w:ascii="Calibri" w:eastAsia="Times New Roman" w:hAnsi="Calibri" w:cs="Calibri"/>
          <w:color w:val="000000"/>
          <w:kern w:val="0"/>
          <w:sz w:val="24"/>
          <w:szCs w:val="24"/>
          <w:lang w:eastAsia="hr-HR"/>
          <w14:ligatures w14:val="none"/>
        </w:rPr>
        <w:t xml:space="preserve">manje za 664,41 </w:t>
      </w:r>
      <w:r w:rsidRPr="0097758C">
        <w:rPr>
          <w:rFonts w:ascii="Calibri" w:eastAsia="Times New Roman" w:hAnsi="Calibri" w:cs="Calibri"/>
          <w:color w:val="000000"/>
          <w:kern w:val="0"/>
          <w:sz w:val="24"/>
          <w:szCs w:val="24"/>
          <w:lang w:eastAsia="hr-HR"/>
          <w14:ligatures w14:val="none"/>
        </w:rPr>
        <w:t>eur</w:t>
      </w:r>
      <w:r w:rsidR="00656E26">
        <w:rPr>
          <w:rFonts w:ascii="Calibri" w:eastAsia="Times New Roman" w:hAnsi="Calibri" w:cs="Calibri"/>
          <w:color w:val="000000"/>
          <w:kern w:val="0"/>
          <w:sz w:val="24"/>
          <w:szCs w:val="24"/>
          <w:lang w:eastAsia="hr-HR"/>
          <w14:ligatures w14:val="none"/>
        </w:rPr>
        <w:t>o</w:t>
      </w:r>
      <w:r w:rsidRPr="0097758C">
        <w:rPr>
          <w:rFonts w:ascii="Calibri" w:eastAsia="Times New Roman" w:hAnsi="Calibri" w:cs="Calibri"/>
          <w:color w:val="000000"/>
          <w:kern w:val="0"/>
          <w:sz w:val="24"/>
          <w:szCs w:val="24"/>
          <w:lang w:eastAsia="hr-HR"/>
          <w14:ligatures w14:val="none"/>
        </w:rPr>
        <w:t xml:space="preserve">, odnosno </w:t>
      </w:r>
      <w:r w:rsidR="00656E26">
        <w:rPr>
          <w:rFonts w:ascii="Calibri" w:eastAsia="Times New Roman" w:hAnsi="Calibri" w:cs="Calibri"/>
          <w:color w:val="000000"/>
          <w:kern w:val="0"/>
          <w:sz w:val="24"/>
          <w:szCs w:val="24"/>
          <w:lang w:eastAsia="hr-HR"/>
          <w14:ligatures w14:val="none"/>
        </w:rPr>
        <w:t>4,85</w:t>
      </w:r>
      <w:r w:rsidRPr="0097758C">
        <w:rPr>
          <w:rFonts w:ascii="Calibri" w:eastAsia="Times New Roman" w:hAnsi="Calibri" w:cs="Calibri"/>
          <w:color w:val="000000"/>
          <w:kern w:val="0"/>
          <w:sz w:val="24"/>
          <w:szCs w:val="24"/>
          <w:lang w:eastAsia="hr-HR"/>
          <w14:ligatures w14:val="none"/>
        </w:rPr>
        <w:t xml:space="preserve"> %. Rashodi za nabavu nefinancijske imovine u Dječjem vrtiću iznose </w:t>
      </w:r>
      <w:r>
        <w:rPr>
          <w:rFonts w:ascii="Calibri" w:eastAsia="Times New Roman" w:hAnsi="Calibri" w:cs="Calibri"/>
          <w:color w:val="000000"/>
          <w:kern w:val="0"/>
          <w:sz w:val="24"/>
          <w:szCs w:val="24"/>
          <w:lang w:eastAsia="hr-HR"/>
          <w14:ligatures w14:val="none"/>
        </w:rPr>
        <w:t>314,91</w:t>
      </w:r>
      <w:r w:rsidRPr="0097758C">
        <w:rPr>
          <w:rFonts w:ascii="Calibri" w:eastAsia="Times New Roman" w:hAnsi="Calibri" w:cs="Calibri"/>
          <w:color w:val="000000"/>
          <w:kern w:val="0"/>
          <w:sz w:val="24"/>
          <w:szCs w:val="24"/>
          <w:lang w:eastAsia="hr-HR"/>
          <w14:ligatures w14:val="none"/>
        </w:rPr>
        <w:t xml:space="preserve">,00 eura, što je u odnosu na prethodnu godinu manje za </w:t>
      </w:r>
      <w:r w:rsidR="00656E26">
        <w:rPr>
          <w:rFonts w:ascii="Calibri" w:eastAsia="Times New Roman" w:hAnsi="Calibri" w:cs="Calibri"/>
          <w:color w:val="000000"/>
          <w:kern w:val="0"/>
          <w:sz w:val="24"/>
          <w:szCs w:val="24"/>
          <w:lang w:eastAsia="hr-HR"/>
          <w14:ligatures w14:val="none"/>
        </w:rPr>
        <w:t>128,09</w:t>
      </w:r>
      <w:r w:rsidRPr="0097758C">
        <w:rPr>
          <w:rFonts w:ascii="Calibri" w:eastAsia="Times New Roman" w:hAnsi="Calibri" w:cs="Calibri"/>
          <w:color w:val="000000"/>
          <w:kern w:val="0"/>
          <w:sz w:val="24"/>
          <w:szCs w:val="24"/>
          <w:lang w:eastAsia="hr-HR"/>
          <w14:ligatures w14:val="none"/>
        </w:rPr>
        <w:t xml:space="preserve"> eura, odnosno </w:t>
      </w:r>
      <w:r w:rsidR="00656E26">
        <w:rPr>
          <w:rFonts w:ascii="Calibri" w:eastAsia="Times New Roman" w:hAnsi="Calibri" w:cs="Calibri"/>
          <w:color w:val="000000"/>
          <w:kern w:val="0"/>
          <w:sz w:val="24"/>
          <w:szCs w:val="24"/>
          <w:lang w:eastAsia="hr-HR"/>
          <w14:ligatures w14:val="none"/>
        </w:rPr>
        <w:t>28,91</w:t>
      </w:r>
      <w:r w:rsidRPr="0097758C">
        <w:rPr>
          <w:rFonts w:ascii="Calibri" w:eastAsia="Times New Roman" w:hAnsi="Calibri" w:cs="Calibri"/>
          <w:color w:val="000000"/>
          <w:kern w:val="0"/>
          <w:sz w:val="24"/>
          <w:szCs w:val="24"/>
          <w:lang w:eastAsia="hr-HR"/>
          <w14:ligatures w14:val="none"/>
        </w:rPr>
        <w:t xml:space="preserve"> %. Javna vatrogasna postrojba Grada Novske ostvarila je rashode za nabavu nefinancijske imovine u iznosu od </w:t>
      </w:r>
      <w:r w:rsidR="00656E26">
        <w:rPr>
          <w:rFonts w:ascii="Calibri" w:eastAsia="Times New Roman" w:hAnsi="Calibri" w:cs="Calibri"/>
          <w:color w:val="000000"/>
          <w:kern w:val="0"/>
          <w:sz w:val="24"/>
          <w:szCs w:val="24"/>
          <w:lang w:eastAsia="hr-HR"/>
          <w14:ligatures w14:val="none"/>
        </w:rPr>
        <w:t>1.798,04</w:t>
      </w:r>
      <w:r w:rsidRPr="0097758C">
        <w:rPr>
          <w:rFonts w:ascii="Calibri" w:eastAsia="Times New Roman" w:hAnsi="Calibri" w:cs="Calibri"/>
          <w:color w:val="000000"/>
          <w:kern w:val="0"/>
          <w:sz w:val="24"/>
          <w:szCs w:val="24"/>
          <w:lang w:eastAsia="hr-HR"/>
          <w14:ligatures w14:val="none"/>
        </w:rPr>
        <w:t xml:space="preserve"> eura, što je u odnosu na prethodnu godinu manje za </w:t>
      </w:r>
      <w:r w:rsidR="00656E26">
        <w:rPr>
          <w:rFonts w:ascii="Calibri" w:eastAsia="Times New Roman" w:hAnsi="Calibri" w:cs="Calibri"/>
          <w:color w:val="000000"/>
          <w:kern w:val="0"/>
          <w:sz w:val="24"/>
          <w:szCs w:val="24"/>
          <w:lang w:eastAsia="hr-HR"/>
          <w14:ligatures w14:val="none"/>
        </w:rPr>
        <w:t>967,40</w:t>
      </w:r>
      <w:r w:rsidRPr="0097758C">
        <w:rPr>
          <w:rFonts w:ascii="Calibri" w:eastAsia="Times New Roman" w:hAnsi="Calibri" w:cs="Calibri"/>
          <w:color w:val="000000"/>
          <w:kern w:val="0"/>
          <w:sz w:val="24"/>
          <w:szCs w:val="24"/>
          <w:lang w:eastAsia="hr-HR"/>
          <w14:ligatures w14:val="none"/>
        </w:rPr>
        <w:t xml:space="preserve"> eura, odnosno </w:t>
      </w:r>
      <w:r w:rsidR="00656E26">
        <w:rPr>
          <w:rFonts w:ascii="Calibri" w:eastAsia="Times New Roman" w:hAnsi="Calibri" w:cs="Calibri"/>
          <w:color w:val="000000"/>
          <w:kern w:val="0"/>
          <w:sz w:val="24"/>
          <w:szCs w:val="24"/>
          <w:lang w:eastAsia="hr-HR"/>
          <w14:ligatures w14:val="none"/>
        </w:rPr>
        <w:t>34,98</w:t>
      </w:r>
      <w:r w:rsidRPr="0097758C">
        <w:rPr>
          <w:rFonts w:ascii="Calibri" w:eastAsia="Times New Roman" w:hAnsi="Calibri" w:cs="Calibri"/>
          <w:color w:val="000000"/>
          <w:kern w:val="0"/>
          <w:sz w:val="24"/>
          <w:szCs w:val="24"/>
          <w:lang w:eastAsia="hr-HR"/>
          <w14:ligatures w14:val="none"/>
        </w:rPr>
        <w:t xml:space="preserve"> %. </w:t>
      </w:r>
      <w:r w:rsidR="00656E26">
        <w:rPr>
          <w:rFonts w:ascii="Calibri" w:eastAsia="Times New Roman" w:hAnsi="Calibri" w:cs="Calibri"/>
          <w:color w:val="000000"/>
          <w:kern w:val="0"/>
          <w:sz w:val="24"/>
          <w:szCs w:val="24"/>
          <w:lang w:eastAsia="hr-HR"/>
          <w14:ligatures w14:val="none"/>
        </w:rPr>
        <w:t xml:space="preserve">U Gradu Novska rashodi za nabavu nefinancijske imovine iznose 3.699.240,14 eura. </w:t>
      </w:r>
    </w:p>
    <w:p w14:paraId="2803605B" w14:textId="2564254D" w:rsidR="00A02A6D" w:rsidRDefault="0097758C" w:rsidP="0097758C">
      <w:pPr>
        <w:pStyle w:val="Odlomakpopisa"/>
        <w:numPr>
          <w:ilvl w:val="3"/>
          <w:numId w:val="1"/>
        </w:numPr>
        <w:spacing w:before="240" w:after="0" w:line="276" w:lineRule="auto"/>
        <w:jc w:val="both"/>
        <w:rPr>
          <w:rFonts w:ascii="Calibri" w:eastAsia="Times New Roman" w:hAnsi="Calibri" w:cs="Calibri"/>
          <w:i/>
          <w:iCs/>
          <w:color w:val="000000"/>
          <w:kern w:val="0"/>
          <w:sz w:val="24"/>
          <w:szCs w:val="24"/>
          <w:lang w:eastAsia="hr-HR"/>
          <w14:ligatures w14:val="none"/>
        </w:rPr>
      </w:pPr>
      <w:r w:rsidRPr="0097758C">
        <w:rPr>
          <w:rFonts w:ascii="Calibri" w:eastAsia="Times New Roman" w:hAnsi="Calibri" w:cs="Calibri"/>
          <w:i/>
          <w:iCs/>
          <w:color w:val="000000"/>
          <w:kern w:val="0"/>
          <w:sz w:val="24"/>
          <w:szCs w:val="24"/>
          <w:lang w:eastAsia="hr-HR"/>
          <w14:ligatures w14:val="none"/>
        </w:rPr>
        <w:t>Rashodi za nabavu neproizvedene dugotrajne imovine</w:t>
      </w:r>
    </w:p>
    <w:p w14:paraId="347E1871" w14:textId="406131E7" w:rsidR="00256D7E" w:rsidRDefault="00656E26" w:rsidP="00A35BC6">
      <w:pPr>
        <w:spacing w:before="240" w:after="0" w:line="276" w:lineRule="auto"/>
        <w:ind w:firstLine="708"/>
        <w:jc w:val="both"/>
        <w:rPr>
          <w:rFonts w:ascii="Calibri" w:eastAsia="Times New Roman" w:hAnsi="Calibri" w:cs="Calibri"/>
          <w:color w:val="000000"/>
          <w:kern w:val="0"/>
          <w:sz w:val="24"/>
          <w:szCs w:val="24"/>
          <w:lang w:eastAsia="hr-HR"/>
          <w14:ligatures w14:val="none"/>
        </w:rPr>
      </w:pPr>
      <w:r w:rsidRPr="00656E26">
        <w:rPr>
          <w:rFonts w:ascii="Calibri" w:eastAsia="Times New Roman" w:hAnsi="Calibri" w:cs="Calibri"/>
          <w:i/>
          <w:iCs/>
          <w:color w:val="000000"/>
          <w:kern w:val="0"/>
          <w:sz w:val="24"/>
          <w:szCs w:val="24"/>
          <w:lang w:eastAsia="hr-HR"/>
          <w14:ligatures w14:val="none"/>
        </w:rPr>
        <w:t>Rashodi za nabavu neproizvedene nefinancijske</w:t>
      </w:r>
      <w:r w:rsidRPr="00656E26">
        <w:rPr>
          <w:rFonts w:ascii="Calibri" w:eastAsia="Times New Roman" w:hAnsi="Calibri" w:cs="Calibri"/>
          <w:color w:val="000000"/>
          <w:kern w:val="0"/>
          <w:sz w:val="24"/>
          <w:szCs w:val="24"/>
          <w:lang w:eastAsia="hr-HR"/>
          <w14:ligatures w14:val="none"/>
        </w:rPr>
        <w:t xml:space="preserve"> imovine u promatranom izvještajnom razdoblju iznose </w:t>
      </w:r>
      <w:r>
        <w:rPr>
          <w:rFonts w:ascii="Calibri" w:eastAsia="Times New Roman" w:hAnsi="Calibri" w:cs="Calibri"/>
          <w:color w:val="000000"/>
          <w:kern w:val="0"/>
          <w:sz w:val="24"/>
          <w:szCs w:val="24"/>
          <w:lang w:eastAsia="hr-HR"/>
          <w14:ligatures w14:val="none"/>
        </w:rPr>
        <w:t xml:space="preserve">17.019,21 </w:t>
      </w:r>
      <w:r w:rsidRPr="00656E26">
        <w:rPr>
          <w:rFonts w:ascii="Calibri" w:eastAsia="Times New Roman" w:hAnsi="Calibri" w:cs="Calibri"/>
          <w:color w:val="000000"/>
          <w:kern w:val="0"/>
          <w:sz w:val="24"/>
          <w:szCs w:val="24"/>
          <w:lang w:eastAsia="hr-HR"/>
          <w14:ligatures w14:val="none"/>
        </w:rPr>
        <w:t xml:space="preserve"> eur</w:t>
      </w:r>
      <w:r>
        <w:rPr>
          <w:rFonts w:ascii="Calibri" w:eastAsia="Times New Roman" w:hAnsi="Calibri" w:cs="Calibri"/>
          <w:color w:val="000000"/>
          <w:kern w:val="0"/>
          <w:sz w:val="24"/>
          <w:szCs w:val="24"/>
          <w:lang w:eastAsia="hr-HR"/>
          <w14:ligatures w14:val="none"/>
        </w:rPr>
        <w:t>o</w:t>
      </w:r>
      <w:r w:rsidRPr="00656E26">
        <w:rPr>
          <w:rFonts w:ascii="Calibri" w:eastAsia="Times New Roman" w:hAnsi="Calibri" w:cs="Calibri"/>
          <w:color w:val="000000"/>
          <w:kern w:val="0"/>
          <w:sz w:val="24"/>
          <w:szCs w:val="24"/>
          <w:lang w:eastAsia="hr-HR"/>
          <w14:ligatures w14:val="none"/>
        </w:rPr>
        <w:t xml:space="preserve">, što je u odnosu na isto razdoblje prethodne godine </w:t>
      </w:r>
      <w:r>
        <w:rPr>
          <w:rFonts w:ascii="Calibri" w:eastAsia="Times New Roman" w:hAnsi="Calibri" w:cs="Calibri"/>
          <w:color w:val="000000"/>
          <w:kern w:val="0"/>
          <w:sz w:val="24"/>
          <w:szCs w:val="24"/>
          <w:lang w:eastAsia="hr-HR"/>
          <w14:ligatures w14:val="none"/>
        </w:rPr>
        <w:t>više</w:t>
      </w:r>
      <w:r w:rsidRPr="00656E26">
        <w:rPr>
          <w:rFonts w:ascii="Calibri" w:eastAsia="Times New Roman" w:hAnsi="Calibri" w:cs="Calibri"/>
          <w:color w:val="000000"/>
          <w:kern w:val="0"/>
          <w:sz w:val="24"/>
          <w:szCs w:val="24"/>
          <w:lang w:eastAsia="hr-HR"/>
          <w14:ligatures w14:val="none"/>
        </w:rPr>
        <w:t xml:space="preserve"> za </w:t>
      </w:r>
      <w:r w:rsidR="00A35BC6">
        <w:rPr>
          <w:rFonts w:ascii="Calibri" w:eastAsia="Times New Roman" w:hAnsi="Calibri" w:cs="Calibri"/>
          <w:color w:val="000000"/>
          <w:kern w:val="0"/>
          <w:sz w:val="24"/>
          <w:szCs w:val="24"/>
          <w:lang w:eastAsia="hr-HR"/>
          <w14:ligatures w14:val="none"/>
        </w:rPr>
        <w:t>1.005,38</w:t>
      </w:r>
      <w:r w:rsidRPr="00656E26">
        <w:rPr>
          <w:rFonts w:ascii="Calibri" w:eastAsia="Times New Roman" w:hAnsi="Calibri" w:cs="Calibri"/>
          <w:color w:val="000000"/>
          <w:kern w:val="0"/>
          <w:sz w:val="24"/>
          <w:szCs w:val="24"/>
          <w:lang w:eastAsia="hr-HR"/>
          <w14:ligatures w14:val="none"/>
        </w:rPr>
        <w:t xml:space="preserve"> eura, odnosno </w:t>
      </w:r>
      <w:r w:rsidR="00A35BC6">
        <w:rPr>
          <w:rFonts w:ascii="Calibri" w:eastAsia="Times New Roman" w:hAnsi="Calibri" w:cs="Calibri"/>
          <w:color w:val="000000"/>
          <w:kern w:val="0"/>
          <w:sz w:val="24"/>
          <w:szCs w:val="24"/>
          <w:lang w:eastAsia="hr-HR"/>
          <w14:ligatures w14:val="none"/>
        </w:rPr>
        <w:t>6,28</w:t>
      </w:r>
      <w:r w:rsidRPr="00656E26">
        <w:rPr>
          <w:rFonts w:ascii="Calibri" w:eastAsia="Times New Roman" w:hAnsi="Calibri" w:cs="Calibri"/>
          <w:color w:val="000000"/>
          <w:kern w:val="0"/>
          <w:sz w:val="24"/>
          <w:szCs w:val="24"/>
          <w:lang w:eastAsia="hr-HR"/>
          <w14:ligatures w14:val="none"/>
        </w:rPr>
        <w:t xml:space="preserve"> %. Rashodi za nabavu nefinancijske imovine odnose se na </w:t>
      </w:r>
      <w:r w:rsidR="00256D7E">
        <w:rPr>
          <w:rFonts w:ascii="Calibri" w:eastAsia="Times New Roman" w:hAnsi="Calibri" w:cs="Calibri"/>
          <w:color w:val="000000"/>
          <w:kern w:val="0"/>
          <w:sz w:val="24"/>
          <w:szCs w:val="24"/>
          <w:lang w:eastAsia="hr-HR"/>
          <w14:ligatures w14:val="none"/>
        </w:rPr>
        <w:t>otkup zemljišta.</w:t>
      </w:r>
    </w:p>
    <w:p w14:paraId="1AD0E328" w14:textId="348EEE3D" w:rsidR="00256D7E" w:rsidRDefault="00256D7E" w:rsidP="00256D7E">
      <w:pPr>
        <w:pStyle w:val="Odlomakpopisa"/>
        <w:numPr>
          <w:ilvl w:val="3"/>
          <w:numId w:val="1"/>
        </w:numPr>
        <w:spacing w:before="240" w:after="0" w:line="276" w:lineRule="auto"/>
        <w:jc w:val="both"/>
        <w:rPr>
          <w:rFonts w:ascii="Calibri" w:eastAsia="Times New Roman" w:hAnsi="Calibri" w:cs="Calibri"/>
          <w:i/>
          <w:iCs/>
          <w:color w:val="000000"/>
          <w:kern w:val="0"/>
          <w:sz w:val="24"/>
          <w:szCs w:val="24"/>
          <w:lang w:eastAsia="hr-HR"/>
          <w14:ligatures w14:val="none"/>
        </w:rPr>
      </w:pPr>
      <w:r w:rsidRPr="00256D7E">
        <w:rPr>
          <w:rFonts w:ascii="Calibri" w:eastAsia="Times New Roman" w:hAnsi="Calibri" w:cs="Calibri"/>
          <w:i/>
          <w:iCs/>
          <w:color w:val="000000"/>
          <w:kern w:val="0"/>
          <w:sz w:val="24"/>
          <w:szCs w:val="24"/>
          <w:lang w:eastAsia="hr-HR"/>
          <w14:ligatures w14:val="none"/>
        </w:rPr>
        <w:t xml:space="preserve">Rashodi za nabavu proizvedene dugotrajne imovine </w:t>
      </w:r>
    </w:p>
    <w:p w14:paraId="14643F4B" w14:textId="5E40E94B" w:rsidR="00256D7E" w:rsidRDefault="00256D7E" w:rsidP="00256D7E">
      <w:pPr>
        <w:spacing w:before="240" w:after="0" w:line="276" w:lineRule="auto"/>
        <w:ind w:firstLine="708"/>
        <w:jc w:val="both"/>
        <w:rPr>
          <w:rFonts w:ascii="Calibri" w:eastAsia="Times New Roman" w:hAnsi="Calibri" w:cs="Calibri"/>
          <w:color w:val="000000"/>
          <w:kern w:val="0"/>
          <w:sz w:val="24"/>
          <w:szCs w:val="24"/>
          <w:lang w:eastAsia="hr-HR"/>
          <w14:ligatures w14:val="none"/>
        </w:rPr>
      </w:pPr>
      <w:r w:rsidRPr="00256D7E">
        <w:rPr>
          <w:rFonts w:ascii="Calibri" w:eastAsia="Times New Roman" w:hAnsi="Calibri" w:cs="Calibri"/>
          <w:i/>
          <w:iCs/>
          <w:color w:val="000000"/>
          <w:kern w:val="0"/>
          <w:sz w:val="24"/>
          <w:szCs w:val="24"/>
          <w:lang w:eastAsia="hr-HR"/>
          <w14:ligatures w14:val="none"/>
        </w:rPr>
        <w:t>Rashodi za nabavu proizvedene dugotrajne imovine</w:t>
      </w:r>
      <w:r w:rsidRPr="00256D7E">
        <w:rPr>
          <w:rFonts w:ascii="Calibri" w:eastAsia="Times New Roman" w:hAnsi="Calibri" w:cs="Calibri"/>
          <w:color w:val="000000"/>
          <w:kern w:val="0"/>
          <w:sz w:val="24"/>
          <w:szCs w:val="24"/>
          <w:lang w:eastAsia="hr-HR"/>
          <w14:ligatures w14:val="none"/>
        </w:rPr>
        <w:t xml:space="preserve"> u prvom polugodištu 202</w:t>
      </w:r>
      <w:r>
        <w:rPr>
          <w:rFonts w:ascii="Calibri" w:eastAsia="Times New Roman" w:hAnsi="Calibri" w:cs="Calibri"/>
          <w:color w:val="000000"/>
          <w:kern w:val="0"/>
          <w:sz w:val="24"/>
          <w:szCs w:val="24"/>
          <w:lang w:eastAsia="hr-HR"/>
          <w14:ligatures w14:val="none"/>
        </w:rPr>
        <w:t>6</w:t>
      </w:r>
      <w:r w:rsidRPr="00256D7E">
        <w:rPr>
          <w:rFonts w:ascii="Calibri" w:eastAsia="Times New Roman" w:hAnsi="Calibri" w:cs="Calibri"/>
          <w:color w:val="000000"/>
          <w:kern w:val="0"/>
          <w:sz w:val="24"/>
          <w:szCs w:val="24"/>
          <w:lang w:eastAsia="hr-HR"/>
          <w14:ligatures w14:val="none"/>
        </w:rPr>
        <w:t xml:space="preserve">. godine iznose </w:t>
      </w:r>
      <w:r>
        <w:rPr>
          <w:rFonts w:ascii="Calibri" w:eastAsia="Times New Roman" w:hAnsi="Calibri" w:cs="Calibri"/>
          <w:color w:val="000000"/>
          <w:kern w:val="0"/>
          <w:sz w:val="24"/>
          <w:szCs w:val="24"/>
          <w:lang w:eastAsia="hr-HR"/>
          <w14:ligatures w14:val="none"/>
        </w:rPr>
        <w:t>15.876,89</w:t>
      </w:r>
      <w:r w:rsidRPr="00256D7E">
        <w:rPr>
          <w:rFonts w:ascii="Calibri" w:eastAsia="Times New Roman" w:hAnsi="Calibri" w:cs="Calibri"/>
          <w:color w:val="000000"/>
          <w:kern w:val="0"/>
          <w:sz w:val="24"/>
          <w:szCs w:val="24"/>
          <w:lang w:eastAsia="hr-HR"/>
          <w14:ligatures w14:val="none"/>
        </w:rPr>
        <w:t xml:space="preserve"> eura. U odnosu na isto razdoblje prethodne godine </w:t>
      </w:r>
      <w:r>
        <w:rPr>
          <w:rFonts w:ascii="Calibri" w:eastAsia="Times New Roman" w:hAnsi="Calibri" w:cs="Calibri"/>
          <w:color w:val="000000"/>
          <w:kern w:val="0"/>
          <w:sz w:val="24"/>
          <w:szCs w:val="24"/>
          <w:lang w:eastAsia="hr-HR"/>
          <w14:ligatures w14:val="none"/>
        </w:rPr>
        <w:t>manji</w:t>
      </w:r>
      <w:r w:rsidRPr="00256D7E">
        <w:rPr>
          <w:rFonts w:ascii="Calibri" w:eastAsia="Times New Roman" w:hAnsi="Calibri" w:cs="Calibri"/>
          <w:color w:val="000000"/>
          <w:kern w:val="0"/>
          <w:sz w:val="24"/>
          <w:szCs w:val="24"/>
          <w:lang w:eastAsia="hr-HR"/>
          <w14:ligatures w14:val="none"/>
        </w:rPr>
        <w:t xml:space="preserve"> su za </w:t>
      </w:r>
      <w:r w:rsidR="00A35BC6">
        <w:rPr>
          <w:rFonts w:ascii="Calibri" w:eastAsia="Times New Roman" w:hAnsi="Calibri" w:cs="Calibri"/>
          <w:color w:val="000000"/>
          <w:kern w:val="0"/>
          <w:sz w:val="24"/>
          <w:szCs w:val="24"/>
          <w:lang w:eastAsia="hr-HR"/>
          <w14:ligatures w14:val="none"/>
        </w:rPr>
        <w:t>261.814,23</w:t>
      </w:r>
      <w:r w:rsidRPr="00256D7E">
        <w:rPr>
          <w:rFonts w:ascii="Calibri" w:eastAsia="Times New Roman" w:hAnsi="Calibri" w:cs="Calibri"/>
          <w:color w:val="000000"/>
          <w:kern w:val="0"/>
          <w:sz w:val="24"/>
          <w:szCs w:val="24"/>
          <w:lang w:eastAsia="hr-HR"/>
          <w14:ligatures w14:val="none"/>
        </w:rPr>
        <w:t xml:space="preserve"> eura. Rashodi za nabavu proizvedene dugotrajne imovine u Gradskoj knjižnici iznose </w:t>
      </w:r>
      <w:r>
        <w:rPr>
          <w:rFonts w:ascii="Calibri" w:eastAsia="Times New Roman" w:hAnsi="Calibri" w:cs="Calibri"/>
          <w:color w:val="000000"/>
          <w:kern w:val="0"/>
          <w:sz w:val="24"/>
          <w:szCs w:val="24"/>
          <w:lang w:eastAsia="hr-HR"/>
          <w14:ligatures w14:val="none"/>
        </w:rPr>
        <w:t>13.032,90</w:t>
      </w:r>
      <w:r w:rsidRPr="00256D7E">
        <w:rPr>
          <w:rFonts w:ascii="Calibri" w:eastAsia="Times New Roman" w:hAnsi="Calibri" w:cs="Calibri"/>
          <w:color w:val="000000"/>
          <w:kern w:val="0"/>
          <w:sz w:val="24"/>
          <w:szCs w:val="24"/>
          <w:lang w:eastAsia="hr-HR"/>
          <w14:ligatures w14:val="none"/>
        </w:rPr>
        <w:t xml:space="preserve"> eura. U odnosu na prethodnu godinu</w:t>
      </w:r>
      <w:r>
        <w:rPr>
          <w:rFonts w:ascii="Calibri" w:eastAsia="Times New Roman" w:hAnsi="Calibri" w:cs="Calibri"/>
          <w:color w:val="000000"/>
          <w:kern w:val="0"/>
          <w:sz w:val="24"/>
          <w:szCs w:val="24"/>
          <w:lang w:eastAsia="hr-HR"/>
          <w14:ligatures w14:val="none"/>
        </w:rPr>
        <w:t xml:space="preserve"> manji su za 664,41 euro.</w:t>
      </w:r>
      <w:r w:rsidRPr="00256D7E">
        <w:rPr>
          <w:rFonts w:ascii="Calibri" w:eastAsia="Times New Roman" w:hAnsi="Calibri" w:cs="Calibri"/>
          <w:color w:val="000000"/>
          <w:kern w:val="0"/>
          <w:sz w:val="24"/>
          <w:szCs w:val="24"/>
          <w:lang w:eastAsia="hr-HR"/>
          <w14:ligatures w14:val="none"/>
        </w:rPr>
        <w:t xml:space="preserve"> Dječji vrtić ostvario je rashode za nabavu nefinancijske imovine u iznosu od </w:t>
      </w:r>
      <w:r>
        <w:rPr>
          <w:rFonts w:ascii="Calibri" w:eastAsia="Times New Roman" w:hAnsi="Calibri" w:cs="Calibri"/>
          <w:color w:val="000000"/>
          <w:kern w:val="0"/>
          <w:sz w:val="24"/>
          <w:szCs w:val="24"/>
          <w:lang w:eastAsia="hr-HR"/>
          <w14:ligatures w14:val="none"/>
        </w:rPr>
        <w:t>314,91 euro</w:t>
      </w:r>
      <w:r w:rsidRPr="00256D7E">
        <w:rPr>
          <w:rFonts w:ascii="Calibri" w:eastAsia="Times New Roman" w:hAnsi="Calibri" w:cs="Calibri"/>
          <w:color w:val="000000"/>
          <w:kern w:val="0"/>
          <w:sz w:val="24"/>
          <w:szCs w:val="24"/>
          <w:lang w:eastAsia="hr-HR"/>
          <w14:ligatures w14:val="none"/>
        </w:rPr>
        <w:t xml:space="preserve">, što je u odnosu na prethodnu godinu manje za </w:t>
      </w:r>
      <w:r>
        <w:rPr>
          <w:rFonts w:ascii="Calibri" w:eastAsia="Times New Roman" w:hAnsi="Calibri" w:cs="Calibri"/>
          <w:color w:val="000000"/>
          <w:kern w:val="0"/>
          <w:sz w:val="24"/>
          <w:szCs w:val="24"/>
          <w:lang w:eastAsia="hr-HR"/>
          <w14:ligatures w14:val="none"/>
        </w:rPr>
        <w:t>128,09</w:t>
      </w:r>
      <w:r w:rsidRPr="00256D7E">
        <w:rPr>
          <w:rFonts w:ascii="Calibri" w:eastAsia="Times New Roman" w:hAnsi="Calibri" w:cs="Calibri"/>
          <w:color w:val="000000"/>
          <w:kern w:val="0"/>
          <w:sz w:val="24"/>
          <w:szCs w:val="24"/>
          <w:lang w:eastAsia="hr-HR"/>
          <w14:ligatures w14:val="none"/>
        </w:rPr>
        <w:t xml:space="preserve"> eura. Javna vatrogasna postrojba Grada Novske ostvarila je rashode za </w:t>
      </w:r>
      <w:r w:rsidRPr="00256D7E">
        <w:rPr>
          <w:rFonts w:ascii="Calibri" w:eastAsia="Times New Roman" w:hAnsi="Calibri" w:cs="Calibri"/>
          <w:color w:val="000000"/>
          <w:kern w:val="0"/>
          <w:sz w:val="24"/>
          <w:szCs w:val="24"/>
          <w:lang w:eastAsia="hr-HR"/>
          <w14:ligatures w14:val="none"/>
        </w:rPr>
        <w:lastRenderedPageBreak/>
        <w:t xml:space="preserve">nabavu proizvedene dugotrajne imovine u iznosu od </w:t>
      </w:r>
      <w:r>
        <w:rPr>
          <w:rFonts w:ascii="Calibri" w:eastAsia="Times New Roman" w:hAnsi="Calibri" w:cs="Calibri"/>
          <w:color w:val="000000"/>
          <w:kern w:val="0"/>
          <w:sz w:val="24"/>
          <w:szCs w:val="24"/>
          <w:lang w:eastAsia="hr-HR"/>
          <w14:ligatures w14:val="none"/>
        </w:rPr>
        <w:t>1.798,04</w:t>
      </w:r>
      <w:r w:rsidRPr="00256D7E">
        <w:rPr>
          <w:rFonts w:ascii="Calibri" w:eastAsia="Times New Roman" w:hAnsi="Calibri" w:cs="Calibri"/>
          <w:color w:val="000000"/>
          <w:kern w:val="0"/>
          <w:sz w:val="24"/>
          <w:szCs w:val="24"/>
          <w:lang w:eastAsia="hr-HR"/>
          <w14:ligatures w14:val="none"/>
        </w:rPr>
        <w:t xml:space="preserve"> eura. U odnosu na prethodnu godinu to je manje za </w:t>
      </w:r>
      <w:r>
        <w:rPr>
          <w:rFonts w:ascii="Calibri" w:eastAsia="Times New Roman" w:hAnsi="Calibri" w:cs="Calibri"/>
          <w:color w:val="000000"/>
          <w:kern w:val="0"/>
          <w:sz w:val="24"/>
          <w:szCs w:val="24"/>
          <w:lang w:eastAsia="hr-HR"/>
          <w14:ligatures w14:val="none"/>
        </w:rPr>
        <w:t>768,31</w:t>
      </w:r>
      <w:r w:rsidRPr="00256D7E">
        <w:rPr>
          <w:rFonts w:ascii="Calibri" w:eastAsia="Times New Roman" w:hAnsi="Calibri" w:cs="Calibri"/>
          <w:color w:val="000000"/>
          <w:kern w:val="0"/>
          <w:sz w:val="24"/>
          <w:szCs w:val="24"/>
          <w:lang w:eastAsia="hr-HR"/>
          <w14:ligatures w14:val="none"/>
        </w:rPr>
        <w:t xml:space="preserve"> eur</w:t>
      </w:r>
      <w:r>
        <w:rPr>
          <w:rFonts w:ascii="Calibri" w:eastAsia="Times New Roman" w:hAnsi="Calibri" w:cs="Calibri"/>
          <w:color w:val="000000"/>
          <w:kern w:val="0"/>
          <w:sz w:val="24"/>
          <w:szCs w:val="24"/>
          <w:lang w:eastAsia="hr-HR"/>
          <w14:ligatures w14:val="none"/>
        </w:rPr>
        <w:t>o</w:t>
      </w:r>
      <w:r w:rsidRPr="00256D7E">
        <w:rPr>
          <w:rFonts w:ascii="Calibri" w:eastAsia="Times New Roman" w:hAnsi="Calibri" w:cs="Calibri"/>
          <w:color w:val="000000"/>
          <w:kern w:val="0"/>
          <w:sz w:val="24"/>
          <w:szCs w:val="24"/>
          <w:lang w:eastAsia="hr-HR"/>
          <w14:ligatures w14:val="none"/>
        </w:rPr>
        <w:t xml:space="preserve">. Ukupni rashodi za nabavu proizvedene dugotrajne imovine koji se odnose na proračunske korisnike iznose </w:t>
      </w:r>
      <w:r w:rsidR="0053381B">
        <w:rPr>
          <w:rFonts w:ascii="Calibri" w:eastAsia="Times New Roman" w:hAnsi="Calibri" w:cs="Calibri"/>
          <w:color w:val="000000"/>
          <w:kern w:val="0"/>
          <w:sz w:val="24"/>
          <w:szCs w:val="24"/>
          <w:lang w:eastAsia="hr-HR"/>
          <w14:ligatures w14:val="none"/>
        </w:rPr>
        <w:t>15.145,85</w:t>
      </w:r>
      <w:r w:rsidRPr="00256D7E">
        <w:rPr>
          <w:rFonts w:ascii="Calibri" w:eastAsia="Times New Roman" w:hAnsi="Calibri" w:cs="Calibri"/>
          <w:color w:val="000000"/>
          <w:kern w:val="0"/>
          <w:sz w:val="24"/>
          <w:szCs w:val="24"/>
          <w:lang w:eastAsia="hr-HR"/>
          <w14:ligatures w14:val="none"/>
        </w:rPr>
        <w:t xml:space="preserve"> eura. Preostali iznos od </w:t>
      </w:r>
      <w:r w:rsidR="0053381B">
        <w:rPr>
          <w:rFonts w:ascii="Calibri" w:eastAsia="Times New Roman" w:hAnsi="Calibri" w:cs="Calibri"/>
          <w:color w:val="000000"/>
          <w:kern w:val="0"/>
          <w:sz w:val="24"/>
          <w:szCs w:val="24"/>
          <w:lang w:eastAsia="hr-HR"/>
          <w14:ligatures w14:val="none"/>
        </w:rPr>
        <w:t>731,04 eura</w:t>
      </w:r>
      <w:r w:rsidRPr="00256D7E">
        <w:rPr>
          <w:rFonts w:ascii="Calibri" w:eastAsia="Times New Roman" w:hAnsi="Calibri" w:cs="Calibri"/>
          <w:color w:val="000000"/>
          <w:kern w:val="0"/>
          <w:sz w:val="24"/>
          <w:szCs w:val="24"/>
          <w:lang w:eastAsia="hr-HR"/>
          <w14:ligatures w14:val="none"/>
        </w:rPr>
        <w:t xml:space="preserve"> odnosi se na Grad Novsku. Rashodi za nabavu proizvedene dugotrajne imovine u Gradu Novska odnose </w:t>
      </w:r>
      <w:r w:rsidR="0053381B">
        <w:rPr>
          <w:rFonts w:ascii="Calibri" w:eastAsia="Times New Roman" w:hAnsi="Calibri" w:cs="Calibri"/>
          <w:color w:val="000000"/>
          <w:kern w:val="0"/>
          <w:sz w:val="24"/>
          <w:szCs w:val="24"/>
          <w:lang w:eastAsia="hr-HR"/>
          <w14:ligatures w14:val="none"/>
        </w:rPr>
        <w:t xml:space="preserve">se na nabavu računalne opreme. </w:t>
      </w:r>
    </w:p>
    <w:p w14:paraId="1C75E534" w14:textId="103D074B" w:rsidR="0053381B" w:rsidRDefault="0053381B" w:rsidP="0053381B">
      <w:pPr>
        <w:pStyle w:val="Odlomakpopisa"/>
        <w:numPr>
          <w:ilvl w:val="3"/>
          <w:numId w:val="1"/>
        </w:numPr>
        <w:spacing w:before="240" w:after="0" w:line="276" w:lineRule="auto"/>
        <w:jc w:val="both"/>
        <w:rPr>
          <w:rFonts w:ascii="Calibri" w:eastAsia="Times New Roman" w:hAnsi="Calibri" w:cs="Calibri"/>
          <w:color w:val="000000"/>
          <w:kern w:val="0"/>
          <w:sz w:val="24"/>
          <w:szCs w:val="24"/>
          <w:lang w:eastAsia="hr-HR"/>
          <w14:ligatures w14:val="none"/>
        </w:rPr>
      </w:pPr>
      <w:r>
        <w:rPr>
          <w:rFonts w:ascii="Calibri" w:eastAsia="Times New Roman" w:hAnsi="Calibri" w:cs="Calibri"/>
          <w:color w:val="000000"/>
          <w:kern w:val="0"/>
          <w:sz w:val="24"/>
          <w:szCs w:val="24"/>
          <w:lang w:eastAsia="hr-HR"/>
          <w14:ligatures w14:val="none"/>
        </w:rPr>
        <w:t xml:space="preserve">Rashodi za dodatna ulaganja na nefinancijskoj imovini </w:t>
      </w:r>
    </w:p>
    <w:p w14:paraId="2047769F" w14:textId="77777777" w:rsidR="0053381B" w:rsidRDefault="0053381B" w:rsidP="0053381B">
      <w:pPr>
        <w:pStyle w:val="Odlomakpopisa"/>
        <w:spacing w:before="240" w:after="0" w:line="276" w:lineRule="auto"/>
        <w:jc w:val="both"/>
        <w:rPr>
          <w:rFonts w:ascii="Calibri" w:eastAsia="Times New Roman" w:hAnsi="Calibri" w:cs="Calibri"/>
          <w:color w:val="000000"/>
          <w:kern w:val="0"/>
          <w:sz w:val="24"/>
          <w:szCs w:val="24"/>
          <w:lang w:eastAsia="hr-HR"/>
          <w14:ligatures w14:val="none"/>
        </w:rPr>
      </w:pPr>
    </w:p>
    <w:p w14:paraId="0A2289DE" w14:textId="1829F0A0" w:rsidR="0053381B" w:rsidRDefault="0053381B" w:rsidP="00296594">
      <w:pPr>
        <w:spacing w:line="276" w:lineRule="auto"/>
        <w:ind w:firstLine="708"/>
        <w:jc w:val="both"/>
        <w:rPr>
          <w:rFonts w:eastAsia="Times New Roman" w:cstheme="minorHAnsi"/>
          <w:kern w:val="0"/>
          <w:sz w:val="24"/>
          <w:szCs w:val="24"/>
          <w:lang w:eastAsia="hr-HR"/>
          <w14:ligatures w14:val="none"/>
        </w:rPr>
      </w:pPr>
      <w:r w:rsidRPr="0053381B">
        <w:rPr>
          <w:rFonts w:ascii="Calibri" w:eastAsia="Times New Roman" w:hAnsi="Calibri" w:cs="Calibri"/>
          <w:i/>
          <w:iCs/>
          <w:color w:val="000000"/>
          <w:kern w:val="0"/>
          <w:sz w:val="24"/>
          <w:szCs w:val="24"/>
          <w:lang w:eastAsia="hr-HR"/>
          <w14:ligatures w14:val="none"/>
        </w:rPr>
        <w:t>Rashodi za dodatna ulaganja na nefinancijskoj imovini</w:t>
      </w:r>
      <w:r w:rsidRPr="0053381B">
        <w:rPr>
          <w:rFonts w:ascii="Calibri" w:eastAsia="Times New Roman" w:hAnsi="Calibri" w:cs="Calibri"/>
          <w:color w:val="000000"/>
          <w:kern w:val="0"/>
          <w:sz w:val="24"/>
          <w:szCs w:val="24"/>
          <w:lang w:eastAsia="hr-HR"/>
          <w14:ligatures w14:val="none"/>
        </w:rPr>
        <w:t xml:space="preserve"> iznose </w:t>
      </w:r>
      <w:r>
        <w:rPr>
          <w:rFonts w:ascii="Calibri" w:eastAsia="Times New Roman" w:hAnsi="Calibri" w:cs="Calibri"/>
          <w:color w:val="000000"/>
          <w:kern w:val="0"/>
          <w:sz w:val="24"/>
          <w:szCs w:val="24"/>
          <w:lang w:eastAsia="hr-HR"/>
          <w14:ligatures w14:val="none"/>
        </w:rPr>
        <w:t>3.679.199,96</w:t>
      </w:r>
      <w:r w:rsidRPr="0053381B">
        <w:rPr>
          <w:rFonts w:ascii="Calibri" w:eastAsia="Times New Roman" w:hAnsi="Calibri" w:cs="Calibri"/>
          <w:color w:val="000000"/>
          <w:kern w:val="0"/>
          <w:sz w:val="24"/>
          <w:szCs w:val="24"/>
          <w:lang w:eastAsia="hr-HR"/>
          <w14:ligatures w14:val="none"/>
        </w:rPr>
        <w:t xml:space="preserve"> eura, što je u odnosu na prethodnu godinu </w:t>
      </w:r>
      <w:r>
        <w:rPr>
          <w:rFonts w:ascii="Calibri" w:eastAsia="Times New Roman" w:hAnsi="Calibri" w:cs="Calibri"/>
          <w:color w:val="000000"/>
          <w:kern w:val="0"/>
          <w:sz w:val="24"/>
          <w:szCs w:val="24"/>
          <w:lang w:eastAsia="hr-HR"/>
          <w14:ligatures w14:val="none"/>
        </w:rPr>
        <w:t xml:space="preserve">manje </w:t>
      </w:r>
      <w:r w:rsidRPr="0053381B">
        <w:rPr>
          <w:rFonts w:ascii="Calibri" w:eastAsia="Times New Roman" w:hAnsi="Calibri" w:cs="Calibri"/>
          <w:color w:val="000000"/>
          <w:kern w:val="0"/>
          <w:sz w:val="24"/>
          <w:szCs w:val="24"/>
          <w:lang w:eastAsia="hr-HR"/>
          <w14:ligatures w14:val="none"/>
        </w:rPr>
        <w:t xml:space="preserve">za </w:t>
      </w:r>
      <w:r>
        <w:rPr>
          <w:rFonts w:ascii="Calibri" w:eastAsia="Times New Roman" w:hAnsi="Calibri" w:cs="Calibri"/>
          <w:color w:val="000000"/>
          <w:kern w:val="0"/>
          <w:sz w:val="24"/>
          <w:szCs w:val="24"/>
          <w:lang w:eastAsia="hr-HR"/>
          <w14:ligatures w14:val="none"/>
        </w:rPr>
        <w:t>925.970,13</w:t>
      </w:r>
      <w:r w:rsidRPr="0053381B">
        <w:rPr>
          <w:rFonts w:ascii="Calibri" w:eastAsia="Times New Roman" w:hAnsi="Calibri" w:cs="Calibri"/>
          <w:color w:val="000000"/>
          <w:kern w:val="0"/>
          <w:sz w:val="24"/>
          <w:szCs w:val="24"/>
          <w:lang w:eastAsia="hr-HR"/>
          <w14:ligatures w14:val="none"/>
        </w:rPr>
        <w:t xml:space="preserve"> eura, odnosno </w:t>
      </w:r>
      <w:r>
        <w:rPr>
          <w:rFonts w:ascii="Calibri" w:eastAsia="Times New Roman" w:hAnsi="Calibri" w:cs="Calibri"/>
          <w:color w:val="000000"/>
          <w:kern w:val="0"/>
          <w:sz w:val="24"/>
          <w:szCs w:val="24"/>
          <w:lang w:eastAsia="hr-HR"/>
          <w14:ligatures w14:val="none"/>
        </w:rPr>
        <w:t>20,11</w:t>
      </w:r>
      <w:r w:rsidRPr="0053381B">
        <w:rPr>
          <w:rFonts w:ascii="Calibri" w:eastAsia="Times New Roman" w:hAnsi="Calibri" w:cs="Calibri"/>
          <w:color w:val="000000"/>
          <w:kern w:val="0"/>
          <w:sz w:val="24"/>
          <w:szCs w:val="24"/>
          <w:lang w:eastAsia="hr-HR"/>
          <w14:ligatures w14:val="none"/>
        </w:rPr>
        <w:t xml:space="preserve"> %. Rashodi za dodatna ulaganja na nefinancijskoj imovini odnose se na </w:t>
      </w:r>
      <w:r w:rsidRPr="003E6F88">
        <w:rPr>
          <w:rFonts w:eastAsia="Times New Roman" w:cstheme="minorHAnsi"/>
          <w:kern w:val="0"/>
          <w:sz w:val="24"/>
          <w:szCs w:val="24"/>
          <w:lang w:eastAsia="hr-HR"/>
          <w14:ligatures w14:val="none"/>
        </w:rPr>
        <w:t xml:space="preserve">odnose se na sljedeće investicije: izgradnja novog dječjeg vrtića „Gita“ </w:t>
      </w:r>
      <w:r>
        <w:rPr>
          <w:rFonts w:eastAsia="Times New Roman" w:cstheme="minorHAnsi"/>
          <w:kern w:val="0"/>
          <w:sz w:val="24"/>
          <w:szCs w:val="24"/>
          <w:lang w:eastAsia="hr-HR"/>
          <w14:ligatures w14:val="none"/>
        </w:rPr>
        <w:t>1.364.167,22</w:t>
      </w:r>
      <w:r w:rsidRPr="003E6F88">
        <w:rPr>
          <w:rFonts w:eastAsia="Times New Roman" w:cstheme="minorHAnsi"/>
          <w:kern w:val="0"/>
          <w:sz w:val="24"/>
          <w:szCs w:val="24"/>
          <w:lang w:eastAsia="hr-HR"/>
          <w14:ligatures w14:val="none"/>
        </w:rPr>
        <w:t xml:space="preserve"> eur</w:t>
      </w:r>
      <w:r>
        <w:rPr>
          <w:rFonts w:eastAsia="Times New Roman" w:cstheme="minorHAnsi"/>
          <w:kern w:val="0"/>
          <w:sz w:val="24"/>
          <w:szCs w:val="24"/>
          <w:lang w:eastAsia="hr-HR"/>
          <w14:ligatures w14:val="none"/>
        </w:rPr>
        <w:t>a</w:t>
      </w:r>
      <w:r w:rsidRPr="003E6F88">
        <w:rPr>
          <w:rFonts w:eastAsia="Times New Roman" w:cstheme="minorHAnsi"/>
          <w:kern w:val="0"/>
          <w:sz w:val="24"/>
          <w:szCs w:val="24"/>
          <w:lang w:eastAsia="hr-HR"/>
          <w14:ligatures w14:val="none"/>
        </w:rPr>
        <w:t xml:space="preserve">, ulaganje u bivšu upravnu zgradu INA-e ( energetska obnova ) </w:t>
      </w:r>
      <w:r>
        <w:rPr>
          <w:rFonts w:eastAsia="Times New Roman" w:cstheme="minorHAnsi"/>
          <w:kern w:val="0"/>
          <w:sz w:val="24"/>
          <w:szCs w:val="24"/>
          <w:lang w:eastAsia="hr-HR"/>
          <w14:ligatures w14:val="none"/>
        </w:rPr>
        <w:t>455.041,27</w:t>
      </w:r>
      <w:r w:rsidRPr="003E6F88">
        <w:rPr>
          <w:rFonts w:eastAsia="Times New Roman" w:cstheme="minorHAnsi"/>
          <w:kern w:val="0"/>
          <w:sz w:val="24"/>
          <w:szCs w:val="24"/>
          <w:lang w:eastAsia="hr-HR"/>
          <w14:ligatures w14:val="none"/>
        </w:rPr>
        <w:t xml:space="preserve"> eura, ulaganje u izgradnju doma za starije osobe u Novskoj </w:t>
      </w:r>
      <w:r>
        <w:rPr>
          <w:rFonts w:eastAsia="Times New Roman" w:cstheme="minorHAnsi"/>
          <w:kern w:val="0"/>
          <w:sz w:val="24"/>
          <w:szCs w:val="24"/>
          <w:lang w:eastAsia="hr-HR"/>
          <w14:ligatures w14:val="none"/>
        </w:rPr>
        <w:t>859.5</w:t>
      </w:r>
      <w:r w:rsidR="00A95E78">
        <w:rPr>
          <w:rFonts w:eastAsia="Times New Roman" w:cstheme="minorHAnsi"/>
          <w:kern w:val="0"/>
          <w:sz w:val="24"/>
          <w:szCs w:val="24"/>
          <w:lang w:eastAsia="hr-HR"/>
          <w14:ligatures w14:val="none"/>
        </w:rPr>
        <w:t>4</w:t>
      </w:r>
      <w:r>
        <w:rPr>
          <w:rFonts w:eastAsia="Times New Roman" w:cstheme="minorHAnsi"/>
          <w:kern w:val="0"/>
          <w:sz w:val="24"/>
          <w:szCs w:val="24"/>
          <w:lang w:eastAsia="hr-HR"/>
          <w14:ligatures w14:val="none"/>
        </w:rPr>
        <w:t>9,49</w:t>
      </w:r>
      <w:r w:rsidRPr="003E6F88">
        <w:rPr>
          <w:rFonts w:eastAsia="Times New Roman" w:cstheme="minorHAnsi"/>
          <w:kern w:val="0"/>
          <w:sz w:val="24"/>
          <w:szCs w:val="24"/>
          <w:lang w:eastAsia="hr-HR"/>
          <w14:ligatures w14:val="none"/>
        </w:rPr>
        <w:t xml:space="preserve"> eura, izgradnja Centra cjeloživotnog obrazovanja </w:t>
      </w:r>
      <w:r>
        <w:rPr>
          <w:rFonts w:eastAsia="Times New Roman" w:cstheme="minorHAnsi"/>
          <w:kern w:val="0"/>
          <w:sz w:val="24"/>
          <w:szCs w:val="24"/>
          <w:lang w:eastAsia="hr-HR"/>
          <w14:ligatures w14:val="none"/>
        </w:rPr>
        <w:t>200.771,65</w:t>
      </w:r>
      <w:r w:rsidRPr="003E6F88">
        <w:rPr>
          <w:rFonts w:eastAsia="Times New Roman" w:cstheme="minorHAnsi"/>
          <w:kern w:val="0"/>
          <w:sz w:val="24"/>
          <w:szCs w:val="24"/>
          <w:lang w:eastAsia="hr-HR"/>
          <w14:ligatures w14:val="none"/>
        </w:rPr>
        <w:t xml:space="preserve"> eura, opremanje interpretacijskog centra vojne krajine u zgradi Hotela Knopp 80.461,68 eura, dodatna ulaganja na građevinskim objektima 719.729,52 eura i projekt ulaganja u objekte dječjih vrtića</w:t>
      </w:r>
      <w:r w:rsidR="0081083C">
        <w:rPr>
          <w:rFonts w:eastAsia="Times New Roman" w:cstheme="minorHAnsi"/>
          <w:kern w:val="0"/>
          <w:sz w:val="24"/>
          <w:szCs w:val="24"/>
          <w:lang w:eastAsia="hr-HR"/>
          <w14:ligatures w14:val="none"/>
        </w:rPr>
        <w:t>.</w:t>
      </w:r>
    </w:p>
    <w:p w14:paraId="4D97A2BD" w14:textId="77777777" w:rsidR="00A35BC6" w:rsidRDefault="00A35BC6" w:rsidP="00296594">
      <w:pPr>
        <w:spacing w:line="276" w:lineRule="auto"/>
        <w:ind w:firstLine="708"/>
        <w:jc w:val="both"/>
        <w:rPr>
          <w:rFonts w:eastAsia="Times New Roman" w:cstheme="minorHAnsi"/>
          <w:kern w:val="0"/>
          <w:sz w:val="24"/>
          <w:szCs w:val="24"/>
          <w:lang w:eastAsia="hr-HR"/>
          <w14:ligatures w14:val="none"/>
        </w:rPr>
      </w:pPr>
    </w:p>
    <w:p w14:paraId="504B44EF" w14:textId="77777777" w:rsidR="00A35BC6" w:rsidRDefault="00A35BC6" w:rsidP="00296594">
      <w:pPr>
        <w:spacing w:line="276" w:lineRule="auto"/>
        <w:ind w:firstLine="708"/>
        <w:jc w:val="both"/>
        <w:rPr>
          <w:rFonts w:eastAsia="Times New Roman" w:cstheme="minorHAnsi"/>
          <w:kern w:val="0"/>
          <w:sz w:val="24"/>
          <w:szCs w:val="24"/>
          <w:lang w:eastAsia="hr-HR"/>
          <w14:ligatures w14:val="none"/>
        </w:rPr>
      </w:pPr>
    </w:p>
    <w:p w14:paraId="245951BA" w14:textId="50D12202" w:rsidR="0053381B" w:rsidRDefault="0053381B" w:rsidP="0053381B">
      <w:pPr>
        <w:pStyle w:val="Odlomakpopisa"/>
        <w:numPr>
          <w:ilvl w:val="2"/>
          <w:numId w:val="1"/>
        </w:numPr>
        <w:jc w:val="both"/>
        <w:rPr>
          <w:rFonts w:eastAsia="Times New Roman" w:cstheme="minorHAnsi"/>
          <w:i/>
          <w:iCs/>
          <w:kern w:val="0"/>
          <w:sz w:val="24"/>
          <w:szCs w:val="24"/>
          <w:lang w:eastAsia="hr-HR"/>
          <w14:ligatures w14:val="none"/>
        </w:rPr>
      </w:pPr>
      <w:r w:rsidRPr="00FA064C">
        <w:rPr>
          <w:rFonts w:eastAsia="Times New Roman" w:cstheme="minorHAnsi"/>
          <w:i/>
          <w:iCs/>
          <w:kern w:val="0"/>
          <w:sz w:val="24"/>
          <w:szCs w:val="24"/>
          <w:lang w:eastAsia="hr-HR"/>
          <w14:ligatures w14:val="none"/>
        </w:rPr>
        <w:t>Primici od financijske imovine i</w:t>
      </w:r>
      <w:r w:rsidR="00FA064C" w:rsidRPr="00FA064C">
        <w:rPr>
          <w:rFonts w:eastAsia="Times New Roman" w:cstheme="minorHAnsi"/>
          <w:i/>
          <w:iCs/>
          <w:kern w:val="0"/>
          <w:sz w:val="24"/>
          <w:szCs w:val="24"/>
          <w:lang w:eastAsia="hr-HR"/>
          <w14:ligatures w14:val="none"/>
        </w:rPr>
        <w:t xml:space="preserve"> </w:t>
      </w:r>
      <w:r w:rsidRPr="00FA064C">
        <w:rPr>
          <w:rFonts w:eastAsia="Times New Roman" w:cstheme="minorHAnsi"/>
          <w:i/>
          <w:iCs/>
          <w:kern w:val="0"/>
          <w:sz w:val="24"/>
          <w:szCs w:val="24"/>
          <w:lang w:eastAsia="hr-HR"/>
          <w14:ligatures w14:val="none"/>
        </w:rPr>
        <w:t xml:space="preserve">zaduživanja </w:t>
      </w:r>
    </w:p>
    <w:p w14:paraId="254714E0" w14:textId="31096D02" w:rsidR="00FA064C" w:rsidRDefault="00FA064C" w:rsidP="00296594">
      <w:pPr>
        <w:spacing w:line="276" w:lineRule="auto"/>
        <w:ind w:firstLine="708"/>
        <w:jc w:val="both"/>
        <w:rPr>
          <w:rFonts w:eastAsia="Times New Roman" w:cstheme="minorHAnsi"/>
          <w:kern w:val="0"/>
          <w:sz w:val="24"/>
          <w:szCs w:val="24"/>
          <w:lang w:eastAsia="hr-HR"/>
          <w14:ligatures w14:val="none"/>
        </w:rPr>
      </w:pPr>
      <w:r w:rsidRPr="00630972">
        <w:rPr>
          <w:rFonts w:eastAsia="Times New Roman" w:cstheme="minorHAnsi"/>
          <w:i/>
          <w:iCs/>
          <w:kern w:val="0"/>
          <w:sz w:val="24"/>
          <w:szCs w:val="24"/>
          <w:lang w:eastAsia="hr-HR"/>
          <w14:ligatures w14:val="none"/>
        </w:rPr>
        <w:t>Primici od financijske imovine i zaduživanja</w:t>
      </w:r>
      <w:r>
        <w:rPr>
          <w:rFonts w:eastAsia="Times New Roman" w:cstheme="minorHAnsi"/>
          <w:kern w:val="0"/>
          <w:sz w:val="24"/>
          <w:szCs w:val="24"/>
          <w:lang w:eastAsia="hr-HR"/>
          <w14:ligatures w14:val="none"/>
        </w:rPr>
        <w:t xml:space="preserve"> u prvom polugodištu 2026. godine iznosili su 4.139.385,83 eura. U odnosu na isto razdoblje prethodne godine veći su za 1.893.451,40 eura ili </w:t>
      </w:r>
      <w:r w:rsidR="00630972">
        <w:rPr>
          <w:rFonts w:eastAsia="Times New Roman" w:cstheme="minorHAnsi"/>
          <w:kern w:val="0"/>
          <w:sz w:val="24"/>
          <w:szCs w:val="24"/>
          <w:lang w:eastAsia="hr-HR"/>
          <w14:ligatures w14:val="none"/>
        </w:rPr>
        <w:t>84,31 %.</w:t>
      </w:r>
    </w:p>
    <w:p w14:paraId="2B55F062" w14:textId="0B6461E5" w:rsidR="00630972" w:rsidRPr="00630972" w:rsidRDefault="00630972" w:rsidP="00630972">
      <w:pPr>
        <w:pStyle w:val="Odlomakpopisa"/>
        <w:numPr>
          <w:ilvl w:val="3"/>
          <w:numId w:val="1"/>
        </w:numPr>
        <w:jc w:val="both"/>
        <w:rPr>
          <w:rFonts w:eastAsia="Times New Roman" w:cstheme="minorHAnsi"/>
          <w:i/>
          <w:iCs/>
          <w:kern w:val="0"/>
          <w:sz w:val="24"/>
          <w:szCs w:val="24"/>
          <w:lang w:eastAsia="hr-HR"/>
          <w14:ligatures w14:val="none"/>
        </w:rPr>
      </w:pPr>
      <w:r w:rsidRPr="00630972">
        <w:rPr>
          <w:rFonts w:eastAsia="Times New Roman" w:cstheme="minorHAnsi"/>
          <w:i/>
          <w:iCs/>
          <w:kern w:val="0"/>
          <w:sz w:val="24"/>
          <w:szCs w:val="24"/>
          <w:lang w:eastAsia="hr-HR"/>
          <w14:ligatures w14:val="none"/>
        </w:rPr>
        <w:t>Primljeni krediti i zajmovi od kreditnih i ostalih institucija izvan javnog sektora</w:t>
      </w:r>
    </w:p>
    <w:p w14:paraId="7EE5A514" w14:textId="1BC733F7" w:rsidR="00296594" w:rsidRDefault="00630972" w:rsidP="0081083C">
      <w:pPr>
        <w:spacing w:line="276" w:lineRule="auto"/>
        <w:ind w:firstLine="708"/>
        <w:jc w:val="both"/>
        <w:rPr>
          <w:rFonts w:eastAsia="Times New Roman" w:cstheme="minorHAnsi"/>
          <w:kern w:val="0"/>
          <w:sz w:val="24"/>
          <w:szCs w:val="24"/>
          <w:lang w:eastAsia="hr-HR"/>
          <w14:ligatures w14:val="none"/>
        </w:rPr>
      </w:pPr>
      <w:r w:rsidRPr="00630972">
        <w:rPr>
          <w:rFonts w:eastAsia="Times New Roman" w:cstheme="minorHAnsi"/>
          <w:i/>
          <w:iCs/>
          <w:kern w:val="0"/>
          <w:sz w:val="24"/>
          <w:szCs w:val="24"/>
          <w:lang w:eastAsia="hr-HR"/>
          <w14:ligatures w14:val="none"/>
        </w:rPr>
        <w:t>Primljeni krediti i zajmovi od kreditnih i ostalih financijskih institucija izvan javnog sektora</w:t>
      </w:r>
      <w:r w:rsidRPr="00630972">
        <w:rPr>
          <w:rFonts w:eastAsia="Times New Roman" w:cstheme="minorHAnsi"/>
          <w:kern w:val="0"/>
          <w:sz w:val="24"/>
          <w:szCs w:val="24"/>
          <w:lang w:eastAsia="hr-HR"/>
          <w14:ligatures w14:val="none"/>
        </w:rPr>
        <w:t xml:space="preserve"> iznose 4.139.385,83 eura, što je u odnosu na prethodnu godinu više za </w:t>
      </w:r>
      <w:r w:rsidR="00A14CBF">
        <w:rPr>
          <w:rFonts w:eastAsia="Times New Roman" w:cstheme="minorHAnsi"/>
          <w:kern w:val="0"/>
          <w:sz w:val="24"/>
          <w:szCs w:val="24"/>
          <w:lang w:eastAsia="hr-HR"/>
          <w14:ligatures w14:val="none"/>
        </w:rPr>
        <w:t>1.893.451,40</w:t>
      </w:r>
      <w:r w:rsidRPr="00630972">
        <w:rPr>
          <w:rFonts w:eastAsia="Times New Roman" w:cstheme="minorHAnsi"/>
          <w:kern w:val="0"/>
          <w:sz w:val="24"/>
          <w:szCs w:val="24"/>
          <w:lang w:eastAsia="hr-HR"/>
          <w14:ligatures w14:val="none"/>
        </w:rPr>
        <w:t xml:space="preserve"> eura. Navedeni primici odnose se na</w:t>
      </w:r>
      <w:r w:rsidR="00A844F2">
        <w:rPr>
          <w:rFonts w:eastAsia="Times New Roman" w:cstheme="minorHAnsi"/>
          <w:kern w:val="0"/>
          <w:sz w:val="24"/>
          <w:szCs w:val="24"/>
          <w:lang w:eastAsia="hr-HR"/>
          <w14:ligatures w14:val="none"/>
        </w:rPr>
        <w:t xml:space="preserve"> računovodstveno iskazivanje primitaka po</w:t>
      </w:r>
      <w:r w:rsidRPr="00630972">
        <w:rPr>
          <w:rFonts w:eastAsia="Times New Roman" w:cstheme="minorHAnsi"/>
          <w:kern w:val="0"/>
          <w:sz w:val="24"/>
          <w:szCs w:val="24"/>
          <w:lang w:eastAsia="hr-HR"/>
          <w14:ligatures w14:val="none"/>
        </w:rPr>
        <w:t xml:space="preserve"> kratkoročno</w:t>
      </w:r>
      <w:r w:rsidR="00A844F2">
        <w:rPr>
          <w:rFonts w:eastAsia="Times New Roman" w:cstheme="minorHAnsi"/>
          <w:kern w:val="0"/>
          <w:sz w:val="24"/>
          <w:szCs w:val="24"/>
          <w:lang w:eastAsia="hr-HR"/>
          <w14:ligatures w14:val="none"/>
        </w:rPr>
        <w:t xml:space="preserve">m </w:t>
      </w:r>
      <w:r w:rsidRPr="00630972">
        <w:rPr>
          <w:rFonts w:eastAsia="Times New Roman" w:cstheme="minorHAnsi"/>
          <w:kern w:val="0"/>
          <w:sz w:val="24"/>
          <w:szCs w:val="24"/>
          <w:lang w:eastAsia="hr-HR"/>
          <w14:ligatures w14:val="none"/>
        </w:rPr>
        <w:t>zaduženj</w:t>
      </w:r>
      <w:r w:rsidR="00A844F2">
        <w:rPr>
          <w:rFonts w:eastAsia="Times New Roman" w:cstheme="minorHAnsi"/>
          <w:kern w:val="0"/>
          <w:sz w:val="24"/>
          <w:szCs w:val="24"/>
          <w:lang w:eastAsia="hr-HR"/>
          <w14:ligatures w14:val="none"/>
        </w:rPr>
        <w:t>u u iznosu od</w:t>
      </w:r>
      <w:r w:rsidRPr="00630972">
        <w:rPr>
          <w:rFonts w:eastAsia="Times New Roman" w:cstheme="minorHAnsi"/>
          <w:kern w:val="0"/>
          <w:sz w:val="24"/>
          <w:szCs w:val="24"/>
          <w:lang w:eastAsia="hr-HR"/>
          <w14:ligatures w14:val="none"/>
        </w:rPr>
        <w:t xml:space="preserve"> 1.104.179,99 eura</w:t>
      </w:r>
      <w:r w:rsidR="001904EA">
        <w:rPr>
          <w:rFonts w:eastAsia="Times New Roman" w:cstheme="minorHAnsi"/>
          <w:kern w:val="0"/>
          <w:sz w:val="24"/>
          <w:szCs w:val="24"/>
          <w:lang w:eastAsia="hr-HR"/>
          <w14:ligatures w14:val="none"/>
        </w:rPr>
        <w:t>.</w:t>
      </w:r>
      <w:r w:rsidR="00A844F2">
        <w:rPr>
          <w:rFonts w:eastAsia="Times New Roman" w:cstheme="minorHAnsi"/>
          <w:kern w:val="0"/>
          <w:sz w:val="24"/>
          <w:szCs w:val="24"/>
          <w:lang w:eastAsia="hr-HR"/>
          <w14:ligatures w14:val="none"/>
        </w:rPr>
        <w:t xml:space="preserve"> I</w:t>
      </w:r>
      <w:r w:rsidRPr="00630972">
        <w:rPr>
          <w:rFonts w:eastAsia="Times New Roman" w:cstheme="minorHAnsi"/>
          <w:kern w:val="0"/>
          <w:sz w:val="24"/>
          <w:szCs w:val="24"/>
          <w:lang w:eastAsia="hr-HR"/>
          <w14:ligatures w14:val="none"/>
        </w:rPr>
        <w:t>skorištena sredstva po kreditnom zaduženju za projekt izgradnje novog dječjeg vrtića „Gita“</w:t>
      </w:r>
      <w:r w:rsidR="001904EA">
        <w:rPr>
          <w:rFonts w:eastAsia="Times New Roman" w:cstheme="minorHAnsi"/>
          <w:kern w:val="0"/>
          <w:sz w:val="24"/>
          <w:szCs w:val="24"/>
          <w:lang w:eastAsia="hr-HR"/>
          <w14:ligatures w14:val="none"/>
        </w:rPr>
        <w:t xml:space="preserve"> i Centra cjeloživotnog obrazovanja iznose</w:t>
      </w:r>
      <w:r w:rsidRPr="00630972">
        <w:rPr>
          <w:rFonts w:eastAsia="Times New Roman" w:cstheme="minorHAnsi"/>
          <w:kern w:val="0"/>
          <w:sz w:val="24"/>
          <w:szCs w:val="24"/>
          <w:lang w:eastAsia="hr-HR"/>
          <w14:ligatures w14:val="none"/>
        </w:rPr>
        <w:t xml:space="preserve"> 5</w:t>
      </w:r>
      <w:r w:rsidR="001904EA">
        <w:rPr>
          <w:rFonts w:eastAsia="Times New Roman" w:cstheme="minorHAnsi"/>
          <w:kern w:val="0"/>
          <w:sz w:val="24"/>
          <w:szCs w:val="24"/>
          <w:lang w:eastAsia="hr-HR"/>
          <w14:ligatures w14:val="none"/>
        </w:rPr>
        <w:t>3</w:t>
      </w:r>
      <w:r w:rsidRPr="00630972">
        <w:rPr>
          <w:rFonts w:eastAsia="Times New Roman" w:cstheme="minorHAnsi"/>
          <w:kern w:val="0"/>
          <w:sz w:val="24"/>
          <w:szCs w:val="24"/>
          <w:lang w:eastAsia="hr-HR"/>
          <w14:ligatures w14:val="none"/>
        </w:rPr>
        <w:t xml:space="preserve">5.205,84 eura. </w:t>
      </w:r>
      <w:r w:rsidR="001904EA">
        <w:rPr>
          <w:rFonts w:eastAsia="Times New Roman" w:cstheme="minorHAnsi"/>
          <w:kern w:val="0"/>
          <w:sz w:val="24"/>
          <w:szCs w:val="24"/>
          <w:lang w:eastAsia="hr-HR"/>
          <w14:ligatures w14:val="none"/>
        </w:rPr>
        <w:t xml:space="preserve">U ovoj skupini primitaka iskazan je primitak na ime dugoročnog zaduženja za kapitalne projekte koje se financiraju iz EU sredstava u iznosu od  </w:t>
      </w:r>
      <w:r w:rsidRPr="00630972">
        <w:rPr>
          <w:rFonts w:eastAsia="Times New Roman" w:cstheme="minorHAnsi"/>
          <w:kern w:val="0"/>
          <w:sz w:val="24"/>
          <w:szCs w:val="24"/>
          <w:lang w:eastAsia="hr-HR"/>
          <w14:ligatures w14:val="none"/>
        </w:rPr>
        <w:t>2.500.000,00 eura.</w:t>
      </w:r>
    </w:p>
    <w:p w14:paraId="09B3855A" w14:textId="21DEA4B8" w:rsidR="00630972" w:rsidRDefault="00630972" w:rsidP="00630972">
      <w:pPr>
        <w:pStyle w:val="Odlomakpopisa"/>
        <w:numPr>
          <w:ilvl w:val="2"/>
          <w:numId w:val="1"/>
        </w:numPr>
        <w:jc w:val="both"/>
        <w:rPr>
          <w:rFonts w:eastAsia="Times New Roman" w:cstheme="minorHAnsi"/>
          <w:i/>
          <w:iCs/>
          <w:kern w:val="0"/>
          <w:sz w:val="24"/>
          <w:szCs w:val="24"/>
          <w:lang w:eastAsia="hr-HR"/>
          <w14:ligatures w14:val="none"/>
        </w:rPr>
      </w:pPr>
      <w:r w:rsidRPr="00630972">
        <w:rPr>
          <w:rFonts w:eastAsia="Times New Roman" w:cstheme="minorHAnsi"/>
          <w:i/>
          <w:iCs/>
          <w:kern w:val="0"/>
          <w:sz w:val="24"/>
          <w:szCs w:val="24"/>
          <w:lang w:eastAsia="hr-HR"/>
          <w14:ligatures w14:val="none"/>
        </w:rPr>
        <w:t xml:space="preserve">Izdaci za financijsku imovinu i otplate zajmova </w:t>
      </w:r>
    </w:p>
    <w:p w14:paraId="6839C3E6" w14:textId="2E5576FD" w:rsidR="00630972" w:rsidRDefault="00630972" w:rsidP="00296594">
      <w:pPr>
        <w:spacing w:line="276" w:lineRule="auto"/>
        <w:ind w:firstLine="708"/>
        <w:jc w:val="both"/>
        <w:rPr>
          <w:rFonts w:eastAsia="Times New Roman" w:cstheme="minorHAnsi"/>
          <w:kern w:val="0"/>
          <w:sz w:val="24"/>
          <w:szCs w:val="24"/>
          <w:lang w:eastAsia="hr-HR"/>
          <w14:ligatures w14:val="none"/>
        </w:rPr>
      </w:pPr>
      <w:r>
        <w:rPr>
          <w:rFonts w:eastAsia="Times New Roman" w:cstheme="minorHAnsi"/>
          <w:i/>
          <w:iCs/>
          <w:kern w:val="0"/>
          <w:sz w:val="24"/>
          <w:szCs w:val="24"/>
          <w:lang w:eastAsia="hr-HR"/>
          <w14:ligatures w14:val="none"/>
        </w:rPr>
        <w:t xml:space="preserve">Izdaci za financijsku imovinu i otplate zajmova </w:t>
      </w:r>
      <w:r w:rsidRPr="00630972">
        <w:rPr>
          <w:rFonts w:eastAsia="Times New Roman" w:cstheme="minorHAnsi"/>
          <w:kern w:val="0"/>
          <w:sz w:val="24"/>
          <w:szCs w:val="24"/>
          <w:lang w:eastAsia="hr-HR"/>
          <w14:ligatures w14:val="none"/>
        </w:rPr>
        <w:t>iznose</w:t>
      </w:r>
      <w:r w:rsidR="00331A57">
        <w:rPr>
          <w:rFonts w:eastAsia="Times New Roman" w:cstheme="minorHAnsi"/>
          <w:kern w:val="0"/>
          <w:sz w:val="24"/>
          <w:szCs w:val="24"/>
          <w:lang w:eastAsia="hr-HR"/>
          <w14:ligatures w14:val="none"/>
        </w:rPr>
        <w:t xml:space="preserve"> </w:t>
      </w:r>
      <w:r w:rsidRPr="00630972">
        <w:rPr>
          <w:rFonts w:eastAsia="Times New Roman" w:cstheme="minorHAnsi"/>
          <w:kern w:val="0"/>
          <w:sz w:val="24"/>
          <w:szCs w:val="24"/>
          <w:lang w:eastAsia="hr-HR"/>
          <w14:ligatures w14:val="none"/>
        </w:rPr>
        <w:t>2.526.730,25</w:t>
      </w:r>
      <w:r>
        <w:rPr>
          <w:rFonts w:eastAsia="Times New Roman" w:cstheme="minorHAnsi"/>
          <w:i/>
          <w:iCs/>
          <w:kern w:val="0"/>
          <w:sz w:val="24"/>
          <w:szCs w:val="24"/>
          <w:lang w:eastAsia="hr-HR"/>
          <w14:ligatures w14:val="none"/>
        </w:rPr>
        <w:t xml:space="preserve"> </w:t>
      </w:r>
      <w:r>
        <w:rPr>
          <w:rFonts w:eastAsia="Times New Roman" w:cstheme="minorHAnsi"/>
          <w:kern w:val="0"/>
          <w:sz w:val="24"/>
          <w:szCs w:val="24"/>
          <w:lang w:eastAsia="hr-HR"/>
          <w14:ligatures w14:val="none"/>
        </w:rPr>
        <w:t>eura. U odnosu na prethodnu godinu veći su za 2.475.025,43 eura.</w:t>
      </w:r>
    </w:p>
    <w:p w14:paraId="7E719980" w14:textId="5ACE64D0" w:rsidR="00630972" w:rsidRDefault="00630972" w:rsidP="00630972">
      <w:pPr>
        <w:pStyle w:val="Odlomakpopisa"/>
        <w:numPr>
          <w:ilvl w:val="3"/>
          <w:numId w:val="1"/>
        </w:numPr>
        <w:jc w:val="both"/>
        <w:rPr>
          <w:rFonts w:eastAsia="Times New Roman" w:cstheme="minorHAnsi"/>
          <w:i/>
          <w:iCs/>
          <w:kern w:val="0"/>
          <w:sz w:val="24"/>
          <w:szCs w:val="24"/>
          <w:lang w:eastAsia="hr-HR"/>
          <w14:ligatures w14:val="none"/>
        </w:rPr>
      </w:pPr>
      <w:r w:rsidRPr="00630972">
        <w:rPr>
          <w:rFonts w:eastAsia="Times New Roman" w:cstheme="minorHAnsi"/>
          <w:i/>
          <w:iCs/>
          <w:kern w:val="0"/>
          <w:sz w:val="24"/>
          <w:szCs w:val="24"/>
          <w:lang w:eastAsia="hr-HR"/>
          <w14:ligatures w14:val="none"/>
        </w:rPr>
        <w:t xml:space="preserve">Otplata glavnice primljenih kredita i zajmova od kreditnih i ostalih financijskih institucija u javnom sektoru </w:t>
      </w:r>
    </w:p>
    <w:p w14:paraId="6F3A6D44" w14:textId="6E19534D" w:rsidR="00FC5420" w:rsidRDefault="00FC5420" w:rsidP="00296594">
      <w:pPr>
        <w:spacing w:line="276" w:lineRule="auto"/>
        <w:ind w:firstLine="708"/>
        <w:jc w:val="both"/>
        <w:rPr>
          <w:rFonts w:eastAsia="Times New Roman" w:cstheme="minorHAnsi"/>
          <w:kern w:val="0"/>
          <w:sz w:val="24"/>
          <w:szCs w:val="24"/>
          <w:lang w:eastAsia="hr-HR"/>
          <w14:ligatures w14:val="none"/>
        </w:rPr>
      </w:pPr>
      <w:r w:rsidRPr="00FC5420">
        <w:rPr>
          <w:rFonts w:eastAsia="Times New Roman" w:cstheme="minorHAnsi"/>
          <w:i/>
          <w:iCs/>
          <w:kern w:val="0"/>
          <w:sz w:val="24"/>
          <w:szCs w:val="24"/>
          <w:lang w:eastAsia="hr-HR"/>
          <w14:ligatures w14:val="none"/>
        </w:rPr>
        <w:t>Otplata glavnice primljenih kredita od kreditnih institucija u javnom sektoru</w:t>
      </w:r>
      <w:r w:rsidRPr="00FC5420">
        <w:rPr>
          <w:rFonts w:eastAsia="Times New Roman" w:cstheme="minorHAnsi"/>
          <w:kern w:val="0"/>
          <w:sz w:val="24"/>
          <w:szCs w:val="24"/>
          <w:lang w:eastAsia="hr-HR"/>
          <w14:ligatures w14:val="none"/>
        </w:rPr>
        <w:t xml:space="preserve"> iznosi 2.526.730,25 eura, što je u odnosu na isto razdoblje prethodne godine više za 2.475.025,43 </w:t>
      </w:r>
      <w:r w:rsidRPr="00FC5420">
        <w:rPr>
          <w:rFonts w:eastAsia="Times New Roman" w:cstheme="minorHAnsi"/>
          <w:kern w:val="0"/>
          <w:sz w:val="24"/>
          <w:szCs w:val="24"/>
          <w:lang w:eastAsia="hr-HR"/>
          <w14:ligatures w14:val="none"/>
        </w:rPr>
        <w:lastRenderedPageBreak/>
        <w:t>eura. Navedeni izdaci odnose se na otplatu glavnice dugoročnog kredita koji je podignut za dogradnju postojeće zgrade Hotela Knopp 165.770,52 eura, otplatu glavnice dugoročnog kredita koji je podignut za ulaganje u obnovu zgrade INA-e 51.704,82 eura i podmirenje kratkoročnog zaduženja 2.309.254,91 eura.</w:t>
      </w:r>
    </w:p>
    <w:p w14:paraId="2E3CD938" w14:textId="77777777" w:rsidR="00FC5420" w:rsidRDefault="00FC5420" w:rsidP="00FC5420">
      <w:pPr>
        <w:jc w:val="both"/>
        <w:rPr>
          <w:rFonts w:eastAsia="Times New Roman" w:cstheme="minorHAnsi"/>
          <w:kern w:val="0"/>
          <w:sz w:val="24"/>
          <w:szCs w:val="24"/>
          <w:lang w:eastAsia="hr-HR"/>
          <w14:ligatures w14:val="none"/>
        </w:rPr>
      </w:pPr>
    </w:p>
    <w:p w14:paraId="380F39DD" w14:textId="77777777" w:rsidR="00FC5420" w:rsidRDefault="00FC5420" w:rsidP="00FC5420">
      <w:pPr>
        <w:jc w:val="both"/>
        <w:rPr>
          <w:rFonts w:eastAsia="Times New Roman" w:cstheme="minorHAnsi"/>
          <w:kern w:val="0"/>
          <w:sz w:val="24"/>
          <w:szCs w:val="24"/>
          <w:lang w:eastAsia="hr-HR"/>
          <w14:ligatures w14:val="none"/>
        </w:rPr>
      </w:pPr>
    </w:p>
    <w:p w14:paraId="11EEA0B8" w14:textId="77777777" w:rsidR="00FC5420" w:rsidRDefault="00FC5420" w:rsidP="00FC5420">
      <w:pPr>
        <w:jc w:val="both"/>
        <w:rPr>
          <w:rFonts w:eastAsia="Times New Roman" w:cstheme="minorHAnsi"/>
          <w:kern w:val="0"/>
          <w:sz w:val="24"/>
          <w:szCs w:val="24"/>
          <w:lang w:eastAsia="hr-HR"/>
          <w14:ligatures w14:val="none"/>
        </w:rPr>
      </w:pPr>
    </w:p>
    <w:p w14:paraId="14E1DAB9" w14:textId="77777777" w:rsidR="00FC5420" w:rsidRDefault="00FC5420" w:rsidP="00FC5420">
      <w:pPr>
        <w:jc w:val="both"/>
        <w:rPr>
          <w:rFonts w:eastAsia="Times New Roman" w:cstheme="minorHAnsi"/>
          <w:kern w:val="0"/>
          <w:sz w:val="24"/>
          <w:szCs w:val="24"/>
          <w:lang w:eastAsia="hr-HR"/>
          <w14:ligatures w14:val="none"/>
        </w:rPr>
      </w:pPr>
    </w:p>
    <w:p w14:paraId="40A90251" w14:textId="77777777" w:rsidR="00FC5420" w:rsidRDefault="00FC5420" w:rsidP="00FC5420">
      <w:pPr>
        <w:jc w:val="both"/>
        <w:rPr>
          <w:rFonts w:eastAsia="Times New Roman" w:cstheme="minorHAnsi"/>
          <w:kern w:val="0"/>
          <w:sz w:val="24"/>
          <w:szCs w:val="24"/>
          <w:lang w:eastAsia="hr-HR"/>
          <w14:ligatures w14:val="none"/>
        </w:rPr>
      </w:pPr>
    </w:p>
    <w:p w14:paraId="6D4DB921" w14:textId="77777777" w:rsidR="00FC5420" w:rsidRDefault="00FC5420" w:rsidP="00FC5420">
      <w:pPr>
        <w:jc w:val="both"/>
        <w:rPr>
          <w:rFonts w:eastAsia="Times New Roman" w:cstheme="minorHAnsi"/>
          <w:kern w:val="0"/>
          <w:sz w:val="24"/>
          <w:szCs w:val="24"/>
          <w:lang w:eastAsia="hr-HR"/>
          <w14:ligatures w14:val="none"/>
        </w:rPr>
      </w:pPr>
    </w:p>
    <w:p w14:paraId="339918AE" w14:textId="77777777" w:rsidR="00FC5420" w:rsidRDefault="00FC5420" w:rsidP="00FC5420">
      <w:pPr>
        <w:jc w:val="both"/>
        <w:rPr>
          <w:rFonts w:eastAsia="Times New Roman" w:cstheme="minorHAnsi"/>
          <w:kern w:val="0"/>
          <w:sz w:val="24"/>
          <w:szCs w:val="24"/>
          <w:lang w:eastAsia="hr-HR"/>
          <w14:ligatures w14:val="none"/>
        </w:rPr>
      </w:pPr>
    </w:p>
    <w:p w14:paraId="6A3398AF" w14:textId="77777777" w:rsidR="00B51C52" w:rsidRPr="00296594" w:rsidRDefault="00B51C52" w:rsidP="00296594">
      <w:pPr>
        <w:shd w:val="clear" w:color="auto" w:fill="FFFFFF"/>
        <w:spacing w:after="200" w:line="210" w:lineRule="atLeast"/>
        <w:jc w:val="center"/>
        <w:textAlignment w:val="baseline"/>
        <w:rPr>
          <w:rFonts w:ascii="Calibri" w:eastAsia="Calibri" w:hAnsi="Calibri" w:cs="Calibri"/>
          <w:b/>
          <w:kern w:val="0"/>
          <w:sz w:val="28"/>
          <w:szCs w:val="28"/>
          <w14:ligatures w14:val="none"/>
        </w:rPr>
      </w:pPr>
      <w:r w:rsidRPr="00296594">
        <w:rPr>
          <w:rFonts w:ascii="Calibri" w:eastAsia="Calibri" w:hAnsi="Calibri" w:cs="Calibri"/>
          <w:b/>
          <w:kern w:val="0"/>
          <w:sz w:val="28"/>
          <w:szCs w:val="28"/>
          <w14:ligatures w14:val="none"/>
        </w:rPr>
        <w:t>OBRAZLOŽENJE IZVRŠENJA POSEBNOG DIJELA PRORAČUNA  ZA 1. POLUGODIŠTE  2026. GODINE</w:t>
      </w:r>
    </w:p>
    <w:p w14:paraId="587561D1" w14:textId="77777777" w:rsidR="00B51C52" w:rsidRPr="00B51C52" w:rsidRDefault="00B51C52" w:rsidP="00B51C52">
      <w:pPr>
        <w:shd w:val="clear" w:color="auto" w:fill="FFFFFF"/>
        <w:spacing w:after="200" w:line="210" w:lineRule="atLeast"/>
        <w:jc w:val="both"/>
        <w:textAlignment w:val="baseline"/>
        <w:rPr>
          <w:rFonts w:ascii="Calibri" w:eastAsia="Calibri" w:hAnsi="Calibri" w:cs="Calibri"/>
          <w:kern w:val="0"/>
          <w:sz w:val="24"/>
          <w:szCs w:val="24"/>
          <w14:ligatures w14:val="none"/>
        </w:rPr>
      </w:pPr>
    </w:p>
    <w:p w14:paraId="2A3677FA" w14:textId="086E984F" w:rsidR="00B51C52" w:rsidRPr="00A14CBF" w:rsidRDefault="00296594" w:rsidP="00296594">
      <w:pPr>
        <w:shd w:val="clear" w:color="auto" w:fill="FFFFFF"/>
        <w:spacing w:before="240" w:after="200" w:line="210" w:lineRule="atLeast"/>
        <w:contextualSpacing/>
        <w:jc w:val="both"/>
        <w:textAlignment w:val="baseline"/>
        <w:rPr>
          <w:rFonts w:ascii="Calibri" w:eastAsia="Calibri" w:hAnsi="Calibri" w:cs="Calibri"/>
          <w:b/>
          <w:kern w:val="0"/>
          <w:sz w:val="28"/>
          <w:szCs w:val="28"/>
          <w14:ligatures w14:val="none"/>
        </w:rPr>
      </w:pPr>
      <w:r w:rsidRPr="00A14CBF">
        <w:rPr>
          <w:rFonts w:ascii="Calibri" w:eastAsia="Calibri" w:hAnsi="Calibri" w:cs="Calibri"/>
          <w:b/>
          <w:kern w:val="0"/>
          <w:sz w:val="28"/>
          <w:szCs w:val="28"/>
          <w14:ligatures w14:val="none"/>
        </w:rPr>
        <w:t>1.</w:t>
      </w:r>
      <w:r w:rsidR="00B51C52" w:rsidRPr="00A14CBF">
        <w:rPr>
          <w:rFonts w:ascii="Calibri" w:eastAsia="Calibri" w:hAnsi="Calibri" w:cs="Calibri"/>
          <w:b/>
          <w:kern w:val="0"/>
          <w:sz w:val="28"/>
          <w:szCs w:val="28"/>
          <w14:ligatures w14:val="none"/>
        </w:rPr>
        <w:t>Razdjel 001 UPRAVNI ODJEL ZA DRUŠTVENE DJELATNOSTI, PRAVNE POSLOVE I JAVNU NABAVU</w:t>
      </w:r>
    </w:p>
    <w:p w14:paraId="3D411E74" w14:textId="77777777" w:rsidR="00296594" w:rsidRPr="00B51C52" w:rsidRDefault="00296594" w:rsidP="00296594">
      <w:pPr>
        <w:shd w:val="clear" w:color="auto" w:fill="FFFFFF"/>
        <w:spacing w:before="240" w:after="200" w:line="210" w:lineRule="atLeast"/>
        <w:ind w:left="360"/>
        <w:contextualSpacing/>
        <w:jc w:val="both"/>
        <w:textAlignment w:val="baseline"/>
        <w:rPr>
          <w:rFonts w:ascii="Calibri" w:eastAsia="Calibri" w:hAnsi="Calibri" w:cs="Calibri"/>
          <w:b/>
          <w:kern w:val="0"/>
          <w:sz w:val="24"/>
          <w:szCs w:val="24"/>
          <w14:ligatures w14:val="none"/>
        </w:rPr>
      </w:pPr>
    </w:p>
    <w:p w14:paraId="06A57EA0" w14:textId="5A1FEBB3" w:rsidR="00B51C52" w:rsidRPr="00B51C52" w:rsidRDefault="00B51C52" w:rsidP="00296594">
      <w:pPr>
        <w:spacing w:after="200" w:line="276" w:lineRule="auto"/>
        <w:ind w:right="1" w:firstLine="708"/>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Za izvršenje programa Upravnog odjela za društvene djelatnosti, pravne poslove i javnu nabavu (u daljnjem tekstu: Upravni odjel) proračunom Grada Novska za 2026. godinu planirana su sredstva u iznosu od 5.621.904,00 eura za ukupno 16 (šesnaest) različitih programa koji su obuhvaćeni Financijskim planom rashoda Upravnog odjela u 1. polugodištu 2026. godine, a  izvršeni su u iznosu od  </w:t>
      </w:r>
      <w:r w:rsidRPr="00B51C52">
        <w:rPr>
          <w:rFonts w:ascii="Calibri" w:eastAsia="Calibri" w:hAnsi="Calibri" w:cs="Calibri"/>
          <w:b/>
          <w:kern w:val="0"/>
          <w:sz w:val="24"/>
          <w:szCs w:val="24"/>
          <w14:ligatures w14:val="none"/>
        </w:rPr>
        <w:t xml:space="preserve"> </w:t>
      </w:r>
      <w:r w:rsidR="0021647D">
        <w:rPr>
          <w:rFonts w:ascii="Calibri" w:eastAsia="Calibri" w:hAnsi="Calibri" w:cs="Calibri"/>
          <w:kern w:val="0"/>
          <w:sz w:val="24"/>
          <w:szCs w:val="24"/>
          <w14:ligatures w14:val="none"/>
        </w:rPr>
        <w:t>2.501.281,43</w:t>
      </w:r>
      <w:r w:rsidRPr="00B51C52">
        <w:rPr>
          <w:rFonts w:ascii="Calibri" w:eastAsia="Calibri" w:hAnsi="Calibri" w:cs="Calibri"/>
          <w:kern w:val="0"/>
          <w:sz w:val="24"/>
          <w:szCs w:val="24"/>
          <w14:ligatures w14:val="none"/>
        </w:rPr>
        <w:t xml:space="preserve"> eura 44,4</w:t>
      </w:r>
      <w:r w:rsidR="0021647D">
        <w:rPr>
          <w:rFonts w:ascii="Calibri" w:eastAsia="Calibri" w:hAnsi="Calibri" w:cs="Calibri"/>
          <w:kern w:val="0"/>
          <w:sz w:val="24"/>
          <w:szCs w:val="24"/>
          <w14:ligatures w14:val="none"/>
        </w:rPr>
        <w:t>9</w:t>
      </w:r>
      <w:r w:rsidRPr="00B51C52">
        <w:rPr>
          <w:rFonts w:ascii="Calibri" w:eastAsia="Calibri" w:hAnsi="Calibri" w:cs="Calibri"/>
          <w:kern w:val="0"/>
          <w:sz w:val="24"/>
          <w:szCs w:val="24"/>
          <w14:ligatures w14:val="none"/>
        </w:rPr>
        <w:t xml:space="preserve"> </w:t>
      </w:r>
      <w:r w:rsidRPr="00B51C52">
        <w:rPr>
          <w:rFonts w:ascii="Calibri" w:eastAsia="Calibri" w:hAnsi="Calibri" w:cs="Calibri"/>
          <w:b/>
          <w:kern w:val="0"/>
          <w:sz w:val="24"/>
          <w:szCs w:val="24"/>
          <w14:ligatures w14:val="none"/>
        </w:rPr>
        <w:t xml:space="preserve">% </w:t>
      </w:r>
      <w:r w:rsidRPr="00B51C52">
        <w:rPr>
          <w:rFonts w:ascii="Calibri" w:eastAsia="Calibri" w:hAnsi="Calibri" w:cs="Calibri"/>
          <w:kern w:val="0"/>
          <w:sz w:val="24"/>
          <w:szCs w:val="24"/>
          <w14:ligatures w14:val="none"/>
        </w:rPr>
        <w:t>od plana.</w:t>
      </w:r>
    </w:p>
    <w:p w14:paraId="15F77A92" w14:textId="77777777" w:rsidR="00B51C52" w:rsidRPr="00B51C52" w:rsidRDefault="00B51C52" w:rsidP="00296594">
      <w:pPr>
        <w:spacing w:after="0" w:line="276" w:lineRule="auto"/>
        <w:jc w:val="both"/>
        <w:rPr>
          <w:rFonts w:ascii="Calibri" w:eastAsia="Calibri" w:hAnsi="Calibri" w:cs="Calibri"/>
          <w:kern w:val="0"/>
          <w:sz w:val="24"/>
          <w:szCs w:val="24"/>
          <w14:ligatures w14:val="none"/>
        </w:rPr>
      </w:pPr>
    </w:p>
    <w:p w14:paraId="52260097" w14:textId="072299E4" w:rsidR="00B51C52" w:rsidRPr="006D43B2" w:rsidRDefault="00B51C52" w:rsidP="006D43B2">
      <w:pPr>
        <w:spacing w:after="0" w:line="276" w:lineRule="auto"/>
        <w:ind w:right="143"/>
        <w:jc w:val="both"/>
        <w:rPr>
          <w:rFonts w:ascii="Calibri" w:eastAsia="Calibri" w:hAnsi="Calibri" w:cs="Calibri"/>
          <w:b/>
          <w:bCs/>
          <w:iCs/>
          <w:kern w:val="0"/>
          <w:sz w:val="24"/>
          <w:szCs w:val="24"/>
          <w14:ligatures w14:val="none"/>
        </w:rPr>
      </w:pPr>
      <w:r w:rsidRPr="006D43B2">
        <w:rPr>
          <w:rFonts w:ascii="Calibri" w:eastAsia="Calibri" w:hAnsi="Calibri" w:cs="Calibri"/>
          <w:b/>
          <w:bCs/>
          <w:iCs/>
          <w:kern w:val="0"/>
          <w:sz w:val="24"/>
          <w:szCs w:val="24"/>
          <w14:ligatures w14:val="none"/>
        </w:rPr>
        <w:t>Izvršeni rashodi Upravnog odjela za društvene djelatnosti, pravne poslove i javnu nabavu u razdoblju od 1.01. do 30.06.2026. godine</w:t>
      </w:r>
    </w:p>
    <w:p w14:paraId="420D4CFE" w14:textId="77777777" w:rsidR="006D43B2" w:rsidRPr="00B51C52" w:rsidRDefault="006D43B2" w:rsidP="00B51C52">
      <w:pPr>
        <w:spacing w:after="0" w:line="240" w:lineRule="auto"/>
        <w:ind w:right="143"/>
        <w:jc w:val="both"/>
        <w:rPr>
          <w:rFonts w:ascii="Calibri" w:eastAsia="Calibri" w:hAnsi="Calibri" w:cs="Calibri"/>
          <w:i/>
          <w:kern w:val="0"/>
          <w:sz w:val="24"/>
          <w:szCs w:val="24"/>
          <w14:ligatures w14:val="none"/>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719"/>
        <w:gridCol w:w="2126"/>
        <w:gridCol w:w="1843"/>
        <w:gridCol w:w="1843"/>
        <w:gridCol w:w="992"/>
      </w:tblGrid>
      <w:tr w:rsidR="00B51C52" w:rsidRPr="00B51C52" w14:paraId="6DA23AD6" w14:textId="77777777" w:rsidTr="00B51C52">
        <w:trPr>
          <w:trHeight w:val="985"/>
        </w:trPr>
        <w:tc>
          <w:tcPr>
            <w:tcW w:w="828" w:type="dxa"/>
            <w:shd w:val="clear" w:color="auto" w:fill="F2F2F2"/>
          </w:tcPr>
          <w:p w14:paraId="16F17A9F" w14:textId="77777777" w:rsidR="00B51C52" w:rsidRPr="00B51C52" w:rsidRDefault="00B51C52" w:rsidP="00B51C52">
            <w:pPr>
              <w:spacing w:after="200" w:line="276" w:lineRule="auto"/>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Redni broj</w:t>
            </w:r>
          </w:p>
        </w:tc>
        <w:tc>
          <w:tcPr>
            <w:tcW w:w="1719" w:type="dxa"/>
            <w:shd w:val="clear" w:color="auto" w:fill="F2F2F2"/>
          </w:tcPr>
          <w:p w14:paraId="48F9F077" w14:textId="77777777" w:rsidR="00B51C52" w:rsidRPr="00B51C52" w:rsidRDefault="00B51C52" w:rsidP="00B51C52">
            <w:pPr>
              <w:spacing w:after="200" w:line="276" w:lineRule="auto"/>
              <w:jc w:val="center"/>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Brojčana oznaka programa </w:t>
            </w:r>
          </w:p>
        </w:tc>
        <w:tc>
          <w:tcPr>
            <w:tcW w:w="2126" w:type="dxa"/>
            <w:shd w:val="clear" w:color="auto" w:fill="F2F2F2"/>
          </w:tcPr>
          <w:p w14:paraId="378AE2BE" w14:textId="77777777" w:rsidR="00B51C52" w:rsidRPr="00B51C52" w:rsidRDefault="00B51C52" w:rsidP="00B51C52">
            <w:pPr>
              <w:spacing w:after="200" w:line="276" w:lineRule="auto"/>
              <w:jc w:val="center"/>
              <w:rPr>
                <w:rFonts w:ascii="Calibri" w:eastAsia="Calibri" w:hAnsi="Calibri" w:cs="Calibri"/>
                <w:b/>
                <w:kern w:val="0"/>
                <w:sz w:val="24"/>
                <w:szCs w:val="24"/>
                <w14:ligatures w14:val="none"/>
              </w:rPr>
            </w:pPr>
          </w:p>
          <w:p w14:paraId="662960DF" w14:textId="77777777" w:rsidR="00B51C52" w:rsidRPr="00B51C52" w:rsidRDefault="00B51C52" w:rsidP="00B51C52">
            <w:pPr>
              <w:spacing w:after="200" w:line="276" w:lineRule="auto"/>
              <w:jc w:val="center"/>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Naziv programa</w:t>
            </w:r>
          </w:p>
        </w:tc>
        <w:tc>
          <w:tcPr>
            <w:tcW w:w="1843" w:type="dxa"/>
            <w:shd w:val="clear" w:color="auto" w:fill="F2F2F2"/>
          </w:tcPr>
          <w:p w14:paraId="5C7640A6" w14:textId="77777777" w:rsidR="00B51C52" w:rsidRPr="00B51C52" w:rsidRDefault="00B51C52" w:rsidP="00B51C52">
            <w:pPr>
              <w:spacing w:after="200" w:line="276" w:lineRule="auto"/>
              <w:jc w:val="center"/>
              <w:rPr>
                <w:rFonts w:ascii="Calibri" w:eastAsia="Calibri" w:hAnsi="Calibri" w:cs="Calibri"/>
                <w:b/>
                <w:kern w:val="0"/>
                <w:sz w:val="24"/>
                <w:szCs w:val="24"/>
                <w14:ligatures w14:val="none"/>
              </w:rPr>
            </w:pPr>
          </w:p>
          <w:p w14:paraId="3F9B00E3" w14:textId="77777777" w:rsidR="00B51C52" w:rsidRPr="00B51C52" w:rsidRDefault="00B51C52" w:rsidP="00B51C52">
            <w:pPr>
              <w:spacing w:after="200" w:line="276" w:lineRule="auto"/>
              <w:jc w:val="center"/>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Plan</w:t>
            </w:r>
          </w:p>
        </w:tc>
        <w:tc>
          <w:tcPr>
            <w:tcW w:w="1843" w:type="dxa"/>
            <w:shd w:val="clear" w:color="auto" w:fill="F2F2F2"/>
          </w:tcPr>
          <w:p w14:paraId="387DE37A" w14:textId="77777777" w:rsidR="00B51C52" w:rsidRPr="00B51C52" w:rsidRDefault="00B51C52" w:rsidP="00B51C52">
            <w:pPr>
              <w:spacing w:after="200" w:line="276" w:lineRule="auto"/>
              <w:jc w:val="center"/>
              <w:rPr>
                <w:rFonts w:ascii="Calibri" w:eastAsia="Calibri" w:hAnsi="Calibri" w:cs="Calibri"/>
                <w:b/>
                <w:kern w:val="0"/>
                <w:sz w:val="24"/>
                <w:szCs w:val="24"/>
                <w14:ligatures w14:val="none"/>
              </w:rPr>
            </w:pPr>
          </w:p>
          <w:p w14:paraId="508C7F15" w14:textId="77777777" w:rsidR="00B51C52" w:rsidRPr="00B51C52" w:rsidRDefault="00B51C52" w:rsidP="00B51C52">
            <w:pPr>
              <w:spacing w:after="200" w:line="276" w:lineRule="auto"/>
              <w:jc w:val="center"/>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Izvršenje</w:t>
            </w:r>
          </w:p>
        </w:tc>
        <w:tc>
          <w:tcPr>
            <w:tcW w:w="992" w:type="dxa"/>
            <w:shd w:val="clear" w:color="auto" w:fill="F2F2F2"/>
          </w:tcPr>
          <w:p w14:paraId="38F43893" w14:textId="77777777" w:rsidR="00B51C52" w:rsidRPr="00B51C52" w:rsidRDefault="00B51C52" w:rsidP="00B51C52">
            <w:pPr>
              <w:spacing w:after="200" w:line="276" w:lineRule="auto"/>
              <w:jc w:val="center"/>
              <w:rPr>
                <w:rFonts w:ascii="Calibri" w:eastAsia="Calibri" w:hAnsi="Calibri" w:cs="Calibri"/>
                <w:b/>
                <w:kern w:val="0"/>
                <w:sz w:val="24"/>
                <w:szCs w:val="24"/>
                <w14:ligatures w14:val="none"/>
              </w:rPr>
            </w:pPr>
          </w:p>
          <w:p w14:paraId="0C2B211E" w14:textId="77777777" w:rsidR="00B51C52" w:rsidRPr="00B51C52" w:rsidRDefault="00B51C52" w:rsidP="00B51C52">
            <w:pPr>
              <w:spacing w:after="200" w:line="276" w:lineRule="auto"/>
              <w:jc w:val="center"/>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w:t>
            </w:r>
          </w:p>
        </w:tc>
      </w:tr>
      <w:tr w:rsidR="00B51C52" w:rsidRPr="00B51C52" w14:paraId="19A14C6D" w14:textId="77777777" w:rsidTr="0004157E">
        <w:tc>
          <w:tcPr>
            <w:tcW w:w="828" w:type="dxa"/>
          </w:tcPr>
          <w:p w14:paraId="03B813C4"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w:t>
            </w:r>
          </w:p>
        </w:tc>
        <w:tc>
          <w:tcPr>
            <w:tcW w:w="1719" w:type="dxa"/>
          </w:tcPr>
          <w:p w14:paraId="47DAE898"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1001</w:t>
            </w:r>
          </w:p>
        </w:tc>
        <w:tc>
          <w:tcPr>
            <w:tcW w:w="2126" w:type="dxa"/>
          </w:tcPr>
          <w:p w14:paraId="3419F75F"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Opće usluge javne uprave</w:t>
            </w:r>
          </w:p>
        </w:tc>
        <w:tc>
          <w:tcPr>
            <w:tcW w:w="1843" w:type="dxa"/>
            <w:shd w:val="clear" w:color="auto" w:fill="FFFFFF"/>
          </w:tcPr>
          <w:p w14:paraId="6333BD6B"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990.868,00</w:t>
            </w:r>
          </w:p>
        </w:tc>
        <w:tc>
          <w:tcPr>
            <w:tcW w:w="1843" w:type="dxa"/>
            <w:shd w:val="clear" w:color="auto" w:fill="FFFFFF"/>
          </w:tcPr>
          <w:p w14:paraId="52F69DC4"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416.877,71</w:t>
            </w:r>
          </w:p>
        </w:tc>
        <w:tc>
          <w:tcPr>
            <w:tcW w:w="992" w:type="dxa"/>
            <w:shd w:val="clear" w:color="auto" w:fill="FFFFFF"/>
          </w:tcPr>
          <w:p w14:paraId="5A0F579F"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42,07</w:t>
            </w:r>
          </w:p>
        </w:tc>
      </w:tr>
      <w:tr w:rsidR="00B51C52" w:rsidRPr="00B51C52" w14:paraId="24B21B1E" w14:textId="77777777" w:rsidTr="0004157E">
        <w:tc>
          <w:tcPr>
            <w:tcW w:w="828" w:type="dxa"/>
          </w:tcPr>
          <w:p w14:paraId="5BFDA705"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2.</w:t>
            </w:r>
          </w:p>
        </w:tc>
        <w:tc>
          <w:tcPr>
            <w:tcW w:w="1719" w:type="dxa"/>
          </w:tcPr>
          <w:p w14:paraId="2CFD5837"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1002</w:t>
            </w:r>
          </w:p>
        </w:tc>
        <w:tc>
          <w:tcPr>
            <w:tcW w:w="2126" w:type="dxa"/>
          </w:tcPr>
          <w:p w14:paraId="0E2DF0F4"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Zdravstvo</w:t>
            </w:r>
          </w:p>
        </w:tc>
        <w:tc>
          <w:tcPr>
            <w:tcW w:w="1843" w:type="dxa"/>
            <w:shd w:val="clear" w:color="auto" w:fill="FFFFFF"/>
          </w:tcPr>
          <w:p w14:paraId="1381723F"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135.000,00</w:t>
            </w:r>
          </w:p>
        </w:tc>
        <w:tc>
          <w:tcPr>
            <w:tcW w:w="1843" w:type="dxa"/>
            <w:shd w:val="clear" w:color="auto" w:fill="FFFFFF"/>
          </w:tcPr>
          <w:p w14:paraId="680897CD"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109.652,99</w:t>
            </w:r>
          </w:p>
        </w:tc>
        <w:tc>
          <w:tcPr>
            <w:tcW w:w="992" w:type="dxa"/>
            <w:shd w:val="clear" w:color="auto" w:fill="FFFFFF"/>
          </w:tcPr>
          <w:p w14:paraId="2CB4872A"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81,22</w:t>
            </w:r>
          </w:p>
        </w:tc>
      </w:tr>
      <w:tr w:rsidR="00B51C52" w:rsidRPr="00B51C52" w14:paraId="3C09FDC0" w14:textId="77777777" w:rsidTr="0004157E">
        <w:tc>
          <w:tcPr>
            <w:tcW w:w="828" w:type="dxa"/>
          </w:tcPr>
          <w:p w14:paraId="5FC724F7"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3.</w:t>
            </w:r>
          </w:p>
        </w:tc>
        <w:tc>
          <w:tcPr>
            <w:tcW w:w="1719" w:type="dxa"/>
          </w:tcPr>
          <w:p w14:paraId="75E1F41D"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1003</w:t>
            </w:r>
          </w:p>
        </w:tc>
        <w:tc>
          <w:tcPr>
            <w:tcW w:w="2126" w:type="dxa"/>
          </w:tcPr>
          <w:p w14:paraId="785EFB50"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Razvoj civilnog društva</w:t>
            </w:r>
          </w:p>
        </w:tc>
        <w:tc>
          <w:tcPr>
            <w:tcW w:w="1843" w:type="dxa"/>
            <w:shd w:val="clear" w:color="auto" w:fill="FFFFFF"/>
          </w:tcPr>
          <w:p w14:paraId="6EDC12C9"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143.700,00</w:t>
            </w:r>
          </w:p>
        </w:tc>
        <w:tc>
          <w:tcPr>
            <w:tcW w:w="1843" w:type="dxa"/>
            <w:shd w:val="clear" w:color="auto" w:fill="FFFFFF"/>
          </w:tcPr>
          <w:p w14:paraId="0BC9AA6D"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55.099,78</w:t>
            </w:r>
          </w:p>
        </w:tc>
        <w:tc>
          <w:tcPr>
            <w:tcW w:w="992" w:type="dxa"/>
            <w:shd w:val="clear" w:color="auto" w:fill="FFFFFF"/>
          </w:tcPr>
          <w:p w14:paraId="529BBF62"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38,34</w:t>
            </w:r>
          </w:p>
        </w:tc>
      </w:tr>
      <w:tr w:rsidR="00B51C52" w:rsidRPr="00B51C52" w14:paraId="66AE8AEE" w14:textId="77777777" w:rsidTr="0004157E">
        <w:tc>
          <w:tcPr>
            <w:tcW w:w="828" w:type="dxa"/>
          </w:tcPr>
          <w:p w14:paraId="66587ED9"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lastRenderedPageBreak/>
              <w:t>4.</w:t>
            </w:r>
          </w:p>
        </w:tc>
        <w:tc>
          <w:tcPr>
            <w:tcW w:w="1719" w:type="dxa"/>
          </w:tcPr>
          <w:p w14:paraId="6C072B56"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1004</w:t>
            </w:r>
          </w:p>
        </w:tc>
        <w:tc>
          <w:tcPr>
            <w:tcW w:w="2126" w:type="dxa"/>
          </w:tcPr>
          <w:p w14:paraId="6A1680A5"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Javne potrebe u kulturi</w:t>
            </w:r>
          </w:p>
        </w:tc>
        <w:tc>
          <w:tcPr>
            <w:tcW w:w="1843" w:type="dxa"/>
            <w:shd w:val="clear" w:color="auto" w:fill="FFFFFF"/>
          </w:tcPr>
          <w:p w14:paraId="7C522443"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15.000,00</w:t>
            </w:r>
          </w:p>
        </w:tc>
        <w:tc>
          <w:tcPr>
            <w:tcW w:w="1843" w:type="dxa"/>
            <w:shd w:val="clear" w:color="auto" w:fill="FFFFFF"/>
          </w:tcPr>
          <w:p w14:paraId="764614E0"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300,00</w:t>
            </w:r>
          </w:p>
        </w:tc>
        <w:tc>
          <w:tcPr>
            <w:tcW w:w="992" w:type="dxa"/>
            <w:shd w:val="clear" w:color="auto" w:fill="FFFFFF"/>
          </w:tcPr>
          <w:p w14:paraId="799BBCFF"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2,00</w:t>
            </w:r>
          </w:p>
        </w:tc>
      </w:tr>
      <w:tr w:rsidR="00B51C52" w:rsidRPr="00B51C52" w14:paraId="20D2F5E5" w14:textId="77777777" w:rsidTr="0004157E">
        <w:trPr>
          <w:trHeight w:val="354"/>
        </w:trPr>
        <w:tc>
          <w:tcPr>
            <w:tcW w:w="828" w:type="dxa"/>
          </w:tcPr>
          <w:p w14:paraId="5114B5E2"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5.</w:t>
            </w:r>
          </w:p>
        </w:tc>
        <w:tc>
          <w:tcPr>
            <w:tcW w:w="1719" w:type="dxa"/>
          </w:tcPr>
          <w:p w14:paraId="22928EBF"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1005</w:t>
            </w:r>
          </w:p>
        </w:tc>
        <w:tc>
          <w:tcPr>
            <w:tcW w:w="2126" w:type="dxa"/>
          </w:tcPr>
          <w:p w14:paraId="6B7B0196"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Sufinanciranje obrazovanja</w:t>
            </w:r>
          </w:p>
        </w:tc>
        <w:tc>
          <w:tcPr>
            <w:tcW w:w="1843" w:type="dxa"/>
          </w:tcPr>
          <w:p w14:paraId="68F8CD47"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222.765,00</w:t>
            </w:r>
          </w:p>
        </w:tc>
        <w:tc>
          <w:tcPr>
            <w:tcW w:w="1843" w:type="dxa"/>
          </w:tcPr>
          <w:p w14:paraId="2BE80B50"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103.212,85</w:t>
            </w:r>
          </w:p>
        </w:tc>
        <w:tc>
          <w:tcPr>
            <w:tcW w:w="992" w:type="dxa"/>
          </w:tcPr>
          <w:p w14:paraId="0006D2D5"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46,33</w:t>
            </w:r>
          </w:p>
        </w:tc>
      </w:tr>
      <w:tr w:rsidR="00B51C52" w:rsidRPr="00B51C52" w14:paraId="1EF3F5F7" w14:textId="77777777" w:rsidTr="0004157E">
        <w:tc>
          <w:tcPr>
            <w:tcW w:w="828" w:type="dxa"/>
          </w:tcPr>
          <w:p w14:paraId="583014BA"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6.</w:t>
            </w:r>
          </w:p>
        </w:tc>
        <w:tc>
          <w:tcPr>
            <w:tcW w:w="1719" w:type="dxa"/>
          </w:tcPr>
          <w:p w14:paraId="4798166F"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1006</w:t>
            </w:r>
          </w:p>
        </w:tc>
        <w:tc>
          <w:tcPr>
            <w:tcW w:w="2126" w:type="dxa"/>
          </w:tcPr>
          <w:p w14:paraId="30A18B9F"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Provedba mjera  obiteljske populacijske politike</w:t>
            </w:r>
          </w:p>
        </w:tc>
        <w:tc>
          <w:tcPr>
            <w:tcW w:w="1843" w:type="dxa"/>
          </w:tcPr>
          <w:p w14:paraId="407630CC"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210.500,00</w:t>
            </w:r>
          </w:p>
        </w:tc>
        <w:tc>
          <w:tcPr>
            <w:tcW w:w="1843" w:type="dxa"/>
          </w:tcPr>
          <w:p w14:paraId="113ADA61" w14:textId="5C6BE5AC"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84.9</w:t>
            </w:r>
            <w:r w:rsidR="006D43B2">
              <w:rPr>
                <w:rFonts w:ascii="Calibri" w:eastAsia="Calibri" w:hAnsi="Calibri" w:cs="Calibri"/>
                <w:kern w:val="0"/>
                <w:sz w:val="24"/>
                <w:szCs w:val="24"/>
                <w14:ligatures w14:val="none"/>
              </w:rPr>
              <w:t>85</w:t>
            </w:r>
            <w:r w:rsidRPr="00B51C52">
              <w:rPr>
                <w:rFonts w:ascii="Calibri" w:eastAsia="Calibri" w:hAnsi="Calibri" w:cs="Calibri"/>
                <w:kern w:val="0"/>
                <w:sz w:val="24"/>
                <w:szCs w:val="24"/>
                <w14:ligatures w14:val="none"/>
              </w:rPr>
              <w:t>,20</w:t>
            </w:r>
          </w:p>
        </w:tc>
        <w:tc>
          <w:tcPr>
            <w:tcW w:w="992" w:type="dxa"/>
          </w:tcPr>
          <w:p w14:paraId="19D86DAB"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40,37</w:t>
            </w:r>
          </w:p>
        </w:tc>
      </w:tr>
      <w:tr w:rsidR="00B51C52" w:rsidRPr="00B51C52" w14:paraId="1E201C38" w14:textId="77777777" w:rsidTr="0004157E">
        <w:tc>
          <w:tcPr>
            <w:tcW w:w="828" w:type="dxa"/>
          </w:tcPr>
          <w:p w14:paraId="102FCB17"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7.</w:t>
            </w:r>
          </w:p>
        </w:tc>
        <w:tc>
          <w:tcPr>
            <w:tcW w:w="1719" w:type="dxa"/>
          </w:tcPr>
          <w:p w14:paraId="148EFA57"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1007</w:t>
            </w:r>
          </w:p>
        </w:tc>
        <w:tc>
          <w:tcPr>
            <w:tcW w:w="2126" w:type="dxa"/>
          </w:tcPr>
          <w:p w14:paraId="4C268BEF"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Socijalna skrb</w:t>
            </w:r>
          </w:p>
        </w:tc>
        <w:tc>
          <w:tcPr>
            <w:tcW w:w="1843" w:type="dxa"/>
          </w:tcPr>
          <w:p w14:paraId="7DD32FBB"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118.622,00</w:t>
            </w:r>
          </w:p>
        </w:tc>
        <w:tc>
          <w:tcPr>
            <w:tcW w:w="1843" w:type="dxa"/>
          </w:tcPr>
          <w:p w14:paraId="29DB05F5"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60.097,59</w:t>
            </w:r>
          </w:p>
        </w:tc>
        <w:tc>
          <w:tcPr>
            <w:tcW w:w="992" w:type="dxa"/>
          </w:tcPr>
          <w:p w14:paraId="52804691"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50,66</w:t>
            </w:r>
          </w:p>
        </w:tc>
      </w:tr>
      <w:tr w:rsidR="00B51C52" w:rsidRPr="00B51C52" w14:paraId="2B5AAECE" w14:textId="77777777" w:rsidTr="0004157E">
        <w:tc>
          <w:tcPr>
            <w:tcW w:w="828" w:type="dxa"/>
          </w:tcPr>
          <w:p w14:paraId="50E74744"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8.</w:t>
            </w:r>
          </w:p>
        </w:tc>
        <w:tc>
          <w:tcPr>
            <w:tcW w:w="1719" w:type="dxa"/>
          </w:tcPr>
          <w:p w14:paraId="53A5DB03"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1008</w:t>
            </w:r>
          </w:p>
        </w:tc>
        <w:tc>
          <w:tcPr>
            <w:tcW w:w="2126" w:type="dxa"/>
          </w:tcPr>
          <w:p w14:paraId="1CCFDDBB"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Razvoj sporta i rekreacije</w:t>
            </w:r>
          </w:p>
        </w:tc>
        <w:tc>
          <w:tcPr>
            <w:tcW w:w="1843" w:type="dxa"/>
          </w:tcPr>
          <w:p w14:paraId="6D7A0807"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352.660,00</w:t>
            </w:r>
          </w:p>
        </w:tc>
        <w:tc>
          <w:tcPr>
            <w:tcW w:w="1843" w:type="dxa"/>
          </w:tcPr>
          <w:p w14:paraId="7D92DE1D"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115.732,52</w:t>
            </w:r>
          </w:p>
        </w:tc>
        <w:tc>
          <w:tcPr>
            <w:tcW w:w="992" w:type="dxa"/>
          </w:tcPr>
          <w:p w14:paraId="065FFC32"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32,82</w:t>
            </w:r>
          </w:p>
        </w:tc>
      </w:tr>
      <w:tr w:rsidR="00B51C52" w:rsidRPr="00B51C52" w14:paraId="70C79915" w14:textId="77777777" w:rsidTr="0004157E">
        <w:tc>
          <w:tcPr>
            <w:tcW w:w="828" w:type="dxa"/>
          </w:tcPr>
          <w:p w14:paraId="50F0E7DB"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9.</w:t>
            </w:r>
          </w:p>
        </w:tc>
        <w:tc>
          <w:tcPr>
            <w:tcW w:w="1719" w:type="dxa"/>
          </w:tcPr>
          <w:p w14:paraId="44FBA04A"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1009</w:t>
            </w:r>
          </w:p>
        </w:tc>
        <w:tc>
          <w:tcPr>
            <w:tcW w:w="2126" w:type="dxa"/>
          </w:tcPr>
          <w:p w14:paraId="044107A9"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Manifestacije</w:t>
            </w:r>
          </w:p>
        </w:tc>
        <w:tc>
          <w:tcPr>
            <w:tcW w:w="1843" w:type="dxa"/>
          </w:tcPr>
          <w:p w14:paraId="4DCF8A87"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15.000,00</w:t>
            </w:r>
          </w:p>
        </w:tc>
        <w:tc>
          <w:tcPr>
            <w:tcW w:w="1843" w:type="dxa"/>
          </w:tcPr>
          <w:p w14:paraId="2E02365C"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0,00</w:t>
            </w:r>
          </w:p>
        </w:tc>
        <w:tc>
          <w:tcPr>
            <w:tcW w:w="992" w:type="dxa"/>
          </w:tcPr>
          <w:p w14:paraId="25EC2EAE"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0,00</w:t>
            </w:r>
          </w:p>
        </w:tc>
      </w:tr>
      <w:tr w:rsidR="00B51C52" w:rsidRPr="00B51C52" w14:paraId="1A62FC9C" w14:textId="77777777" w:rsidTr="0004157E">
        <w:tc>
          <w:tcPr>
            <w:tcW w:w="828" w:type="dxa"/>
          </w:tcPr>
          <w:p w14:paraId="3448AC99"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w:t>
            </w:r>
          </w:p>
        </w:tc>
        <w:tc>
          <w:tcPr>
            <w:tcW w:w="1719" w:type="dxa"/>
          </w:tcPr>
          <w:p w14:paraId="631227B2"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1010</w:t>
            </w:r>
          </w:p>
        </w:tc>
        <w:tc>
          <w:tcPr>
            <w:tcW w:w="2126" w:type="dxa"/>
          </w:tcPr>
          <w:p w14:paraId="4A89C7C2"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Sjećanja na Domovinski rat</w:t>
            </w:r>
          </w:p>
        </w:tc>
        <w:tc>
          <w:tcPr>
            <w:tcW w:w="1843" w:type="dxa"/>
          </w:tcPr>
          <w:p w14:paraId="22C12D21"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20.000,00</w:t>
            </w:r>
          </w:p>
        </w:tc>
        <w:tc>
          <w:tcPr>
            <w:tcW w:w="1843" w:type="dxa"/>
          </w:tcPr>
          <w:p w14:paraId="67ED01AF"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6.586,33</w:t>
            </w:r>
          </w:p>
        </w:tc>
        <w:tc>
          <w:tcPr>
            <w:tcW w:w="992" w:type="dxa"/>
          </w:tcPr>
          <w:p w14:paraId="0A668758"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32,93</w:t>
            </w:r>
          </w:p>
        </w:tc>
      </w:tr>
      <w:tr w:rsidR="00B51C52" w:rsidRPr="00B51C52" w14:paraId="71359539" w14:textId="77777777" w:rsidTr="0004157E">
        <w:tc>
          <w:tcPr>
            <w:tcW w:w="828" w:type="dxa"/>
          </w:tcPr>
          <w:p w14:paraId="6281A4A4"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11.</w:t>
            </w:r>
          </w:p>
        </w:tc>
        <w:tc>
          <w:tcPr>
            <w:tcW w:w="1719" w:type="dxa"/>
          </w:tcPr>
          <w:p w14:paraId="22961BB8"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1012</w:t>
            </w:r>
          </w:p>
        </w:tc>
        <w:tc>
          <w:tcPr>
            <w:tcW w:w="2126" w:type="dxa"/>
          </w:tcPr>
          <w:p w14:paraId="73B22A26"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Program za djecu i mlade</w:t>
            </w:r>
          </w:p>
        </w:tc>
        <w:tc>
          <w:tcPr>
            <w:tcW w:w="1843" w:type="dxa"/>
          </w:tcPr>
          <w:p w14:paraId="1507D883"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500,00</w:t>
            </w:r>
          </w:p>
        </w:tc>
        <w:tc>
          <w:tcPr>
            <w:tcW w:w="1843" w:type="dxa"/>
          </w:tcPr>
          <w:p w14:paraId="6909D1DC"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0,00</w:t>
            </w:r>
          </w:p>
        </w:tc>
        <w:tc>
          <w:tcPr>
            <w:tcW w:w="992" w:type="dxa"/>
          </w:tcPr>
          <w:p w14:paraId="38C4CE92"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0,00</w:t>
            </w:r>
          </w:p>
        </w:tc>
      </w:tr>
      <w:tr w:rsidR="00B51C52" w:rsidRPr="00B51C52" w14:paraId="2617AC68" w14:textId="77777777" w:rsidTr="0004157E">
        <w:tc>
          <w:tcPr>
            <w:tcW w:w="828" w:type="dxa"/>
          </w:tcPr>
          <w:p w14:paraId="2FAA91E9"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12.</w:t>
            </w:r>
          </w:p>
        </w:tc>
        <w:tc>
          <w:tcPr>
            <w:tcW w:w="1719" w:type="dxa"/>
          </w:tcPr>
          <w:p w14:paraId="3DAC6831"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1015</w:t>
            </w:r>
          </w:p>
        </w:tc>
        <w:tc>
          <w:tcPr>
            <w:tcW w:w="2126" w:type="dxa"/>
          </w:tcPr>
          <w:p w14:paraId="1A2603C2"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Programi u kulturi Pučkog otvorenog učilišta</w:t>
            </w:r>
          </w:p>
        </w:tc>
        <w:tc>
          <w:tcPr>
            <w:tcW w:w="1843" w:type="dxa"/>
          </w:tcPr>
          <w:p w14:paraId="3F6AE8CB"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232.668,00</w:t>
            </w:r>
          </w:p>
        </w:tc>
        <w:tc>
          <w:tcPr>
            <w:tcW w:w="1843" w:type="dxa"/>
          </w:tcPr>
          <w:p w14:paraId="037179E2"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83.411,62</w:t>
            </w:r>
          </w:p>
        </w:tc>
        <w:tc>
          <w:tcPr>
            <w:tcW w:w="992" w:type="dxa"/>
          </w:tcPr>
          <w:p w14:paraId="335D872E"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35,85</w:t>
            </w:r>
          </w:p>
        </w:tc>
      </w:tr>
      <w:tr w:rsidR="00B51C52" w:rsidRPr="00B51C52" w14:paraId="1DC475E3" w14:textId="77777777" w:rsidTr="0004157E">
        <w:tc>
          <w:tcPr>
            <w:tcW w:w="828" w:type="dxa"/>
          </w:tcPr>
          <w:p w14:paraId="753DCA33"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13.</w:t>
            </w:r>
          </w:p>
        </w:tc>
        <w:tc>
          <w:tcPr>
            <w:tcW w:w="1719" w:type="dxa"/>
          </w:tcPr>
          <w:p w14:paraId="5E82FE1D"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1016</w:t>
            </w:r>
          </w:p>
        </w:tc>
        <w:tc>
          <w:tcPr>
            <w:tcW w:w="2126" w:type="dxa"/>
          </w:tcPr>
          <w:p w14:paraId="625B747A"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Programi obrazovanja</w:t>
            </w:r>
          </w:p>
        </w:tc>
        <w:tc>
          <w:tcPr>
            <w:tcW w:w="1843" w:type="dxa"/>
          </w:tcPr>
          <w:p w14:paraId="69905345"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359.749,00</w:t>
            </w:r>
          </w:p>
        </w:tc>
        <w:tc>
          <w:tcPr>
            <w:tcW w:w="1843" w:type="dxa"/>
          </w:tcPr>
          <w:p w14:paraId="60D76DEF"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88.952,33</w:t>
            </w:r>
          </w:p>
        </w:tc>
        <w:tc>
          <w:tcPr>
            <w:tcW w:w="992" w:type="dxa"/>
          </w:tcPr>
          <w:p w14:paraId="43A14AEE"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24,73</w:t>
            </w:r>
          </w:p>
        </w:tc>
      </w:tr>
      <w:tr w:rsidR="00B51C52" w:rsidRPr="00B51C52" w14:paraId="4D241E7D" w14:textId="77777777" w:rsidTr="0004157E">
        <w:tc>
          <w:tcPr>
            <w:tcW w:w="828" w:type="dxa"/>
          </w:tcPr>
          <w:p w14:paraId="14EB4EBF"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14.</w:t>
            </w:r>
          </w:p>
        </w:tc>
        <w:tc>
          <w:tcPr>
            <w:tcW w:w="1719" w:type="dxa"/>
          </w:tcPr>
          <w:p w14:paraId="2238C197"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1017.</w:t>
            </w:r>
          </w:p>
        </w:tc>
        <w:tc>
          <w:tcPr>
            <w:tcW w:w="2126" w:type="dxa"/>
          </w:tcPr>
          <w:p w14:paraId="76678D47"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Programi knjižnične djelatnosti</w:t>
            </w:r>
          </w:p>
        </w:tc>
        <w:tc>
          <w:tcPr>
            <w:tcW w:w="1843" w:type="dxa"/>
          </w:tcPr>
          <w:p w14:paraId="7DA3CB4F"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392.284,00</w:t>
            </w:r>
          </w:p>
        </w:tc>
        <w:tc>
          <w:tcPr>
            <w:tcW w:w="1843" w:type="dxa"/>
          </w:tcPr>
          <w:p w14:paraId="0FBB92E8" w14:textId="6C20D177" w:rsidR="00B51C52" w:rsidRPr="00B51C52" w:rsidRDefault="00D00595" w:rsidP="00B51C52">
            <w:pPr>
              <w:spacing w:after="200" w:line="276" w:lineRule="auto"/>
              <w:jc w:val="right"/>
              <w:rPr>
                <w:rFonts w:ascii="Calibri" w:eastAsia="Calibri" w:hAnsi="Calibri" w:cs="Calibri"/>
                <w:kern w:val="0"/>
                <w:sz w:val="24"/>
                <w:szCs w:val="24"/>
                <w14:ligatures w14:val="none"/>
              </w:rPr>
            </w:pPr>
            <w:r>
              <w:rPr>
                <w:rFonts w:ascii="Calibri" w:eastAsia="Calibri" w:hAnsi="Calibri" w:cs="Calibri"/>
                <w:kern w:val="0"/>
                <w:sz w:val="24"/>
                <w:szCs w:val="24"/>
                <w14:ligatures w14:val="none"/>
              </w:rPr>
              <w:t>165.203,19</w:t>
            </w:r>
          </w:p>
        </w:tc>
        <w:tc>
          <w:tcPr>
            <w:tcW w:w="992" w:type="dxa"/>
          </w:tcPr>
          <w:p w14:paraId="29FF95D7" w14:textId="41552F31" w:rsidR="00B51C52" w:rsidRPr="00B51C52" w:rsidRDefault="00D00595" w:rsidP="00B51C52">
            <w:pPr>
              <w:spacing w:after="200" w:line="276" w:lineRule="auto"/>
              <w:jc w:val="right"/>
              <w:rPr>
                <w:rFonts w:ascii="Calibri" w:eastAsia="Calibri" w:hAnsi="Calibri" w:cs="Calibri"/>
                <w:kern w:val="0"/>
                <w:sz w:val="24"/>
                <w:szCs w:val="24"/>
                <w14:ligatures w14:val="none"/>
              </w:rPr>
            </w:pPr>
            <w:r>
              <w:rPr>
                <w:rFonts w:ascii="Calibri" w:eastAsia="Calibri" w:hAnsi="Calibri" w:cs="Calibri"/>
                <w:kern w:val="0"/>
                <w:sz w:val="24"/>
                <w:szCs w:val="24"/>
                <w14:ligatures w14:val="none"/>
              </w:rPr>
              <w:t>42,11</w:t>
            </w:r>
          </w:p>
        </w:tc>
      </w:tr>
      <w:tr w:rsidR="00B51C52" w:rsidRPr="00B51C52" w14:paraId="65767508" w14:textId="77777777" w:rsidTr="0004157E">
        <w:tc>
          <w:tcPr>
            <w:tcW w:w="828" w:type="dxa"/>
          </w:tcPr>
          <w:p w14:paraId="7DB282E3"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15.</w:t>
            </w:r>
          </w:p>
        </w:tc>
        <w:tc>
          <w:tcPr>
            <w:tcW w:w="1719" w:type="dxa"/>
          </w:tcPr>
          <w:p w14:paraId="44544ABB"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1018.</w:t>
            </w:r>
          </w:p>
        </w:tc>
        <w:tc>
          <w:tcPr>
            <w:tcW w:w="2126" w:type="dxa"/>
          </w:tcPr>
          <w:p w14:paraId="70C3C2F8"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Predškolski odgoj</w:t>
            </w:r>
          </w:p>
        </w:tc>
        <w:tc>
          <w:tcPr>
            <w:tcW w:w="1843" w:type="dxa"/>
          </w:tcPr>
          <w:p w14:paraId="211B9889"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2.402.688,00</w:t>
            </w:r>
          </w:p>
        </w:tc>
        <w:tc>
          <w:tcPr>
            <w:tcW w:w="1843" w:type="dxa"/>
          </w:tcPr>
          <w:p w14:paraId="3AB77DBC" w14:textId="3DE6AAC6" w:rsidR="00B51C52" w:rsidRPr="00B51C52" w:rsidRDefault="00AD0E58" w:rsidP="00B51C52">
            <w:pPr>
              <w:spacing w:after="200" w:line="276" w:lineRule="auto"/>
              <w:jc w:val="right"/>
              <w:rPr>
                <w:rFonts w:ascii="Calibri" w:eastAsia="Calibri" w:hAnsi="Calibri" w:cs="Calibri"/>
                <w:kern w:val="0"/>
                <w:sz w:val="24"/>
                <w:szCs w:val="24"/>
                <w14:ligatures w14:val="none"/>
              </w:rPr>
            </w:pPr>
            <w:r>
              <w:rPr>
                <w:rFonts w:ascii="Calibri" w:eastAsia="Calibri" w:hAnsi="Calibri" w:cs="Calibri"/>
                <w:kern w:val="0"/>
                <w:sz w:val="24"/>
                <w:szCs w:val="24"/>
                <w14:ligatures w14:val="none"/>
              </w:rPr>
              <w:t>1.207.606,22</w:t>
            </w:r>
          </w:p>
        </w:tc>
        <w:tc>
          <w:tcPr>
            <w:tcW w:w="992" w:type="dxa"/>
          </w:tcPr>
          <w:p w14:paraId="2C5F7774" w14:textId="37A4A476" w:rsidR="00B51C52" w:rsidRPr="00B51C52" w:rsidRDefault="00AD0E58" w:rsidP="00B51C52">
            <w:pPr>
              <w:spacing w:after="200" w:line="276" w:lineRule="auto"/>
              <w:jc w:val="right"/>
              <w:rPr>
                <w:rFonts w:ascii="Calibri" w:eastAsia="Calibri" w:hAnsi="Calibri" w:cs="Calibri"/>
                <w:kern w:val="0"/>
                <w:sz w:val="24"/>
                <w:szCs w:val="24"/>
                <w14:ligatures w14:val="none"/>
              </w:rPr>
            </w:pPr>
            <w:r>
              <w:rPr>
                <w:rFonts w:ascii="Calibri" w:eastAsia="Calibri" w:hAnsi="Calibri" w:cs="Calibri"/>
                <w:kern w:val="0"/>
                <w:sz w:val="24"/>
                <w:szCs w:val="24"/>
                <w14:ligatures w14:val="none"/>
              </w:rPr>
              <w:t>50,26</w:t>
            </w:r>
          </w:p>
        </w:tc>
      </w:tr>
      <w:tr w:rsidR="00B51C52" w:rsidRPr="00B51C52" w14:paraId="52E07566" w14:textId="77777777" w:rsidTr="0004157E">
        <w:trPr>
          <w:trHeight w:val="631"/>
        </w:trPr>
        <w:tc>
          <w:tcPr>
            <w:tcW w:w="828" w:type="dxa"/>
          </w:tcPr>
          <w:p w14:paraId="0C749039"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16.</w:t>
            </w:r>
          </w:p>
        </w:tc>
        <w:tc>
          <w:tcPr>
            <w:tcW w:w="1719" w:type="dxa"/>
          </w:tcPr>
          <w:p w14:paraId="6ECD85CA" w14:textId="77777777" w:rsidR="00B51C52" w:rsidRPr="00B51C52" w:rsidRDefault="00B51C52" w:rsidP="00B51C52">
            <w:pPr>
              <w:spacing w:after="200" w:line="276" w:lineRule="auto"/>
              <w:jc w:val="center"/>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1019.</w:t>
            </w:r>
          </w:p>
        </w:tc>
        <w:tc>
          <w:tcPr>
            <w:tcW w:w="2126" w:type="dxa"/>
          </w:tcPr>
          <w:p w14:paraId="5D92813B" w14:textId="77777777" w:rsidR="00B51C52" w:rsidRPr="00B51C52" w:rsidRDefault="00B51C52" w:rsidP="00B51C52">
            <w:pPr>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Mjesna samouprava</w:t>
            </w:r>
          </w:p>
        </w:tc>
        <w:tc>
          <w:tcPr>
            <w:tcW w:w="1843" w:type="dxa"/>
          </w:tcPr>
          <w:p w14:paraId="58748F2C"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9.900,00</w:t>
            </w:r>
          </w:p>
        </w:tc>
        <w:tc>
          <w:tcPr>
            <w:tcW w:w="1843" w:type="dxa"/>
          </w:tcPr>
          <w:p w14:paraId="0AA5638E"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3.563,10</w:t>
            </w:r>
          </w:p>
        </w:tc>
        <w:tc>
          <w:tcPr>
            <w:tcW w:w="992" w:type="dxa"/>
          </w:tcPr>
          <w:p w14:paraId="05E8E687" w14:textId="77777777" w:rsidR="00B51C52" w:rsidRPr="00B51C52" w:rsidRDefault="00B51C52" w:rsidP="00B51C52">
            <w:pPr>
              <w:spacing w:after="200" w:line="276" w:lineRule="auto"/>
              <w:jc w:val="right"/>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35,99</w:t>
            </w:r>
          </w:p>
        </w:tc>
      </w:tr>
      <w:tr w:rsidR="00B51C52" w:rsidRPr="00B51C52" w14:paraId="21792392" w14:textId="77777777" w:rsidTr="00B51C52">
        <w:trPr>
          <w:trHeight w:val="464"/>
        </w:trPr>
        <w:tc>
          <w:tcPr>
            <w:tcW w:w="828" w:type="dxa"/>
            <w:shd w:val="clear" w:color="auto" w:fill="F2F2F2"/>
          </w:tcPr>
          <w:p w14:paraId="0804B847" w14:textId="77777777" w:rsidR="00B51C52" w:rsidRPr="00B51C52" w:rsidRDefault="00B51C52" w:rsidP="00B51C52">
            <w:pPr>
              <w:spacing w:after="200" w:line="276" w:lineRule="auto"/>
              <w:rPr>
                <w:rFonts w:ascii="Calibri" w:eastAsia="Calibri" w:hAnsi="Calibri" w:cs="Calibri"/>
                <w:kern w:val="0"/>
                <w:sz w:val="24"/>
                <w:szCs w:val="24"/>
                <w14:ligatures w14:val="none"/>
              </w:rPr>
            </w:pPr>
          </w:p>
        </w:tc>
        <w:tc>
          <w:tcPr>
            <w:tcW w:w="1719" w:type="dxa"/>
            <w:shd w:val="clear" w:color="auto" w:fill="F2F2F2"/>
          </w:tcPr>
          <w:p w14:paraId="381E36B0" w14:textId="77777777" w:rsidR="00B51C52" w:rsidRPr="00B51C52" w:rsidRDefault="00B51C52" w:rsidP="00B51C52">
            <w:pPr>
              <w:spacing w:after="200" w:line="276" w:lineRule="auto"/>
              <w:jc w:val="center"/>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16 programa</w:t>
            </w:r>
          </w:p>
        </w:tc>
        <w:tc>
          <w:tcPr>
            <w:tcW w:w="2126" w:type="dxa"/>
            <w:shd w:val="clear" w:color="auto" w:fill="F2F2F2"/>
          </w:tcPr>
          <w:p w14:paraId="7A24CEEF" w14:textId="77777777" w:rsidR="00B51C52" w:rsidRPr="00B51C52" w:rsidRDefault="00B51C52" w:rsidP="00B51C52">
            <w:pPr>
              <w:spacing w:after="200" w:line="276" w:lineRule="auto"/>
              <w:jc w:val="center"/>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Ukupno</w:t>
            </w:r>
          </w:p>
        </w:tc>
        <w:tc>
          <w:tcPr>
            <w:tcW w:w="1843" w:type="dxa"/>
            <w:shd w:val="clear" w:color="auto" w:fill="F2F2F2"/>
          </w:tcPr>
          <w:p w14:paraId="71238E39" w14:textId="77777777" w:rsidR="00B51C52" w:rsidRPr="00B51C52" w:rsidRDefault="00B51C52" w:rsidP="00B51C52">
            <w:pPr>
              <w:spacing w:after="200" w:line="276" w:lineRule="auto"/>
              <w:jc w:val="right"/>
              <w:rPr>
                <w:rFonts w:ascii="Calibri" w:eastAsia="Calibri" w:hAnsi="Calibri" w:cs="Calibri"/>
                <w:b/>
                <w:bCs/>
                <w:kern w:val="0"/>
                <w:sz w:val="24"/>
                <w:szCs w:val="24"/>
                <w14:ligatures w14:val="none"/>
              </w:rPr>
            </w:pPr>
            <w:r w:rsidRPr="00B51C52">
              <w:rPr>
                <w:rFonts w:ascii="Calibri" w:eastAsia="Calibri" w:hAnsi="Calibri" w:cs="Calibri"/>
                <w:b/>
                <w:bCs/>
                <w:kern w:val="0"/>
                <w:sz w:val="24"/>
                <w:szCs w:val="24"/>
                <w14:ligatures w14:val="none"/>
              </w:rPr>
              <w:t xml:space="preserve">5.621.904,00  </w:t>
            </w:r>
          </w:p>
        </w:tc>
        <w:tc>
          <w:tcPr>
            <w:tcW w:w="1843" w:type="dxa"/>
            <w:shd w:val="clear" w:color="auto" w:fill="F2F2F2"/>
          </w:tcPr>
          <w:p w14:paraId="7C141405" w14:textId="5EB38855" w:rsidR="00B51C52" w:rsidRPr="00B51C52" w:rsidRDefault="00AD0E58" w:rsidP="00B51C52">
            <w:pPr>
              <w:spacing w:after="200" w:line="276" w:lineRule="auto"/>
              <w:jc w:val="right"/>
              <w:rPr>
                <w:rFonts w:ascii="Calibri" w:eastAsia="Calibri" w:hAnsi="Calibri" w:cs="Calibri"/>
                <w:b/>
                <w:bCs/>
                <w:kern w:val="0"/>
                <w:sz w:val="24"/>
                <w:szCs w:val="24"/>
                <w14:ligatures w14:val="none"/>
              </w:rPr>
            </w:pPr>
            <w:r>
              <w:rPr>
                <w:rFonts w:ascii="Calibri" w:eastAsia="Calibri" w:hAnsi="Calibri" w:cs="Calibri"/>
                <w:b/>
                <w:bCs/>
                <w:kern w:val="0"/>
                <w:sz w:val="24"/>
                <w:szCs w:val="24"/>
                <w14:ligatures w14:val="none"/>
              </w:rPr>
              <w:t>2.501.281,43</w:t>
            </w:r>
          </w:p>
        </w:tc>
        <w:tc>
          <w:tcPr>
            <w:tcW w:w="992" w:type="dxa"/>
            <w:shd w:val="clear" w:color="auto" w:fill="F2F2F2"/>
          </w:tcPr>
          <w:p w14:paraId="2950F2A3" w14:textId="11B6C7C7" w:rsidR="00B51C52" w:rsidRPr="00B51C52" w:rsidRDefault="00AD0E58" w:rsidP="00B51C52">
            <w:pPr>
              <w:spacing w:after="200" w:line="276" w:lineRule="auto"/>
              <w:jc w:val="right"/>
              <w:rPr>
                <w:rFonts w:ascii="Calibri" w:eastAsia="Calibri" w:hAnsi="Calibri" w:cs="Calibri"/>
                <w:b/>
                <w:kern w:val="0"/>
                <w:sz w:val="24"/>
                <w:szCs w:val="24"/>
                <w14:ligatures w14:val="none"/>
              </w:rPr>
            </w:pPr>
            <w:r>
              <w:rPr>
                <w:rFonts w:ascii="Calibri" w:eastAsia="Calibri" w:hAnsi="Calibri" w:cs="Calibri"/>
                <w:b/>
                <w:kern w:val="0"/>
                <w:sz w:val="24"/>
                <w:szCs w:val="24"/>
                <w14:ligatures w14:val="none"/>
              </w:rPr>
              <w:t>44,49</w:t>
            </w:r>
          </w:p>
        </w:tc>
      </w:tr>
    </w:tbl>
    <w:p w14:paraId="3F564F09" w14:textId="77777777" w:rsidR="00B51C52" w:rsidRPr="00B51C52" w:rsidRDefault="00B51C52" w:rsidP="00B51C52">
      <w:pPr>
        <w:spacing w:after="200" w:line="276" w:lineRule="auto"/>
        <w:rPr>
          <w:rFonts w:ascii="Calibri" w:eastAsia="Calibri" w:hAnsi="Calibri" w:cs="Calibri"/>
          <w:b/>
          <w:kern w:val="0"/>
          <w:sz w:val="24"/>
          <w:szCs w:val="24"/>
          <w14:ligatures w14:val="none"/>
        </w:rPr>
      </w:pPr>
    </w:p>
    <w:p w14:paraId="6D22F28B" w14:textId="77777777" w:rsidR="00B51C52" w:rsidRDefault="00B51C52" w:rsidP="00AD0E58">
      <w:pPr>
        <w:numPr>
          <w:ilvl w:val="1"/>
          <w:numId w:val="3"/>
        </w:numPr>
        <w:spacing w:before="240" w:after="200" w:line="276"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Program 1001 OPĆE USLUGE JAVNE UPRAVE </w:t>
      </w:r>
    </w:p>
    <w:p w14:paraId="611DFFF1" w14:textId="77777777" w:rsidR="00AD0E58" w:rsidRPr="00B51C52" w:rsidRDefault="00AD0E58" w:rsidP="00AD0E58">
      <w:pPr>
        <w:spacing w:before="240" w:after="200" w:line="276" w:lineRule="auto"/>
        <w:contextualSpacing/>
        <w:rPr>
          <w:rFonts w:ascii="Calibri" w:eastAsia="Calibri" w:hAnsi="Calibri" w:cs="Calibri"/>
          <w:b/>
          <w:kern w:val="0"/>
          <w:sz w:val="24"/>
          <w:szCs w:val="24"/>
          <w14:ligatures w14:val="none"/>
        </w:rPr>
      </w:pPr>
    </w:p>
    <w:p w14:paraId="70BFBC5F" w14:textId="77777777" w:rsidR="00B51C52" w:rsidRPr="00B51C52" w:rsidRDefault="00B51C52" w:rsidP="00B51C52">
      <w:pPr>
        <w:spacing w:after="200" w:line="276" w:lineRule="auto"/>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lastRenderedPageBreak/>
        <w:t>Ovaj Program 1001 OPĆE USLUGE JAVNE UPRAVE u izvještajnom razdoblju izvršen je u iznosu od 416.877,71 eura ili 42,07 % od plana i to za sljedeće aktivnosti:</w:t>
      </w:r>
    </w:p>
    <w:p w14:paraId="06AA8EB6"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1.1.1. Aktivnost 1001 A100001 Administracija i upravljanje </w:t>
      </w:r>
    </w:p>
    <w:p w14:paraId="58319BE1" w14:textId="77777777" w:rsidR="00B51C52" w:rsidRPr="00B51C52" w:rsidRDefault="00B51C52" w:rsidP="00AD0E58">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Aktivnost 1001 A100001 Administracija i upravljanje</w:t>
      </w:r>
      <w:r w:rsidRPr="00B51C52">
        <w:rPr>
          <w:rFonts w:ascii="Calibri" w:eastAsia="Calibri" w:hAnsi="Calibri" w:cs="Calibri"/>
          <w:b/>
          <w:kern w:val="0"/>
          <w:sz w:val="24"/>
          <w:szCs w:val="24"/>
          <w14:ligatures w14:val="none"/>
        </w:rPr>
        <w:t xml:space="preserve">  </w:t>
      </w:r>
      <w:r w:rsidRPr="00B51C52">
        <w:rPr>
          <w:rFonts w:ascii="Calibri" w:eastAsia="Calibri" w:hAnsi="Calibri" w:cs="Calibri"/>
          <w:kern w:val="0"/>
          <w:sz w:val="24"/>
          <w:szCs w:val="24"/>
          <w14:ligatures w14:val="none"/>
        </w:rPr>
        <w:t>u izvještajnom razdoblju izvršena je u iznosu od 346.821,94 eura ili 43,05 % od plana.</w:t>
      </w:r>
    </w:p>
    <w:p w14:paraId="0235F6AF" w14:textId="77777777" w:rsidR="00B51C52" w:rsidRPr="00B51C52" w:rsidRDefault="00B51C52" w:rsidP="00AD0E58">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Aktivnost se  odnosi  na plaće i doprinose na plaće za redovan rad 10 stalno zaposlenih službenika (5 VSS,  5 SSS) koji su u izvještajnom razdoblju  provodili redovne programe odjela,  na plaće i doprinose na plaće 5 stalno zaposlenih namještenika (2 domara i 3 spremačice) koji rade na  poslovima održavanja čistoće i redovnog održavanja zgrade gradske vijećnice za sve korisnike, od kojih je 1 namještenik na dugotrajnom bolovanju te na plaću  gradonačelnice kao i  naknadu za rad zamjenice gradonačelnice koja dužnost obavlja volonterski.  </w:t>
      </w:r>
    </w:p>
    <w:p w14:paraId="6B455949" w14:textId="77777777" w:rsidR="00B51C52" w:rsidRPr="00B51C52" w:rsidRDefault="00B51C52" w:rsidP="00AD0E58">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Rashodi se odnose i  na troškove redovnog poslovanja – naknada za prijevoz zaposlenika,  službenih putovanja, stručnog usavršavanja zaposlenika, nabave zaštitne odjeće i obuće, goriva, materijala i dijelova za redovno održavanje, materijala i sredstava za čišćenje, sitnog inventara, tonera, uredskog papira i drugih uredskih potrepština, stručne literature i časopisa, knjiga, cvijeća i svijeća, nabavu usluga telefona i interneta, nabava i održavanje računala i računalne opreme, održavanje internetske  stranice, održavanje nadzorne kamere na lokaciji „Trokut“, intelektualnih usluga, tiskarskih i grafičkih usluga te objave oglasa, sluge tekućeg i investicijskog održavanja,  troškova reprezentacije (poslovnih ručkova, poklona i redovne reprezentacije), osiguranja zaposlenika, troškova sudskih postupaka i upravnih sporova, zdravstvenih usluga i , zateznih kamata, nabave knjiga te ostalih nespomenutih rashoda poslovanja. </w:t>
      </w:r>
    </w:p>
    <w:p w14:paraId="5E7F2AD3"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1.1.2. Aktivnost 1001 A100002 Zaštita prava nacionalnih manjina </w:t>
      </w:r>
    </w:p>
    <w:p w14:paraId="4F9AC162" w14:textId="77777777" w:rsidR="00B51C52" w:rsidRPr="00B51C52" w:rsidRDefault="00B51C52" w:rsidP="00AD0E58">
      <w:pPr>
        <w:spacing w:after="200" w:line="276" w:lineRule="auto"/>
        <w:ind w:firstLine="708"/>
        <w:jc w:val="both"/>
        <w:rPr>
          <w:rFonts w:ascii="Calibri" w:eastAsia="MS Mincho" w:hAnsi="Calibri" w:cs="Calibri"/>
          <w:kern w:val="0"/>
          <w:sz w:val="24"/>
          <w:szCs w:val="24"/>
          <w14:ligatures w14:val="none"/>
        </w:rPr>
      </w:pPr>
      <w:r w:rsidRPr="00B51C52">
        <w:rPr>
          <w:rFonts w:ascii="Calibri" w:eastAsia="Calibri" w:hAnsi="Calibri" w:cs="Calibri"/>
          <w:kern w:val="0"/>
          <w:sz w:val="24"/>
          <w:szCs w:val="24"/>
          <w14:ligatures w14:val="none"/>
        </w:rPr>
        <w:t>U Aktivnosti 1001 A100002 Zaštita prava nacionalnih manjina u izvještajnom razdoblju nije bilo izvršenja</w:t>
      </w:r>
      <w:r w:rsidRPr="00B51C52">
        <w:rPr>
          <w:rFonts w:ascii="Calibri" w:eastAsia="MS Mincho" w:hAnsi="Calibri" w:cs="Calibri"/>
          <w:kern w:val="0"/>
          <w:sz w:val="24"/>
          <w:szCs w:val="24"/>
          <w14:ligatures w14:val="none"/>
        </w:rPr>
        <w:t xml:space="preserve">. </w:t>
      </w:r>
    </w:p>
    <w:p w14:paraId="7EF9B98B"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1.1.3. Aktivnost 1001 A100003 Savjet mladih </w:t>
      </w:r>
    </w:p>
    <w:p w14:paraId="4D500DBE" w14:textId="77777777" w:rsidR="00B51C52" w:rsidRPr="00B51C52" w:rsidRDefault="00B51C52" w:rsidP="00B51C52">
      <w:pPr>
        <w:spacing w:after="200" w:line="276" w:lineRule="auto"/>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U Aktivnost  1001 A100003 Savjet mladih u izvještajnom razdoblju nije bilo izvršenja.  </w:t>
      </w:r>
    </w:p>
    <w:p w14:paraId="132C22CB" w14:textId="77777777" w:rsidR="00B51C52" w:rsidRPr="00B51C52" w:rsidRDefault="00B51C52" w:rsidP="00B51C52">
      <w:pPr>
        <w:spacing w:after="200" w:line="276" w:lineRule="auto"/>
        <w:contextualSpacing/>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1.1.4. Aktivnost 1001 A100004 Rad predstavničkog tijela, povjerenstava  i odbora </w:t>
      </w:r>
    </w:p>
    <w:p w14:paraId="1F3F8763" w14:textId="77777777" w:rsidR="00B51C52" w:rsidRPr="00B51C52" w:rsidRDefault="00B51C52" w:rsidP="00B51C52">
      <w:pPr>
        <w:spacing w:after="200" w:line="276" w:lineRule="auto"/>
        <w:contextualSpacing/>
        <w:jc w:val="center"/>
        <w:rPr>
          <w:rFonts w:ascii="Calibri" w:eastAsia="Calibri" w:hAnsi="Calibri" w:cs="Calibri"/>
          <w:b/>
          <w:kern w:val="0"/>
          <w:sz w:val="24"/>
          <w:szCs w:val="24"/>
          <w14:ligatures w14:val="none"/>
        </w:rPr>
      </w:pPr>
    </w:p>
    <w:p w14:paraId="633998EF" w14:textId="77777777" w:rsidR="00B51C52" w:rsidRPr="00B51C52" w:rsidRDefault="00B51C52" w:rsidP="00AD0E58">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Aktivnost 1001 A100004 Rad predstavničkog tijela, povjerenstava  i odbora izvršena je u iznosu od 22.595,46 ili 46,11 % od plana. Sredstva su utrošena  za  naknade za rad predsjednika, potpredsjednika i vijećnika Gradskog vijeća Grada Novske, za naknade za rad članovima povjerenstava i odbora Gradskog vijeća, te  za naknade za rad predsjednika mjesnih odbora. </w:t>
      </w:r>
    </w:p>
    <w:p w14:paraId="33ACFCF7" w14:textId="77777777" w:rsidR="00B51C52" w:rsidRPr="00B51C52" w:rsidRDefault="00B51C52" w:rsidP="00AD0E58">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lastRenderedPageBreak/>
        <w:t>Obveza isplate naknada za rad u predstavničkom tijelu propisana je Zakonom o lokalnoj i područnoj (regionalnoj) samoupravi. Visina naknade za rad članova predstavničkog tijela i radnih tijela propisana je Odlukom o visini i kriterijima za isplatu naknade vijećnicima Gradskog vijeća i radnih tijela. Visina naknade za rad predsjednika Gradskog vijeća utvrđena je u neto iznosu od 165,90 eura, visina naknade za rad potpredsjednika Gradskog vijeća i gradskih vijećnika propisana je u neto iznosu od 106,18 eura koje se isplaćuju svaki mjesec.  Za ovu namjenu osiguran je iznos od 32.000,00 eura, a utrošeno je 15.278,38 eura ili 47,74%.</w:t>
      </w:r>
    </w:p>
    <w:p w14:paraId="0E71580A" w14:textId="77777777" w:rsidR="00B51C52" w:rsidRPr="00B51C52" w:rsidRDefault="00B51C52" w:rsidP="00B51C52">
      <w:pPr>
        <w:spacing w:after="0" w:line="276" w:lineRule="auto"/>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Naknada za rad u radnim tijelima Gradskog vijeća utvrđena je u neto iznosu od 22,56 eura po svakoj održanoj sjednici. </w:t>
      </w:r>
    </w:p>
    <w:p w14:paraId="2D4B35FA" w14:textId="77777777" w:rsidR="00B51C52" w:rsidRDefault="00B51C52" w:rsidP="00AD0E58">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Mjesečna naknada za rad predsjednika Vijeća mjesnih odbora na području Grada, odlukom je određena  u mjesečnom neto iznosu od 31,85 eura, a sredstva su planirana u iznosu od 11.000,00 eura, a u izvještajnom razdoblju utrošena u iznosu od 4.184,54 eura ili 38,04%. </w:t>
      </w:r>
    </w:p>
    <w:p w14:paraId="0A9A30EA" w14:textId="77777777" w:rsidR="00AD0E58" w:rsidRDefault="00AD0E58" w:rsidP="00AD0E58">
      <w:pPr>
        <w:spacing w:after="200" w:line="276" w:lineRule="auto"/>
        <w:ind w:firstLine="708"/>
        <w:jc w:val="both"/>
        <w:rPr>
          <w:rFonts w:ascii="Calibri" w:eastAsia="Calibri" w:hAnsi="Calibri" w:cs="Calibri"/>
          <w:kern w:val="0"/>
          <w:sz w:val="24"/>
          <w:szCs w:val="24"/>
          <w14:ligatures w14:val="none"/>
        </w:rPr>
      </w:pPr>
    </w:p>
    <w:p w14:paraId="0A05F6C0" w14:textId="77777777" w:rsidR="00AD0E58" w:rsidRPr="00B51C52" w:rsidRDefault="00AD0E58" w:rsidP="00AD0E58">
      <w:pPr>
        <w:spacing w:after="200" w:line="276" w:lineRule="auto"/>
        <w:ind w:firstLine="708"/>
        <w:jc w:val="both"/>
        <w:rPr>
          <w:rFonts w:ascii="Calibri" w:eastAsia="Calibri" w:hAnsi="Calibri" w:cs="Calibri"/>
          <w:kern w:val="0"/>
          <w:sz w:val="24"/>
          <w:szCs w:val="24"/>
          <w14:ligatures w14:val="none"/>
        </w:rPr>
      </w:pPr>
    </w:p>
    <w:p w14:paraId="39627018"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1.1.5. Aktivnost A100005  Intervencijski programi i zalihe </w:t>
      </w:r>
    </w:p>
    <w:p w14:paraId="10730C02" w14:textId="77777777" w:rsidR="00B51C52" w:rsidRPr="00B51C52" w:rsidRDefault="00B51C52" w:rsidP="00AD0E58">
      <w:pPr>
        <w:shd w:val="clear" w:color="auto" w:fill="FFFFFF"/>
        <w:spacing w:after="200" w:line="276" w:lineRule="auto"/>
        <w:ind w:firstLine="708"/>
        <w:jc w:val="both"/>
        <w:textAlignment w:val="baseline"/>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Aktivnost A100005  Intervencijski programi i zalihe u izvještajnom razdoblju nema financijskog izvršenja. Sredstva nisu trošena obzirom da za tim nije postojala potreba. </w:t>
      </w:r>
    </w:p>
    <w:p w14:paraId="28A0608D"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1.1.6. Aktivnost 1001 A100006 Promicanje Grada u sredstvima javnog informiranja    </w:t>
      </w:r>
    </w:p>
    <w:p w14:paraId="2BA4C110" w14:textId="77777777" w:rsidR="00B51C52" w:rsidRPr="00B51C52" w:rsidRDefault="00B51C52" w:rsidP="00AD0E58">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Aktivnost 1001 A100006 Promicanje Grada u sredstvima javnog informiranja izvršena je u iznosu od  45.718,33 eura  ili 38,48 % od plana,  a sredstva su utrošena  na  promicanje Grada Novske u  radijskom programu Radio postaje Novska d.o.o. </w:t>
      </w:r>
    </w:p>
    <w:p w14:paraId="6A8F535C" w14:textId="77777777" w:rsidR="00B51C52" w:rsidRPr="00B51C52" w:rsidRDefault="00B51C52" w:rsidP="00AD0E58">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Radijsko praćenje i promicanje grada uključuje radijske prijenose sjednica Gradskog vijeća Grada Novske, u dijelu sjednice koji se odnosi na aktualni sat, reprize sjednica u drugom terminu, izravne prijenose svečanih sjednica Gradskog vijeća, radio emisije o programima i projektima grada, uključujući i gradske manifestacije, objavu priopćenja i obavijesti iz gradske uprave, objavu natječaja, objavu čestitki povodom važnih datuma, najavu svih događanja u gradu s posebnim naglaskom na programe i projekte grada korisne građanima te stvaranje i dostavljanje fotodokumentacije o svim društvenim, gospodarskim i kulturnim događanjima na području grada Novske.</w:t>
      </w:r>
    </w:p>
    <w:p w14:paraId="177DD461"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1.1.7. Aktivnost 1001 A100007 Potpore političkim strankama  </w:t>
      </w:r>
    </w:p>
    <w:p w14:paraId="51494C8D" w14:textId="77777777" w:rsidR="00B51C52" w:rsidRPr="00B51C52" w:rsidRDefault="00B51C52" w:rsidP="00AD0E58">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Aktivnost 1001 A100007 Potpore političkim strankama u izvještajnom razdoblju  izvršena je u iznosu od 1.741,98 eura ili 25%.</w:t>
      </w:r>
    </w:p>
    <w:p w14:paraId="040AA9B9" w14:textId="77777777" w:rsidR="00B51C52" w:rsidRDefault="00B51C52" w:rsidP="00AD0E58">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Obveza isplate donacija političkim strankama koje participiraju u radu predstavničkog tijela utvrđena je Zakonom o financiranju političkih aktivnosti i izborne promidžbe. Temeljem </w:t>
      </w:r>
      <w:r w:rsidRPr="00B51C52">
        <w:rPr>
          <w:rFonts w:ascii="Calibri" w:eastAsia="Calibri" w:hAnsi="Calibri" w:cs="Calibri"/>
          <w:kern w:val="0"/>
          <w:sz w:val="24"/>
          <w:szCs w:val="24"/>
          <w14:ligatures w14:val="none"/>
        </w:rPr>
        <w:lastRenderedPageBreak/>
        <w:t>navedenog zakona, Gradsko vijeće Grada Novske svake izborne godine donosi Odluku o raspodjeli sredstava za rad političkih stranaka zastupljenih u Gradskom vijeću Grada Novske. Za navedene rashode planiran je iznos od 6.968,00 eura. Dio sredstava za rad političkih stranaka osiguravaju se u Proračunu Grada Novske, a pravo na sudjelovanje u njihovoj raspodjeli imaju političke stranke čiji je najmanje jedan kandidat izabran za vijećnika Gradskog vijeća Grada Novske. Sredstva osigurana u Proračunu Grada Novske za financiranje političkih stranaka raspoređuju se na način da se utvrdi jednaki iznos koji pripada političkoj stranci 464,53 eura za svakog vijećnika u Gradskom vijeću, a potom se dodjeljuju sredstva razmjerno broju njezinih vijećnika u trenutku konstituiranja Gradskog vijeća. Niti jedan spol u ovom vijećničkom mandatu nije podzastupljeni spol u Gradskom vijeću Grada Novske, tako da za gradske vijećnice političke stranke nemaju pravo na poseban  dodatak s tog osnova, te se za svakog od 15 vijećnika  političkim strankama isplaćuje naknada u iznosu od 464,53 eura mjesečno.</w:t>
      </w:r>
    </w:p>
    <w:p w14:paraId="7048FF2A" w14:textId="77777777" w:rsidR="00AD0E58" w:rsidRDefault="00AD0E58" w:rsidP="00AD0E58">
      <w:pPr>
        <w:spacing w:after="200" w:line="276" w:lineRule="auto"/>
        <w:ind w:firstLine="708"/>
        <w:jc w:val="both"/>
        <w:rPr>
          <w:rFonts w:ascii="Calibri" w:eastAsia="Calibri" w:hAnsi="Calibri" w:cs="Calibri"/>
          <w:kern w:val="0"/>
          <w:sz w:val="24"/>
          <w:szCs w:val="24"/>
          <w14:ligatures w14:val="none"/>
        </w:rPr>
      </w:pPr>
    </w:p>
    <w:p w14:paraId="18104DA8" w14:textId="77777777" w:rsidR="00AD0E58" w:rsidRPr="00B51C52" w:rsidRDefault="00AD0E58" w:rsidP="00AD0E58">
      <w:pPr>
        <w:spacing w:after="200" w:line="276" w:lineRule="auto"/>
        <w:ind w:firstLine="708"/>
        <w:jc w:val="both"/>
        <w:rPr>
          <w:rFonts w:ascii="Calibri" w:eastAsia="Calibri" w:hAnsi="Calibri" w:cs="Calibri"/>
          <w:kern w:val="0"/>
          <w:sz w:val="24"/>
          <w:szCs w:val="24"/>
          <w14:ligatures w14:val="none"/>
        </w:rPr>
      </w:pPr>
    </w:p>
    <w:p w14:paraId="281DD249" w14:textId="77777777" w:rsidR="00B51C52" w:rsidRPr="00B51C52" w:rsidRDefault="00B51C52" w:rsidP="00B51C52">
      <w:pPr>
        <w:spacing w:after="200" w:line="276" w:lineRule="auto"/>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1.2.  Program 1002 ZDRAVSTVO</w:t>
      </w:r>
    </w:p>
    <w:p w14:paraId="1B18F737" w14:textId="77777777" w:rsidR="00B51C52" w:rsidRPr="00B51C52" w:rsidRDefault="00B51C52" w:rsidP="00B51C52">
      <w:pPr>
        <w:spacing w:after="200" w:line="276" w:lineRule="auto"/>
        <w:rPr>
          <w:rFonts w:ascii="Calibri" w:eastAsia="Calibri" w:hAnsi="Calibri" w:cs="Calibri"/>
          <w:b/>
          <w:kern w:val="0"/>
          <w:sz w:val="24"/>
          <w:szCs w:val="24"/>
          <w14:ligatures w14:val="none"/>
        </w:rPr>
      </w:pPr>
      <w:r w:rsidRPr="00B51C52">
        <w:rPr>
          <w:rFonts w:ascii="Calibri" w:eastAsia="Calibri" w:hAnsi="Calibri" w:cs="Calibri"/>
          <w:kern w:val="0"/>
          <w:sz w:val="24"/>
          <w:szCs w:val="24"/>
          <w14:ligatures w14:val="none"/>
        </w:rPr>
        <w:t>Program 1002 ZDRAVSTVO izvršen je u iznosu od 109.652,99 eura ili 81,22% od plana.</w:t>
      </w:r>
    </w:p>
    <w:p w14:paraId="27D0B167" w14:textId="447FD9BB" w:rsidR="00B51C52" w:rsidRPr="00B51C52" w:rsidRDefault="00B51C52" w:rsidP="00B51C52">
      <w:pPr>
        <w:spacing w:after="200" w:line="276" w:lineRule="auto"/>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Program obuhvaća sljedeći projekt:</w:t>
      </w:r>
    </w:p>
    <w:p w14:paraId="0C328DA5" w14:textId="77777777" w:rsidR="00B51C52" w:rsidRPr="00B51C52" w:rsidRDefault="00B51C52" w:rsidP="00B51C52">
      <w:pPr>
        <w:spacing w:after="200" w:line="276" w:lineRule="auto"/>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1.2.1. Tekući projekt 1002 T100001 Povećani zdravstveni standard </w:t>
      </w:r>
    </w:p>
    <w:p w14:paraId="0A70A286" w14:textId="77D0C182" w:rsidR="00B51C52" w:rsidRPr="00B51C52" w:rsidRDefault="00B51C52" w:rsidP="00AD0E58">
      <w:pPr>
        <w:spacing w:after="20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Calibri" w:hAnsi="Calibri" w:cs="Calibri"/>
          <w:kern w:val="0"/>
          <w:sz w:val="24"/>
          <w:szCs w:val="24"/>
          <w14:ligatures w14:val="none"/>
        </w:rPr>
        <w:t>Sredstva za Tekući projekt 1002 T100001 Povećani zdravstveni standard</w:t>
      </w:r>
      <w:r w:rsidRPr="00B51C52">
        <w:rPr>
          <w:rFonts w:ascii="Calibri" w:eastAsia="Calibri" w:hAnsi="Calibri" w:cs="Calibri"/>
          <w:b/>
          <w:kern w:val="0"/>
          <w:sz w:val="24"/>
          <w:szCs w:val="24"/>
          <w14:ligatures w14:val="none"/>
        </w:rPr>
        <w:t xml:space="preserve"> </w:t>
      </w:r>
      <w:r w:rsidRPr="00B51C52">
        <w:rPr>
          <w:rFonts w:ascii="Calibri" w:eastAsia="Calibri" w:hAnsi="Calibri" w:cs="Calibri"/>
          <w:bCs/>
          <w:kern w:val="0"/>
          <w:sz w:val="24"/>
          <w:szCs w:val="24"/>
          <w14:ligatures w14:val="none"/>
        </w:rPr>
        <w:t xml:space="preserve">izvršena su u iznosu od </w:t>
      </w:r>
      <w:r w:rsidRPr="00B51C52">
        <w:rPr>
          <w:rFonts w:ascii="Calibri" w:eastAsia="Calibri" w:hAnsi="Calibri" w:cs="Calibri"/>
          <w:kern w:val="0"/>
          <w:sz w:val="24"/>
          <w:szCs w:val="24"/>
          <w14:ligatures w14:val="none"/>
        </w:rPr>
        <w:t xml:space="preserve">109.652,99 </w:t>
      </w:r>
      <w:r w:rsidRPr="00B51C52">
        <w:rPr>
          <w:rFonts w:ascii="Calibri" w:eastAsia="Calibri" w:hAnsi="Calibri" w:cs="Calibri"/>
          <w:bCs/>
          <w:kern w:val="0"/>
          <w:sz w:val="24"/>
          <w:szCs w:val="24"/>
          <w14:ligatures w14:val="none"/>
        </w:rPr>
        <w:t xml:space="preserve">eura, a </w:t>
      </w:r>
      <w:r w:rsidRPr="00B51C52">
        <w:rPr>
          <w:rFonts w:ascii="Calibri" w:eastAsia="Times New Roman" w:hAnsi="Calibri" w:cs="Calibri"/>
          <w:kern w:val="0"/>
          <w:sz w:val="24"/>
          <w:szCs w:val="24"/>
          <w:lang w:eastAsia="hr-HR"/>
          <w14:ligatures w14:val="none"/>
        </w:rPr>
        <w:t>utrošena su za sufinanciranje povećanog zdravstvenog standarda za područje djelovanja  Doma zdravlja Kutina, Ispostava Novska – povremeni rad specijalističke ortopedske ordinacije  u Novskoj u kojoj radi ortoped Opće bolnice „Dr. Ivo Pedišić ,u skladu sa zaključenim ugovorom za 2026. godinu u iznosu od 1.722,38 eura, za sufinanciranje plaća i naknada za rad pedijatrijske ordinacije u Novskoj, podmiren je rashod za prethodnu godinu u iznosu od 13.000,02 eura, sufinancirana je nabava vozila hitne medicinske pomoći, kao rashod za prethodnu godinu u iznosu od 80.000,00 eura i isplaćena su poticajna sredstva za rad pedijatra u novljanskoj pedijatrijskoj ordinaciji u iznosu od 14.930,59 eura, u skladu s zaključenim Ugovorom o isplati poticajne naknade pedijatru.</w:t>
      </w:r>
    </w:p>
    <w:p w14:paraId="1E17AF45" w14:textId="77777777" w:rsidR="00B51C52" w:rsidRPr="00B51C52" w:rsidRDefault="00B51C52" w:rsidP="00AD0E58">
      <w:pPr>
        <w:numPr>
          <w:ilvl w:val="1"/>
          <w:numId w:val="10"/>
        </w:numPr>
        <w:spacing w:after="0" w:line="276" w:lineRule="auto"/>
        <w:contextualSpacing/>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Program 1003 RAZVOJ CIVILNOG DRUŠTVA</w:t>
      </w:r>
    </w:p>
    <w:p w14:paraId="0DABB393" w14:textId="77777777" w:rsidR="00B51C52" w:rsidRPr="00B51C52" w:rsidRDefault="00B51C52" w:rsidP="00AD0E58">
      <w:pPr>
        <w:spacing w:before="240" w:after="0" w:line="240" w:lineRule="auto"/>
        <w:ind w:firstLine="708"/>
        <w:jc w:val="both"/>
        <w:rPr>
          <w:rFonts w:ascii="Calibri" w:eastAsia="Times New Roman" w:hAnsi="Calibri" w:cs="Calibri"/>
          <w:kern w:val="0"/>
          <w:sz w:val="24"/>
          <w:szCs w:val="24"/>
          <w14:ligatures w14:val="none"/>
        </w:rPr>
      </w:pPr>
      <w:r w:rsidRPr="00B51C52">
        <w:rPr>
          <w:rFonts w:ascii="Calibri" w:eastAsia="Calibri" w:hAnsi="Calibri" w:cs="Calibri"/>
          <w:kern w:val="0"/>
          <w:sz w:val="24"/>
          <w:szCs w:val="24"/>
          <w14:ligatures w14:val="none"/>
        </w:rPr>
        <w:t xml:space="preserve">Program 1003 RAZVOJ CIVILNOG DRUŠTVA izvršen je u iznosu od  </w:t>
      </w:r>
      <w:r w:rsidRPr="00B51C52">
        <w:rPr>
          <w:rFonts w:ascii="Calibri" w:eastAsia="Times New Roman" w:hAnsi="Calibri" w:cs="Calibri"/>
          <w:kern w:val="0"/>
          <w:sz w:val="24"/>
          <w:szCs w:val="24"/>
          <w14:ligatures w14:val="none"/>
        </w:rPr>
        <w:t>55.099,78 eura ili 38,34 % od plana.</w:t>
      </w:r>
    </w:p>
    <w:p w14:paraId="0F14C926"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2B7579DE" w14:textId="77777777" w:rsidR="00B51C52" w:rsidRPr="00B51C52" w:rsidRDefault="00B51C52" w:rsidP="00AD0E58">
      <w:pPr>
        <w:shd w:val="clear" w:color="auto" w:fill="FFFFFF"/>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Financiranje udruga i drugih organizacija civilnog društva u prvoj polovici 2026. godine provodilo se  temeljem Uredbe o kriterijima, mjerilima i postupcima financiranja i ugovaranja programa i projekata od interesa za opće dobro koje provode udruge te Pravilnika</w:t>
      </w:r>
      <w:r w:rsidRPr="00B51C52">
        <w:rPr>
          <w:rFonts w:ascii="Calibri" w:eastAsia="Times New Roman" w:hAnsi="Calibri" w:cs="Calibri"/>
          <w:kern w:val="0"/>
          <w:sz w:val="24"/>
          <w:szCs w:val="24"/>
          <w14:ligatures w14:val="none"/>
        </w:rPr>
        <w:t xml:space="preserve"> o </w:t>
      </w:r>
      <w:r w:rsidRPr="00B51C52">
        <w:rPr>
          <w:rFonts w:ascii="Calibri" w:eastAsia="Times New Roman" w:hAnsi="Calibri" w:cs="Calibri"/>
          <w:kern w:val="0"/>
          <w:sz w:val="24"/>
          <w:szCs w:val="24"/>
          <w14:ligatures w14:val="none"/>
        </w:rPr>
        <w:lastRenderedPageBreak/>
        <w:t>financiranju programa i projekata od interesa za opće dobro koje provode udruge na području Grada Novske</w:t>
      </w:r>
      <w:r w:rsidRPr="00B51C52">
        <w:rPr>
          <w:rFonts w:ascii="Calibri" w:eastAsia="Calibri" w:hAnsi="Calibri" w:cs="Calibri"/>
          <w:kern w:val="0"/>
          <w:sz w:val="24"/>
          <w:szCs w:val="24"/>
          <w14:ligatures w14:val="none"/>
        </w:rPr>
        <w:t xml:space="preserve">. </w:t>
      </w:r>
    </w:p>
    <w:p w14:paraId="54D102ED" w14:textId="7004AED2" w:rsidR="00B51C52" w:rsidRPr="00B51C52" w:rsidRDefault="00B51C52" w:rsidP="00AD0E58">
      <w:pPr>
        <w:spacing w:after="0" w:line="276" w:lineRule="auto"/>
        <w:jc w:val="both"/>
        <w:rPr>
          <w:rFonts w:ascii="Calibri" w:eastAsia="Times New Roman" w:hAnsi="Calibri" w:cs="Calibri"/>
          <w:kern w:val="0"/>
          <w:sz w:val="24"/>
          <w:szCs w:val="24"/>
          <w:lang w:eastAsia="hr-HR"/>
          <w14:ligatures w14:val="none"/>
        </w:rPr>
      </w:pPr>
      <w:r w:rsidRPr="00B51C52">
        <w:rPr>
          <w:rFonts w:ascii="Calibri" w:eastAsia="Calibri" w:hAnsi="Calibri" w:cs="Calibri"/>
          <w:kern w:val="0"/>
          <w:sz w:val="24"/>
          <w:szCs w:val="24"/>
          <w14:ligatures w14:val="none"/>
        </w:rPr>
        <w:t xml:space="preserve">U izvještajnom razdoblju proveden je sljedeći javni poziv: </w:t>
      </w:r>
    </w:p>
    <w:p w14:paraId="11D9B92F" w14:textId="0A376EAD" w:rsidR="00B51C52" w:rsidRDefault="00B51C52" w:rsidP="00AD0E58">
      <w:pPr>
        <w:numPr>
          <w:ilvl w:val="0"/>
          <w:numId w:val="4"/>
        </w:numPr>
        <w:spacing w:after="0" w:line="276" w:lineRule="auto"/>
        <w:contextualSpacing/>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Javni poziv za predlaganje  programa i projekata udruga iz Domovinskog rata za 2026. godinu.</w:t>
      </w:r>
    </w:p>
    <w:p w14:paraId="37A27F91" w14:textId="77777777" w:rsidR="00AD0E58" w:rsidRPr="00AD0E58" w:rsidRDefault="00AD0E58" w:rsidP="00AD0E58">
      <w:pPr>
        <w:spacing w:after="0" w:line="276" w:lineRule="auto"/>
        <w:ind w:left="720"/>
        <w:contextualSpacing/>
        <w:jc w:val="both"/>
        <w:rPr>
          <w:rFonts w:ascii="Calibri" w:eastAsia="Times New Roman" w:hAnsi="Calibri" w:cs="Calibri"/>
          <w:kern w:val="0"/>
          <w:sz w:val="24"/>
          <w:szCs w:val="24"/>
          <w:lang w:eastAsia="hr-HR"/>
          <w14:ligatures w14:val="none"/>
        </w:rPr>
      </w:pPr>
    </w:p>
    <w:p w14:paraId="68A2083A" w14:textId="77777777" w:rsidR="00B51C52" w:rsidRPr="00B51C52" w:rsidRDefault="00B51C52" w:rsidP="00AD0E58">
      <w:pPr>
        <w:spacing w:after="0" w:line="276" w:lineRule="auto"/>
        <w:ind w:firstLine="360"/>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 xml:space="preserve">Javni poziv za predlaganje  programa i projekata udruga iz Domovinskog rata za 2026. godinu </w:t>
      </w:r>
      <w:r w:rsidRPr="00B51C52">
        <w:rPr>
          <w:rFonts w:ascii="Calibri" w:eastAsia="Calibri" w:hAnsi="Calibri" w:cs="Calibri"/>
          <w:kern w:val="0"/>
          <w:sz w:val="24"/>
          <w:szCs w:val="24"/>
          <w14:ligatures w14:val="none"/>
        </w:rPr>
        <w:t>objavljen je dana 29. siječnja 2026. godine.</w:t>
      </w:r>
      <w:r w:rsidRPr="00B51C52">
        <w:rPr>
          <w:rFonts w:ascii="Calibri" w:eastAsia="Calibri" w:hAnsi="Calibri" w:cs="Times New Roman"/>
          <w:kern w:val="0"/>
          <w14:ligatures w14:val="none"/>
        </w:rPr>
        <w:t xml:space="preserve"> U</w:t>
      </w:r>
      <w:r w:rsidRPr="00B51C52">
        <w:rPr>
          <w:rFonts w:ascii="Calibri" w:eastAsia="Calibri" w:hAnsi="Calibri" w:cs="Calibri"/>
          <w:kern w:val="0"/>
          <w:sz w:val="24"/>
          <w:szCs w:val="24"/>
          <w14:ligatures w14:val="none"/>
        </w:rPr>
        <w:t>kupno je dodijeljeno 8 potpora za projekte i programe udruga i drugih organizacija civilnog društva s kojima su zaključeni ugovori o financiranju programa i projekata za 2026. godinu.</w:t>
      </w:r>
    </w:p>
    <w:p w14:paraId="2B229634" w14:textId="77777777" w:rsidR="00B51C52" w:rsidRDefault="00B51C52" w:rsidP="00AD0E58">
      <w:pPr>
        <w:shd w:val="clear" w:color="auto" w:fill="FFFFFF"/>
        <w:spacing w:after="0" w:line="276" w:lineRule="auto"/>
        <w:ind w:right="-35"/>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 xml:space="preserve"> </w:t>
      </w:r>
    </w:p>
    <w:p w14:paraId="4C991C59" w14:textId="77777777" w:rsidR="00AD0E58" w:rsidRDefault="00AD0E58" w:rsidP="00AD0E58">
      <w:pPr>
        <w:shd w:val="clear" w:color="auto" w:fill="FFFFFF"/>
        <w:spacing w:after="0" w:line="276" w:lineRule="auto"/>
        <w:ind w:right="-35"/>
        <w:jc w:val="both"/>
        <w:rPr>
          <w:rFonts w:ascii="Calibri" w:eastAsia="Times New Roman" w:hAnsi="Calibri" w:cs="Calibri"/>
          <w:kern w:val="0"/>
          <w:sz w:val="24"/>
          <w:szCs w:val="24"/>
          <w:lang w:eastAsia="hr-HR"/>
          <w14:ligatures w14:val="none"/>
        </w:rPr>
      </w:pPr>
    </w:p>
    <w:p w14:paraId="68325A4F" w14:textId="77777777" w:rsidR="00AD0E58" w:rsidRDefault="00AD0E58" w:rsidP="00AD0E58">
      <w:pPr>
        <w:shd w:val="clear" w:color="auto" w:fill="FFFFFF"/>
        <w:spacing w:after="0" w:line="276" w:lineRule="auto"/>
        <w:ind w:right="-35"/>
        <w:jc w:val="both"/>
        <w:rPr>
          <w:rFonts w:ascii="Calibri" w:eastAsia="Times New Roman" w:hAnsi="Calibri" w:cs="Calibri"/>
          <w:kern w:val="0"/>
          <w:sz w:val="24"/>
          <w:szCs w:val="24"/>
          <w:lang w:eastAsia="hr-HR"/>
          <w14:ligatures w14:val="none"/>
        </w:rPr>
      </w:pPr>
    </w:p>
    <w:p w14:paraId="441F2129" w14:textId="77777777" w:rsidR="00AD0E58" w:rsidRDefault="00AD0E58" w:rsidP="00AD0E58">
      <w:pPr>
        <w:shd w:val="clear" w:color="auto" w:fill="FFFFFF"/>
        <w:spacing w:after="0" w:line="276" w:lineRule="auto"/>
        <w:ind w:right="-35"/>
        <w:jc w:val="both"/>
        <w:rPr>
          <w:rFonts w:ascii="Calibri" w:eastAsia="Times New Roman" w:hAnsi="Calibri" w:cs="Calibri"/>
          <w:kern w:val="0"/>
          <w:sz w:val="24"/>
          <w:szCs w:val="24"/>
          <w:lang w:eastAsia="hr-HR"/>
          <w14:ligatures w14:val="none"/>
        </w:rPr>
      </w:pPr>
    </w:p>
    <w:p w14:paraId="5935311B" w14:textId="77777777" w:rsidR="00AD0E58" w:rsidRDefault="00AD0E58" w:rsidP="00AD0E58">
      <w:pPr>
        <w:shd w:val="clear" w:color="auto" w:fill="FFFFFF"/>
        <w:spacing w:after="0" w:line="276" w:lineRule="auto"/>
        <w:ind w:right="-35"/>
        <w:jc w:val="both"/>
        <w:rPr>
          <w:rFonts w:ascii="Calibri" w:eastAsia="Times New Roman" w:hAnsi="Calibri" w:cs="Calibri"/>
          <w:kern w:val="0"/>
          <w:sz w:val="24"/>
          <w:szCs w:val="24"/>
          <w:lang w:eastAsia="hr-HR"/>
          <w14:ligatures w14:val="none"/>
        </w:rPr>
      </w:pPr>
    </w:p>
    <w:p w14:paraId="53AFBF86" w14:textId="77777777" w:rsidR="00AD0E58" w:rsidRDefault="00AD0E58" w:rsidP="00AD0E58">
      <w:pPr>
        <w:shd w:val="clear" w:color="auto" w:fill="FFFFFF"/>
        <w:spacing w:after="0" w:line="276" w:lineRule="auto"/>
        <w:ind w:right="-35"/>
        <w:jc w:val="both"/>
        <w:rPr>
          <w:rFonts w:ascii="Calibri" w:eastAsia="Times New Roman" w:hAnsi="Calibri" w:cs="Calibri"/>
          <w:kern w:val="0"/>
          <w:sz w:val="24"/>
          <w:szCs w:val="24"/>
          <w:lang w:eastAsia="hr-HR"/>
          <w14:ligatures w14:val="none"/>
        </w:rPr>
      </w:pPr>
    </w:p>
    <w:p w14:paraId="51765573" w14:textId="77777777" w:rsidR="00AD0E58" w:rsidRPr="00B51C52" w:rsidRDefault="00AD0E58" w:rsidP="00AD0E58">
      <w:pPr>
        <w:shd w:val="clear" w:color="auto" w:fill="FFFFFF"/>
        <w:spacing w:after="0" w:line="276" w:lineRule="auto"/>
        <w:ind w:right="-35"/>
        <w:jc w:val="both"/>
        <w:rPr>
          <w:rFonts w:ascii="Calibri" w:eastAsia="Times New Roman" w:hAnsi="Calibri" w:cs="Calibri"/>
          <w:kern w:val="0"/>
          <w:sz w:val="24"/>
          <w:szCs w:val="24"/>
          <w:lang w:eastAsia="hr-HR"/>
          <w14:ligatures w14:val="none"/>
        </w:rPr>
      </w:pPr>
    </w:p>
    <w:p w14:paraId="68E90967" w14:textId="77777777" w:rsidR="00B51C52" w:rsidRPr="00B51C52" w:rsidRDefault="00B51C52" w:rsidP="00AD0E58">
      <w:pPr>
        <w:spacing w:after="0" w:line="276" w:lineRule="auto"/>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Program RAZVOJ CIVILNOG DRUŠTVA obuhvaća sljedeće aktivnosti i projekte:</w:t>
      </w:r>
    </w:p>
    <w:p w14:paraId="4F1A9D51"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4B1211A7" w14:textId="77777777" w:rsidR="00B51C52" w:rsidRPr="00B51C52" w:rsidRDefault="00B51C52" w:rsidP="00BA04DB">
      <w:pPr>
        <w:numPr>
          <w:ilvl w:val="2"/>
          <w:numId w:val="8"/>
        </w:numPr>
        <w:spacing w:after="0" w:line="240"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Kapitalni projekt 1003 K100001 Investicijski projekti vjerskih zajednica </w:t>
      </w:r>
    </w:p>
    <w:p w14:paraId="0F3C1CB9" w14:textId="77777777" w:rsidR="00B51C52" w:rsidRPr="00B51C52" w:rsidRDefault="00B51C52" w:rsidP="00B51C52">
      <w:pPr>
        <w:spacing w:after="0" w:line="240" w:lineRule="auto"/>
        <w:ind w:left="720"/>
        <w:contextualSpacing/>
        <w:rPr>
          <w:rFonts w:ascii="Calibri" w:eastAsia="Calibri" w:hAnsi="Calibri" w:cs="Calibri"/>
          <w:b/>
          <w:kern w:val="0"/>
          <w:sz w:val="24"/>
          <w:szCs w:val="24"/>
          <w14:ligatures w14:val="none"/>
        </w:rPr>
      </w:pPr>
    </w:p>
    <w:p w14:paraId="10268BA6" w14:textId="77777777" w:rsidR="00B51C52" w:rsidRPr="00B51C52" w:rsidRDefault="00B51C52" w:rsidP="00AD0E58">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Kapitalni projekt 1003 K100001 Investicijski projekti vjerskih zajednica u izvještajnom razdoblju izvršen je u iznosu od 5.000,00 eura ili 29,41 % od plana. Požeškoj biskupiji isplaćena su sredstva u iznosu od 5.000,00 eura za 13. Susret hrvatske katoličke mladeži.</w:t>
      </w:r>
    </w:p>
    <w:p w14:paraId="6490A84D" w14:textId="77777777" w:rsidR="00B51C52" w:rsidRPr="00B51C52" w:rsidRDefault="00B51C52" w:rsidP="00AD0E58">
      <w:pPr>
        <w:widowControl w:val="0"/>
        <w:suppressAutoHyphens/>
        <w:spacing w:after="0" w:line="276" w:lineRule="auto"/>
        <w:jc w:val="both"/>
        <w:rPr>
          <w:rFonts w:ascii="Calibri" w:eastAsia="Times New Roman" w:hAnsi="Calibri" w:cs="Calibri"/>
          <w:kern w:val="0"/>
          <w:sz w:val="24"/>
          <w:szCs w:val="24"/>
          <w:lang w:eastAsia="hr-HR"/>
          <w14:ligatures w14:val="none"/>
        </w:rPr>
      </w:pPr>
    </w:p>
    <w:p w14:paraId="1C956BBD" w14:textId="77777777" w:rsidR="00B51C52" w:rsidRPr="00B51C52" w:rsidRDefault="00B51C52" w:rsidP="00BA04DB">
      <w:pPr>
        <w:numPr>
          <w:ilvl w:val="2"/>
          <w:numId w:val="8"/>
        </w:numPr>
        <w:spacing w:after="0" w:line="240"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Tekući projekt 1003 T100001 Udruge mladeži i djece </w:t>
      </w:r>
    </w:p>
    <w:p w14:paraId="2B52FC5E" w14:textId="77777777" w:rsidR="00B51C52" w:rsidRPr="00B51C52" w:rsidRDefault="00B51C52" w:rsidP="00B51C52">
      <w:pPr>
        <w:spacing w:after="0" w:line="240" w:lineRule="auto"/>
        <w:rPr>
          <w:rFonts w:ascii="Calibri" w:eastAsia="Calibri" w:hAnsi="Calibri" w:cs="Calibri"/>
          <w:b/>
          <w:kern w:val="0"/>
          <w:sz w:val="24"/>
          <w:szCs w:val="24"/>
          <w14:ligatures w14:val="none"/>
        </w:rPr>
      </w:pPr>
    </w:p>
    <w:p w14:paraId="29A8594C" w14:textId="77777777" w:rsidR="00B51C52" w:rsidRPr="00B51C52" w:rsidRDefault="00B51C52" w:rsidP="00AD0E58">
      <w:pPr>
        <w:spacing w:after="0" w:line="276" w:lineRule="auto"/>
        <w:ind w:firstLine="708"/>
        <w:jc w:val="both"/>
        <w:rPr>
          <w:rFonts w:ascii="Calibri" w:eastAsia="Calibri" w:hAnsi="Calibri" w:cs="Calibri"/>
          <w:bCs/>
          <w:kern w:val="0"/>
          <w:sz w:val="24"/>
          <w:szCs w:val="24"/>
          <w14:ligatures w14:val="none"/>
        </w:rPr>
      </w:pPr>
      <w:r w:rsidRPr="00B51C52">
        <w:rPr>
          <w:rFonts w:ascii="Calibri" w:eastAsia="Calibri" w:hAnsi="Calibri" w:cs="Calibri"/>
          <w:bCs/>
          <w:kern w:val="0"/>
          <w:sz w:val="24"/>
          <w:szCs w:val="24"/>
          <w14:ligatures w14:val="none"/>
        </w:rPr>
        <w:t xml:space="preserve">Tekući projekt 1003 T100001 </w:t>
      </w:r>
      <w:r w:rsidRPr="00B51C52">
        <w:rPr>
          <w:rFonts w:ascii="Calibri" w:eastAsia="Calibri" w:hAnsi="Calibri" w:cs="Calibri"/>
          <w:bCs/>
          <w:i/>
          <w:kern w:val="0"/>
          <w:sz w:val="24"/>
          <w:szCs w:val="24"/>
          <w14:ligatures w14:val="none"/>
        </w:rPr>
        <w:t>Udruge mladeži i djece</w:t>
      </w:r>
      <w:r w:rsidRPr="00B51C52">
        <w:rPr>
          <w:rFonts w:ascii="Calibri" w:eastAsia="Calibri" w:hAnsi="Calibri" w:cs="Calibri"/>
          <w:bCs/>
          <w:kern w:val="0"/>
          <w:sz w:val="24"/>
          <w:szCs w:val="24"/>
          <w14:ligatures w14:val="none"/>
        </w:rPr>
        <w:t xml:space="preserve"> nije izvršavan u prvom polugodištu i bit će realiziran u drugom polugodištu.</w:t>
      </w:r>
    </w:p>
    <w:p w14:paraId="70112C24" w14:textId="77777777" w:rsidR="00B51C52" w:rsidRPr="00B51C52" w:rsidRDefault="00B51C52" w:rsidP="00B51C52">
      <w:pPr>
        <w:spacing w:after="0" w:line="240" w:lineRule="auto"/>
        <w:rPr>
          <w:rFonts w:ascii="Calibri" w:eastAsia="Calibri" w:hAnsi="Calibri" w:cs="Calibri"/>
          <w:b/>
          <w:kern w:val="0"/>
          <w:sz w:val="24"/>
          <w:szCs w:val="24"/>
          <w14:ligatures w14:val="none"/>
        </w:rPr>
      </w:pPr>
    </w:p>
    <w:p w14:paraId="5DD741A9" w14:textId="77777777" w:rsidR="00B51C52" w:rsidRPr="00B51C52" w:rsidRDefault="00B51C52" w:rsidP="00BA04DB">
      <w:pPr>
        <w:numPr>
          <w:ilvl w:val="2"/>
          <w:numId w:val="8"/>
        </w:numPr>
        <w:spacing w:after="0" w:line="240"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Tekući projekt 1003 T100002 Humanitarne, socijalne i zdravstvene udruge</w:t>
      </w:r>
    </w:p>
    <w:p w14:paraId="25FECF7B" w14:textId="77777777" w:rsidR="00B51C52" w:rsidRPr="00B51C52" w:rsidRDefault="00B51C52" w:rsidP="00B51C52">
      <w:pPr>
        <w:spacing w:after="0" w:line="240" w:lineRule="auto"/>
        <w:rPr>
          <w:rFonts w:ascii="Calibri" w:eastAsia="Calibri" w:hAnsi="Calibri" w:cs="Calibri"/>
          <w:b/>
          <w:kern w:val="0"/>
          <w:sz w:val="24"/>
          <w:szCs w:val="24"/>
          <w14:ligatures w14:val="none"/>
        </w:rPr>
      </w:pPr>
    </w:p>
    <w:p w14:paraId="3B6A686B" w14:textId="77777777" w:rsidR="00B51C52" w:rsidRPr="00B51C52" w:rsidRDefault="00B51C52" w:rsidP="00AD0E58">
      <w:pPr>
        <w:spacing w:after="0" w:line="276" w:lineRule="auto"/>
        <w:ind w:firstLine="708"/>
        <w:jc w:val="both"/>
        <w:rPr>
          <w:rFonts w:ascii="Calibri" w:eastAsia="Calibri" w:hAnsi="Calibri" w:cs="Calibri"/>
          <w:bCs/>
          <w:kern w:val="0"/>
          <w:sz w:val="24"/>
          <w:szCs w:val="24"/>
          <w14:ligatures w14:val="none"/>
        </w:rPr>
      </w:pPr>
      <w:r w:rsidRPr="00B51C52">
        <w:rPr>
          <w:rFonts w:ascii="Calibri" w:eastAsia="Calibri" w:hAnsi="Calibri" w:cs="Calibri"/>
          <w:bCs/>
          <w:kern w:val="0"/>
          <w:sz w:val="24"/>
          <w:szCs w:val="24"/>
          <w14:ligatures w14:val="none"/>
        </w:rPr>
        <w:t xml:space="preserve">Tekući projekt 1003 T100002 </w:t>
      </w:r>
      <w:r w:rsidRPr="00B51C52">
        <w:rPr>
          <w:rFonts w:ascii="Calibri" w:eastAsia="Calibri" w:hAnsi="Calibri" w:cs="Calibri"/>
          <w:bCs/>
          <w:i/>
          <w:kern w:val="0"/>
          <w:sz w:val="24"/>
          <w:szCs w:val="24"/>
          <w14:ligatures w14:val="none"/>
        </w:rPr>
        <w:t>Humanitarne, socijalne i zdravstvene udruge</w:t>
      </w:r>
      <w:r w:rsidRPr="00B51C52">
        <w:rPr>
          <w:rFonts w:ascii="Calibri" w:eastAsia="Calibri" w:hAnsi="Calibri" w:cs="Calibri"/>
          <w:bCs/>
          <w:kern w:val="0"/>
          <w:sz w:val="24"/>
          <w:szCs w:val="24"/>
          <w14:ligatures w14:val="none"/>
        </w:rPr>
        <w:t xml:space="preserve"> nije izvršavan u prvom polugodištu i bit će realiziran u drugom polugodištu. </w:t>
      </w:r>
    </w:p>
    <w:p w14:paraId="7C349654" w14:textId="77777777" w:rsidR="00B51C52" w:rsidRPr="00B51C52" w:rsidRDefault="00B51C52" w:rsidP="00B51C52">
      <w:pPr>
        <w:widowControl w:val="0"/>
        <w:suppressAutoHyphens/>
        <w:spacing w:after="0" w:line="240" w:lineRule="auto"/>
        <w:jc w:val="both"/>
        <w:rPr>
          <w:rFonts w:ascii="Calibri" w:eastAsia="Times New Roman" w:hAnsi="Calibri" w:cs="Calibri"/>
          <w:kern w:val="0"/>
          <w:sz w:val="24"/>
          <w:szCs w:val="24"/>
          <w:lang w:eastAsia="hr-HR"/>
          <w14:ligatures w14:val="none"/>
        </w:rPr>
      </w:pPr>
    </w:p>
    <w:p w14:paraId="0877FCF8" w14:textId="77777777" w:rsidR="00B51C52" w:rsidRPr="00B51C52" w:rsidRDefault="00B51C52" w:rsidP="00BA04DB">
      <w:pPr>
        <w:numPr>
          <w:ilvl w:val="2"/>
          <w:numId w:val="8"/>
        </w:numPr>
        <w:spacing w:after="0" w:line="240"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Tekući projekt 1003 T100003 Tehnička kultura</w:t>
      </w:r>
    </w:p>
    <w:p w14:paraId="7E3071A9"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238549BF" w14:textId="77777777" w:rsidR="00B51C52" w:rsidRPr="00B51C52" w:rsidRDefault="00B51C52" w:rsidP="00AD0E58">
      <w:pPr>
        <w:spacing w:after="0" w:line="276" w:lineRule="auto"/>
        <w:ind w:firstLine="708"/>
        <w:jc w:val="both"/>
        <w:rPr>
          <w:rFonts w:ascii="Calibri" w:eastAsia="Calibri" w:hAnsi="Calibri" w:cs="Calibri"/>
          <w:b/>
          <w:kern w:val="0"/>
          <w:sz w:val="24"/>
          <w:szCs w:val="24"/>
          <w14:ligatures w14:val="none"/>
        </w:rPr>
      </w:pPr>
      <w:r w:rsidRPr="00B51C52">
        <w:rPr>
          <w:rFonts w:ascii="Calibri" w:eastAsia="Calibri" w:hAnsi="Calibri" w:cs="Calibri"/>
          <w:bCs/>
          <w:kern w:val="0"/>
          <w:sz w:val="24"/>
          <w:szCs w:val="24"/>
          <w14:ligatures w14:val="none"/>
        </w:rPr>
        <w:t xml:space="preserve">Tekući projekt 1003 T100003 </w:t>
      </w:r>
      <w:r w:rsidRPr="00B51C52">
        <w:rPr>
          <w:rFonts w:ascii="Calibri" w:eastAsia="Calibri" w:hAnsi="Calibri" w:cs="Calibri"/>
          <w:bCs/>
          <w:i/>
          <w:kern w:val="0"/>
          <w:sz w:val="24"/>
          <w:szCs w:val="24"/>
          <w14:ligatures w14:val="none"/>
        </w:rPr>
        <w:t>Tehnička kultura</w:t>
      </w:r>
      <w:r w:rsidRPr="00B51C52">
        <w:rPr>
          <w:rFonts w:ascii="Calibri" w:eastAsia="Calibri" w:hAnsi="Calibri" w:cs="Calibri"/>
          <w:b/>
          <w:kern w:val="0"/>
          <w:sz w:val="24"/>
          <w:szCs w:val="24"/>
          <w14:ligatures w14:val="none"/>
        </w:rPr>
        <w:t xml:space="preserve"> </w:t>
      </w:r>
      <w:r w:rsidRPr="00B51C52">
        <w:rPr>
          <w:rFonts w:ascii="Calibri" w:eastAsia="Times New Roman" w:hAnsi="Calibri" w:cs="Calibri"/>
          <w:kern w:val="0"/>
          <w:sz w:val="24"/>
          <w:szCs w:val="24"/>
          <w:lang w:eastAsia="hr-HR"/>
          <w14:ligatures w14:val="none"/>
        </w:rPr>
        <w:t>nije izvršavana u prvom polugodištu i bit će realizirana u drugom polugodištu.</w:t>
      </w:r>
    </w:p>
    <w:p w14:paraId="4B6AE6D9"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5F26F117" w14:textId="77777777" w:rsidR="00B51C52" w:rsidRPr="00B51C52" w:rsidRDefault="00B51C52" w:rsidP="00BA04DB">
      <w:pPr>
        <w:numPr>
          <w:ilvl w:val="2"/>
          <w:numId w:val="8"/>
        </w:numPr>
        <w:spacing w:after="0" w:line="240"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Tekući projekt 1003 T100004 Udruge iz Domovinskog rata </w:t>
      </w:r>
    </w:p>
    <w:p w14:paraId="73FBEC86" w14:textId="77777777" w:rsidR="00B51C52" w:rsidRPr="00B51C52" w:rsidRDefault="00B51C52" w:rsidP="00B51C52">
      <w:pPr>
        <w:spacing w:after="0" w:line="240" w:lineRule="auto"/>
        <w:rPr>
          <w:rFonts w:ascii="Calibri" w:eastAsia="Calibri" w:hAnsi="Calibri" w:cs="Calibri"/>
          <w:b/>
          <w:kern w:val="0"/>
          <w:sz w:val="24"/>
          <w:szCs w:val="24"/>
          <w14:ligatures w14:val="none"/>
        </w:rPr>
      </w:pPr>
    </w:p>
    <w:p w14:paraId="22ADC379" w14:textId="77777777" w:rsidR="00B51C52" w:rsidRPr="00B51C52" w:rsidRDefault="00B51C52" w:rsidP="00AD0E58">
      <w:pPr>
        <w:spacing w:after="0" w:line="276" w:lineRule="auto"/>
        <w:ind w:firstLine="708"/>
        <w:jc w:val="both"/>
        <w:rPr>
          <w:rFonts w:ascii="Calibri" w:eastAsia="Calibri" w:hAnsi="Calibri" w:cs="Calibri"/>
          <w:b/>
          <w:kern w:val="0"/>
          <w:sz w:val="24"/>
          <w:szCs w:val="24"/>
          <w14:ligatures w14:val="none"/>
        </w:rPr>
      </w:pPr>
      <w:r w:rsidRPr="00B51C52">
        <w:rPr>
          <w:rFonts w:ascii="Calibri" w:eastAsia="Calibri" w:hAnsi="Calibri" w:cs="Calibri"/>
          <w:bCs/>
          <w:kern w:val="0"/>
          <w:sz w:val="24"/>
          <w:szCs w:val="24"/>
          <w14:ligatures w14:val="none"/>
        </w:rPr>
        <w:lastRenderedPageBreak/>
        <w:t xml:space="preserve">Tekući projekt 1003 T100004 </w:t>
      </w:r>
      <w:r w:rsidRPr="00B51C52">
        <w:rPr>
          <w:rFonts w:ascii="Calibri" w:eastAsia="Calibri" w:hAnsi="Calibri" w:cs="Calibri"/>
          <w:bCs/>
          <w:i/>
          <w:kern w:val="0"/>
          <w:sz w:val="24"/>
          <w:szCs w:val="24"/>
          <w14:ligatures w14:val="none"/>
        </w:rPr>
        <w:t>Udruge iz Domovinskog rata</w:t>
      </w:r>
      <w:r w:rsidRPr="00B51C52">
        <w:rPr>
          <w:rFonts w:ascii="Calibri" w:eastAsia="Calibri" w:hAnsi="Calibri" w:cs="Calibri"/>
          <w:bCs/>
          <w:kern w:val="0"/>
          <w:sz w:val="24"/>
          <w:szCs w:val="24"/>
          <w14:ligatures w14:val="none"/>
        </w:rPr>
        <w:t xml:space="preserve"> </w:t>
      </w:r>
      <w:r w:rsidRPr="00B51C52">
        <w:rPr>
          <w:rFonts w:ascii="Calibri" w:eastAsia="Times New Roman" w:hAnsi="Calibri" w:cs="Calibri"/>
          <w:bCs/>
          <w:kern w:val="0"/>
          <w:sz w:val="24"/>
          <w:szCs w:val="24"/>
          <w:lang w:eastAsia="hr-HR"/>
          <w14:ligatures w14:val="none"/>
        </w:rPr>
        <w:t>u izvještajnom razdoblju izvršen je</w:t>
      </w:r>
      <w:r w:rsidRPr="00B51C52">
        <w:rPr>
          <w:rFonts w:ascii="Calibri" w:eastAsia="Times New Roman" w:hAnsi="Calibri" w:cs="Calibri"/>
          <w:kern w:val="0"/>
          <w:sz w:val="24"/>
          <w:szCs w:val="24"/>
          <w:lang w:eastAsia="hr-HR"/>
          <w14:ligatures w14:val="none"/>
        </w:rPr>
        <w:t xml:space="preserve"> u iznosu od 26.599,80 eura ili 59,51 % od plana, a ukupna sredstva u iznosu od 44.700,00 eura na Javnom pozivu ostvarilo je 7 udruga za 8 projekata, i to:</w:t>
      </w:r>
    </w:p>
    <w:p w14:paraId="7F30B6EB" w14:textId="77777777" w:rsidR="00B51C52" w:rsidRPr="00B51C52" w:rsidRDefault="00B51C52" w:rsidP="00B51C52">
      <w:pPr>
        <w:widowControl w:val="0"/>
        <w:suppressAutoHyphens/>
        <w:spacing w:after="0" w:line="240" w:lineRule="auto"/>
        <w:jc w:val="both"/>
        <w:rPr>
          <w:rFonts w:ascii="Calibri" w:eastAsia="Times New Roman" w:hAnsi="Calibri" w:cs="Calibri"/>
          <w:kern w:val="0"/>
          <w:sz w:val="24"/>
          <w:szCs w:val="24"/>
          <w:lang w:eastAsia="hr-HR"/>
          <w14:ligatures w14:val="none"/>
        </w:rPr>
      </w:pPr>
    </w:p>
    <w:tbl>
      <w:tblPr>
        <w:tblW w:w="9214" w:type="dxa"/>
        <w:tblInd w:w="-5" w:type="dxa"/>
        <w:tblLook w:val="04A0" w:firstRow="1" w:lastRow="0" w:firstColumn="1" w:lastColumn="0" w:noHBand="0" w:noVBand="1"/>
      </w:tblPr>
      <w:tblGrid>
        <w:gridCol w:w="789"/>
        <w:gridCol w:w="3256"/>
        <w:gridCol w:w="3581"/>
        <w:gridCol w:w="1588"/>
      </w:tblGrid>
      <w:tr w:rsidR="00B51C52" w:rsidRPr="00B51C52" w14:paraId="5D045326" w14:textId="77777777" w:rsidTr="00793A78">
        <w:trPr>
          <w:trHeight w:val="334"/>
        </w:trPr>
        <w:tc>
          <w:tcPr>
            <w:tcW w:w="78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AE65DE5" w14:textId="77777777" w:rsidR="00B51C52" w:rsidRPr="00B51C52" w:rsidRDefault="00B51C52" w:rsidP="00B51C52">
            <w:pPr>
              <w:spacing w:after="0" w:line="240" w:lineRule="auto"/>
              <w:jc w:val="center"/>
              <w:rPr>
                <w:rFonts w:ascii="Calibri" w:eastAsia="Times New Roman" w:hAnsi="Calibri" w:cs="Calibri"/>
                <w:b/>
                <w:bCs/>
                <w:kern w:val="0"/>
                <w:sz w:val="24"/>
                <w:szCs w:val="24"/>
                <w:lang w:eastAsia="hr-HR"/>
                <w14:ligatures w14:val="none"/>
              </w:rPr>
            </w:pPr>
            <w:r w:rsidRPr="00B51C52">
              <w:rPr>
                <w:rFonts w:ascii="Calibri" w:eastAsia="Times New Roman" w:hAnsi="Calibri" w:cs="Calibri"/>
                <w:b/>
                <w:bCs/>
                <w:kern w:val="0"/>
                <w:sz w:val="24"/>
                <w:szCs w:val="24"/>
                <w:lang w:eastAsia="hr-HR"/>
                <w14:ligatures w14:val="none"/>
              </w:rPr>
              <w:t>Redni broj</w:t>
            </w:r>
          </w:p>
        </w:tc>
        <w:tc>
          <w:tcPr>
            <w:tcW w:w="3256" w:type="dxa"/>
            <w:tcBorders>
              <w:top w:val="single" w:sz="4" w:space="0" w:color="auto"/>
              <w:left w:val="nil"/>
              <w:bottom w:val="single" w:sz="4" w:space="0" w:color="auto"/>
              <w:right w:val="single" w:sz="4" w:space="0" w:color="auto"/>
            </w:tcBorders>
            <w:shd w:val="clear" w:color="auto" w:fill="F2F2F2"/>
            <w:vAlign w:val="center"/>
            <w:hideMark/>
          </w:tcPr>
          <w:p w14:paraId="42ACCBDE" w14:textId="77777777" w:rsidR="00B51C52" w:rsidRPr="00B51C52" w:rsidRDefault="00B51C52" w:rsidP="00B51C52">
            <w:pPr>
              <w:spacing w:after="0" w:line="240" w:lineRule="auto"/>
              <w:jc w:val="center"/>
              <w:rPr>
                <w:rFonts w:ascii="Calibri" w:eastAsia="Times New Roman" w:hAnsi="Calibri" w:cs="Calibri"/>
                <w:b/>
                <w:bCs/>
                <w:kern w:val="0"/>
                <w:sz w:val="24"/>
                <w:szCs w:val="24"/>
                <w:lang w:eastAsia="hr-HR"/>
                <w14:ligatures w14:val="none"/>
              </w:rPr>
            </w:pPr>
            <w:r w:rsidRPr="00B51C52">
              <w:rPr>
                <w:rFonts w:ascii="Calibri" w:eastAsia="Times New Roman" w:hAnsi="Calibri" w:cs="Calibri"/>
                <w:b/>
                <w:bCs/>
                <w:kern w:val="0"/>
                <w:sz w:val="24"/>
                <w:szCs w:val="24"/>
                <w:lang w:eastAsia="hr-HR"/>
                <w14:ligatures w14:val="none"/>
              </w:rPr>
              <w:t>Naziv udruge</w:t>
            </w:r>
          </w:p>
        </w:tc>
        <w:tc>
          <w:tcPr>
            <w:tcW w:w="3581" w:type="dxa"/>
            <w:tcBorders>
              <w:top w:val="single" w:sz="4" w:space="0" w:color="auto"/>
              <w:left w:val="nil"/>
              <w:bottom w:val="single" w:sz="4" w:space="0" w:color="auto"/>
              <w:right w:val="single" w:sz="4" w:space="0" w:color="auto"/>
            </w:tcBorders>
            <w:shd w:val="clear" w:color="auto" w:fill="F2F2F2"/>
            <w:vAlign w:val="center"/>
            <w:hideMark/>
          </w:tcPr>
          <w:p w14:paraId="7A15EDE5" w14:textId="77777777" w:rsidR="00B51C52" w:rsidRPr="00B51C52" w:rsidRDefault="00B51C52" w:rsidP="00B51C52">
            <w:pPr>
              <w:spacing w:after="0" w:line="240" w:lineRule="auto"/>
              <w:jc w:val="center"/>
              <w:rPr>
                <w:rFonts w:ascii="Calibri" w:eastAsia="Times New Roman" w:hAnsi="Calibri" w:cs="Calibri"/>
                <w:b/>
                <w:bCs/>
                <w:kern w:val="0"/>
                <w:sz w:val="24"/>
                <w:szCs w:val="24"/>
                <w:lang w:eastAsia="hr-HR"/>
                <w14:ligatures w14:val="none"/>
              </w:rPr>
            </w:pPr>
            <w:r w:rsidRPr="00B51C52">
              <w:rPr>
                <w:rFonts w:ascii="Calibri" w:eastAsia="Times New Roman" w:hAnsi="Calibri" w:cs="Calibri"/>
                <w:b/>
                <w:bCs/>
                <w:kern w:val="0"/>
                <w:sz w:val="24"/>
                <w:szCs w:val="24"/>
                <w:lang w:eastAsia="hr-HR"/>
                <w14:ligatures w14:val="none"/>
              </w:rPr>
              <w:t>Naziv projekta</w:t>
            </w:r>
          </w:p>
        </w:tc>
        <w:tc>
          <w:tcPr>
            <w:tcW w:w="1588" w:type="dxa"/>
            <w:tcBorders>
              <w:top w:val="single" w:sz="4" w:space="0" w:color="auto"/>
              <w:left w:val="nil"/>
              <w:bottom w:val="single" w:sz="4" w:space="0" w:color="auto"/>
              <w:right w:val="single" w:sz="4" w:space="0" w:color="auto"/>
            </w:tcBorders>
            <w:shd w:val="clear" w:color="auto" w:fill="F2F2F2"/>
            <w:vAlign w:val="center"/>
            <w:hideMark/>
          </w:tcPr>
          <w:p w14:paraId="365459C3" w14:textId="77777777" w:rsidR="00B51C52" w:rsidRPr="00B51C52" w:rsidRDefault="00B51C52" w:rsidP="00B51C52">
            <w:pPr>
              <w:spacing w:after="0" w:line="240" w:lineRule="auto"/>
              <w:jc w:val="center"/>
              <w:rPr>
                <w:rFonts w:ascii="Calibri" w:eastAsia="Times New Roman" w:hAnsi="Calibri" w:cs="Calibri"/>
                <w:b/>
                <w:bCs/>
                <w:kern w:val="0"/>
                <w:sz w:val="24"/>
                <w:szCs w:val="24"/>
                <w:lang w:eastAsia="hr-HR"/>
                <w14:ligatures w14:val="none"/>
              </w:rPr>
            </w:pPr>
            <w:r w:rsidRPr="00B51C52">
              <w:rPr>
                <w:rFonts w:ascii="Calibri" w:eastAsia="Times New Roman" w:hAnsi="Calibri" w:cs="Calibri"/>
                <w:b/>
                <w:bCs/>
                <w:kern w:val="0"/>
                <w:sz w:val="24"/>
                <w:szCs w:val="24"/>
                <w:lang w:eastAsia="hr-HR"/>
                <w14:ligatures w14:val="none"/>
              </w:rPr>
              <w:t>Dodijeljeni iznos</w:t>
            </w:r>
          </w:p>
        </w:tc>
      </w:tr>
      <w:tr w:rsidR="00B51C52" w:rsidRPr="00B51C52" w14:paraId="1EAEDDEB" w14:textId="77777777" w:rsidTr="00793A78">
        <w:trPr>
          <w:trHeight w:val="255"/>
        </w:trPr>
        <w:tc>
          <w:tcPr>
            <w:tcW w:w="789" w:type="dxa"/>
            <w:tcBorders>
              <w:top w:val="nil"/>
              <w:left w:val="single" w:sz="4" w:space="0" w:color="auto"/>
              <w:bottom w:val="single" w:sz="4" w:space="0" w:color="auto"/>
              <w:right w:val="single" w:sz="4" w:space="0" w:color="auto"/>
            </w:tcBorders>
            <w:shd w:val="clear" w:color="auto" w:fill="FFFFFF"/>
            <w:vAlign w:val="center"/>
            <w:hideMark/>
          </w:tcPr>
          <w:p w14:paraId="09F6B352"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p>
          <w:p w14:paraId="584A1473"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1.</w:t>
            </w:r>
          </w:p>
        </w:tc>
        <w:tc>
          <w:tcPr>
            <w:tcW w:w="3256" w:type="dxa"/>
            <w:tcBorders>
              <w:top w:val="nil"/>
              <w:left w:val="nil"/>
              <w:bottom w:val="single" w:sz="4" w:space="0" w:color="auto"/>
              <w:right w:val="single" w:sz="4" w:space="0" w:color="auto"/>
            </w:tcBorders>
            <w:shd w:val="clear" w:color="auto" w:fill="FFFFFF"/>
            <w:vAlign w:val="center"/>
          </w:tcPr>
          <w:p w14:paraId="2CFF5A71"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Gradski ogranak Udruge hrvatskih dragovoljaca Domovinskog rata Grada Novske</w:t>
            </w:r>
          </w:p>
        </w:tc>
        <w:tc>
          <w:tcPr>
            <w:tcW w:w="3581" w:type="dxa"/>
            <w:tcBorders>
              <w:top w:val="nil"/>
              <w:left w:val="nil"/>
              <w:bottom w:val="single" w:sz="4" w:space="0" w:color="auto"/>
              <w:right w:val="single" w:sz="4" w:space="0" w:color="auto"/>
            </w:tcBorders>
            <w:shd w:val="clear" w:color="auto" w:fill="FFFFFF"/>
            <w:vAlign w:val="center"/>
          </w:tcPr>
          <w:p w14:paraId="5B3D72A5"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Promicanje vrijednosti Domovinskog rata prema planu i programu Udruge u 2026. godini</w:t>
            </w:r>
          </w:p>
        </w:tc>
        <w:tc>
          <w:tcPr>
            <w:tcW w:w="1588" w:type="dxa"/>
            <w:tcBorders>
              <w:top w:val="nil"/>
              <w:left w:val="nil"/>
              <w:bottom w:val="single" w:sz="4" w:space="0" w:color="auto"/>
              <w:right w:val="single" w:sz="4" w:space="0" w:color="auto"/>
            </w:tcBorders>
            <w:shd w:val="clear" w:color="auto" w:fill="FFFFFF"/>
            <w:noWrap/>
            <w:vAlign w:val="center"/>
          </w:tcPr>
          <w:p w14:paraId="5F641CB9"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2.700,00</w:t>
            </w:r>
          </w:p>
        </w:tc>
      </w:tr>
      <w:tr w:rsidR="00B51C52" w:rsidRPr="00B51C52" w14:paraId="042B5092" w14:textId="77777777" w:rsidTr="00793A78">
        <w:trPr>
          <w:trHeight w:val="510"/>
        </w:trPr>
        <w:tc>
          <w:tcPr>
            <w:tcW w:w="789" w:type="dxa"/>
            <w:tcBorders>
              <w:top w:val="nil"/>
              <w:left w:val="single" w:sz="4" w:space="0" w:color="auto"/>
              <w:bottom w:val="single" w:sz="4" w:space="0" w:color="auto"/>
              <w:right w:val="single" w:sz="4" w:space="0" w:color="auto"/>
            </w:tcBorders>
            <w:shd w:val="clear" w:color="auto" w:fill="FFFFFF"/>
            <w:vAlign w:val="center"/>
            <w:hideMark/>
          </w:tcPr>
          <w:p w14:paraId="35844BC0"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2.</w:t>
            </w:r>
          </w:p>
        </w:tc>
        <w:tc>
          <w:tcPr>
            <w:tcW w:w="3256" w:type="dxa"/>
            <w:tcBorders>
              <w:top w:val="nil"/>
              <w:left w:val="nil"/>
              <w:bottom w:val="single" w:sz="4" w:space="0" w:color="auto"/>
              <w:right w:val="single" w:sz="4" w:space="0" w:color="auto"/>
            </w:tcBorders>
            <w:shd w:val="clear" w:color="auto" w:fill="FFFFFF"/>
            <w:vAlign w:val="center"/>
          </w:tcPr>
          <w:p w14:paraId="2F5AD440"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Hrvatski časnički zbor grada Novske, općina Jasenovac i Lipovljani</w:t>
            </w:r>
          </w:p>
        </w:tc>
        <w:tc>
          <w:tcPr>
            <w:tcW w:w="3581" w:type="dxa"/>
            <w:tcBorders>
              <w:top w:val="nil"/>
              <w:left w:val="nil"/>
              <w:bottom w:val="single" w:sz="4" w:space="0" w:color="auto"/>
              <w:right w:val="single" w:sz="4" w:space="0" w:color="auto"/>
            </w:tcBorders>
            <w:shd w:val="clear" w:color="auto" w:fill="FFFFFF"/>
            <w:vAlign w:val="center"/>
          </w:tcPr>
          <w:p w14:paraId="4A8D6A60"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Provođenje plana i programa Udruge HČZ Novska u 2026. godini</w:t>
            </w:r>
          </w:p>
        </w:tc>
        <w:tc>
          <w:tcPr>
            <w:tcW w:w="1588" w:type="dxa"/>
            <w:tcBorders>
              <w:top w:val="nil"/>
              <w:left w:val="nil"/>
              <w:bottom w:val="single" w:sz="4" w:space="0" w:color="auto"/>
              <w:right w:val="single" w:sz="4" w:space="0" w:color="auto"/>
            </w:tcBorders>
            <w:shd w:val="clear" w:color="auto" w:fill="FFFFFF"/>
            <w:noWrap/>
            <w:vAlign w:val="center"/>
          </w:tcPr>
          <w:p w14:paraId="2E36B786"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1.200,00</w:t>
            </w:r>
          </w:p>
        </w:tc>
      </w:tr>
      <w:tr w:rsidR="00B51C52" w:rsidRPr="00B51C52" w14:paraId="6B6B4949" w14:textId="77777777" w:rsidTr="00793A78">
        <w:trPr>
          <w:trHeight w:val="510"/>
        </w:trPr>
        <w:tc>
          <w:tcPr>
            <w:tcW w:w="789" w:type="dxa"/>
            <w:tcBorders>
              <w:top w:val="nil"/>
              <w:left w:val="single" w:sz="4" w:space="0" w:color="auto"/>
              <w:bottom w:val="single" w:sz="4" w:space="0" w:color="auto"/>
              <w:right w:val="single" w:sz="4" w:space="0" w:color="auto"/>
            </w:tcBorders>
            <w:shd w:val="clear" w:color="auto" w:fill="FFFFFF"/>
            <w:vAlign w:val="center"/>
            <w:hideMark/>
          </w:tcPr>
          <w:p w14:paraId="0CBEB00F"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3.</w:t>
            </w:r>
          </w:p>
        </w:tc>
        <w:tc>
          <w:tcPr>
            <w:tcW w:w="3256" w:type="dxa"/>
            <w:tcBorders>
              <w:top w:val="nil"/>
              <w:left w:val="nil"/>
              <w:bottom w:val="single" w:sz="4" w:space="0" w:color="auto"/>
              <w:right w:val="single" w:sz="4" w:space="0" w:color="auto"/>
            </w:tcBorders>
            <w:shd w:val="clear" w:color="auto" w:fill="FFFFFF"/>
            <w:vAlign w:val="center"/>
          </w:tcPr>
          <w:p w14:paraId="0A74D9B6"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Udruga hrvatskih branitelja Domovinskog rata policije Sisačko - moslavačke županije Podružnica Novska</w:t>
            </w:r>
          </w:p>
        </w:tc>
        <w:tc>
          <w:tcPr>
            <w:tcW w:w="3581" w:type="dxa"/>
            <w:tcBorders>
              <w:top w:val="nil"/>
              <w:left w:val="nil"/>
              <w:bottom w:val="single" w:sz="4" w:space="0" w:color="auto"/>
              <w:right w:val="single" w:sz="4" w:space="0" w:color="auto"/>
            </w:tcBorders>
            <w:shd w:val="clear" w:color="auto" w:fill="FFFFFF"/>
            <w:vAlign w:val="center"/>
          </w:tcPr>
          <w:p w14:paraId="3FD0DFAD"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Obilježavanje Dana policije i pogibije hrvatskih branitelja, policajaca Policijske postaje Novska 2026.</w:t>
            </w:r>
          </w:p>
        </w:tc>
        <w:tc>
          <w:tcPr>
            <w:tcW w:w="1588" w:type="dxa"/>
            <w:tcBorders>
              <w:top w:val="nil"/>
              <w:left w:val="nil"/>
              <w:bottom w:val="single" w:sz="4" w:space="0" w:color="auto"/>
              <w:right w:val="single" w:sz="4" w:space="0" w:color="auto"/>
            </w:tcBorders>
            <w:shd w:val="clear" w:color="auto" w:fill="FFFFFF"/>
            <w:noWrap/>
            <w:vAlign w:val="center"/>
          </w:tcPr>
          <w:p w14:paraId="4B21D167"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1.200,00</w:t>
            </w:r>
          </w:p>
        </w:tc>
      </w:tr>
      <w:tr w:rsidR="00B51C52" w:rsidRPr="00B51C52" w14:paraId="03C82159" w14:textId="77777777" w:rsidTr="00793A78">
        <w:trPr>
          <w:trHeight w:val="510"/>
        </w:trPr>
        <w:tc>
          <w:tcPr>
            <w:tcW w:w="789" w:type="dxa"/>
            <w:tcBorders>
              <w:top w:val="nil"/>
              <w:left w:val="single" w:sz="4" w:space="0" w:color="auto"/>
              <w:bottom w:val="single" w:sz="4" w:space="0" w:color="auto"/>
              <w:right w:val="single" w:sz="4" w:space="0" w:color="auto"/>
            </w:tcBorders>
            <w:shd w:val="clear" w:color="auto" w:fill="FFFFFF"/>
            <w:vAlign w:val="center"/>
            <w:hideMark/>
          </w:tcPr>
          <w:p w14:paraId="0DE772CE"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4.</w:t>
            </w:r>
          </w:p>
        </w:tc>
        <w:tc>
          <w:tcPr>
            <w:tcW w:w="3256" w:type="dxa"/>
            <w:tcBorders>
              <w:top w:val="nil"/>
              <w:left w:val="nil"/>
              <w:bottom w:val="single" w:sz="4" w:space="0" w:color="auto"/>
              <w:right w:val="single" w:sz="4" w:space="0" w:color="auto"/>
            </w:tcBorders>
            <w:shd w:val="clear" w:color="auto" w:fill="FFFFFF"/>
            <w:vAlign w:val="center"/>
          </w:tcPr>
          <w:p w14:paraId="032BF0ED"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Udruga hrvatskih vojnih invalida Domovinskog rata Novska</w:t>
            </w:r>
          </w:p>
        </w:tc>
        <w:tc>
          <w:tcPr>
            <w:tcW w:w="3581" w:type="dxa"/>
            <w:tcBorders>
              <w:top w:val="nil"/>
              <w:left w:val="nil"/>
              <w:bottom w:val="single" w:sz="4" w:space="0" w:color="auto"/>
              <w:right w:val="single" w:sz="4" w:space="0" w:color="auto"/>
            </w:tcBorders>
            <w:shd w:val="clear" w:color="auto" w:fill="FFFFFF"/>
            <w:vAlign w:val="center"/>
          </w:tcPr>
          <w:p w14:paraId="47C66E64"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Redovan rad Udruge prema planu i programu u 2026.g.</w:t>
            </w:r>
          </w:p>
        </w:tc>
        <w:tc>
          <w:tcPr>
            <w:tcW w:w="1588" w:type="dxa"/>
            <w:tcBorders>
              <w:top w:val="nil"/>
              <w:left w:val="nil"/>
              <w:bottom w:val="single" w:sz="4" w:space="0" w:color="auto"/>
              <w:right w:val="single" w:sz="4" w:space="0" w:color="auto"/>
            </w:tcBorders>
            <w:shd w:val="clear" w:color="auto" w:fill="FFFFFF"/>
            <w:noWrap/>
            <w:vAlign w:val="center"/>
          </w:tcPr>
          <w:p w14:paraId="2285D84F"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3.600,00</w:t>
            </w:r>
          </w:p>
        </w:tc>
      </w:tr>
      <w:tr w:rsidR="00B51C52" w:rsidRPr="00B51C52" w14:paraId="0B3BEEC5" w14:textId="77777777" w:rsidTr="00793A78">
        <w:trPr>
          <w:trHeight w:val="510"/>
        </w:trPr>
        <w:tc>
          <w:tcPr>
            <w:tcW w:w="789" w:type="dxa"/>
            <w:tcBorders>
              <w:top w:val="nil"/>
              <w:left w:val="single" w:sz="4" w:space="0" w:color="auto"/>
              <w:bottom w:val="single" w:sz="4" w:space="0" w:color="auto"/>
              <w:right w:val="single" w:sz="4" w:space="0" w:color="auto"/>
            </w:tcBorders>
            <w:shd w:val="clear" w:color="auto" w:fill="FFFFFF"/>
            <w:vAlign w:val="center"/>
            <w:hideMark/>
          </w:tcPr>
          <w:p w14:paraId="2FB41439"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p>
          <w:p w14:paraId="2A788DB9"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5.</w:t>
            </w:r>
          </w:p>
        </w:tc>
        <w:tc>
          <w:tcPr>
            <w:tcW w:w="3256" w:type="dxa"/>
            <w:tcBorders>
              <w:top w:val="nil"/>
              <w:left w:val="nil"/>
              <w:bottom w:val="single" w:sz="4" w:space="0" w:color="auto"/>
              <w:right w:val="single" w:sz="4" w:space="0" w:color="auto"/>
            </w:tcBorders>
            <w:shd w:val="clear" w:color="auto" w:fill="FFFFFF"/>
            <w:vAlign w:val="center"/>
          </w:tcPr>
          <w:p w14:paraId="6DE1C2D4"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Udruga hrvatskih vojnih invalida Domovinskog rata Novska</w:t>
            </w:r>
          </w:p>
        </w:tc>
        <w:tc>
          <w:tcPr>
            <w:tcW w:w="3581" w:type="dxa"/>
            <w:tcBorders>
              <w:top w:val="nil"/>
              <w:left w:val="nil"/>
              <w:bottom w:val="single" w:sz="4" w:space="0" w:color="auto"/>
              <w:right w:val="single" w:sz="4" w:space="0" w:color="auto"/>
            </w:tcBorders>
            <w:shd w:val="clear" w:color="auto" w:fill="FFFFFF"/>
            <w:vAlign w:val="center"/>
          </w:tcPr>
          <w:p w14:paraId="08FC29F1"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Institucionalna potpora HVIDR-i i drugim udrugama iz Domovinskog rata-2026.g. (UUHBDR, GO UHDDR, HČZ, UHBDRP SMŽ PODR. NOVSKA)</w:t>
            </w:r>
          </w:p>
        </w:tc>
        <w:tc>
          <w:tcPr>
            <w:tcW w:w="1588" w:type="dxa"/>
            <w:tcBorders>
              <w:top w:val="nil"/>
              <w:left w:val="nil"/>
              <w:bottom w:val="single" w:sz="4" w:space="0" w:color="auto"/>
              <w:right w:val="single" w:sz="4" w:space="0" w:color="auto"/>
            </w:tcBorders>
            <w:shd w:val="clear" w:color="auto" w:fill="FFFFFF"/>
            <w:noWrap/>
            <w:vAlign w:val="center"/>
          </w:tcPr>
          <w:p w14:paraId="4CE1BDD2"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32.000,00</w:t>
            </w:r>
          </w:p>
        </w:tc>
      </w:tr>
      <w:tr w:rsidR="00B51C52" w:rsidRPr="00B51C52" w14:paraId="37D48EFE" w14:textId="77777777" w:rsidTr="00793A78">
        <w:trPr>
          <w:trHeight w:val="510"/>
        </w:trPr>
        <w:tc>
          <w:tcPr>
            <w:tcW w:w="789" w:type="dxa"/>
            <w:tcBorders>
              <w:top w:val="nil"/>
              <w:left w:val="single" w:sz="4" w:space="0" w:color="auto"/>
              <w:bottom w:val="single" w:sz="4" w:space="0" w:color="auto"/>
              <w:right w:val="single" w:sz="4" w:space="0" w:color="auto"/>
            </w:tcBorders>
            <w:shd w:val="clear" w:color="auto" w:fill="FFFFFF"/>
            <w:vAlign w:val="center"/>
          </w:tcPr>
          <w:p w14:paraId="1543A800"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6.</w:t>
            </w:r>
          </w:p>
        </w:tc>
        <w:tc>
          <w:tcPr>
            <w:tcW w:w="3256" w:type="dxa"/>
            <w:tcBorders>
              <w:top w:val="nil"/>
              <w:left w:val="nil"/>
              <w:bottom w:val="single" w:sz="4" w:space="0" w:color="auto"/>
              <w:right w:val="single" w:sz="4" w:space="0" w:color="auto"/>
            </w:tcBorders>
            <w:shd w:val="clear" w:color="auto" w:fill="FFFFFF"/>
            <w:vAlign w:val="center"/>
          </w:tcPr>
          <w:p w14:paraId="5F90D6D3"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Udruga udovica hrvatskih branitelja iz Domovinskog rata Republike Hrvatske - Novska</w:t>
            </w:r>
          </w:p>
        </w:tc>
        <w:tc>
          <w:tcPr>
            <w:tcW w:w="3581" w:type="dxa"/>
            <w:tcBorders>
              <w:top w:val="nil"/>
              <w:left w:val="nil"/>
              <w:bottom w:val="single" w:sz="4" w:space="0" w:color="auto"/>
              <w:right w:val="single" w:sz="4" w:space="0" w:color="auto"/>
            </w:tcBorders>
            <w:shd w:val="clear" w:color="auto" w:fill="FFFFFF"/>
            <w:vAlign w:val="center"/>
          </w:tcPr>
          <w:p w14:paraId="528E39CA"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Sjećanje na Domovinski rat "Ne zaboravljamo ih - s nama su"</w:t>
            </w:r>
          </w:p>
        </w:tc>
        <w:tc>
          <w:tcPr>
            <w:tcW w:w="1588" w:type="dxa"/>
            <w:tcBorders>
              <w:top w:val="nil"/>
              <w:left w:val="nil"/>
              <w:bottom w:val="single" w:sz="4" w:space="0" w:color="auto"/>
              <w:right w:val="single" w:sz="4" w:space="0" w:color="auto"/>
            </w:tcBorders>
            <w:shd w:val="clear" w:color="auto" w:fill="FFFFFF"/>
            <w:noWrap/>
            <w:vAlign w:val="center"/>
          </w:tcPr>
          <w:p w14:paraId="354BCBC2"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2.500,00</w:t>
            </w:r>
          </w:p>
        </w:tc>
      </w:tr>
      <w:tr w:rsidR="00B51C52" w:rsidRPr="00B51C52" w14:paraId="4463AA40" w14:textId="77777777" w:rsidTr="00793A78">
        <w:trPr>
          <w:trHeight w:val="510"/>
        </w:trPr>
        <w:tc>
          <w:tcPr>
            <w:tcW w:w="789" w:type="dxa"/>
            <w:tcBorders>
              <w:top w:val="nil"/>
              <w:left w:val="single" w:sz="4" w:space="0" w:color="auto"/>
              <w:bottom w:val="single" w:sz="4" w:space="0" w:color="auto"/>
              <w:right w:val="single" w:sz="4" w:space="0" w:color="auto"/>
            </w:tcBorders>
            <w:shd w:val="clear" w:color="auto" w:fill="FFFFFF"/>
            <w:vAlign w:val="center"/>
          </w:tcPr>
          <w:p w14:paraId="707E84FB"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7.</w:t>
            </w:r>
          </w:p>
        </w:tc>
        <w:tc>
          <w:tcPr>
            <w:tcW w:w="3256" w:type="dxa"/>
            <w:tcBorders>
              <w:top w:val="nil"/>
              <w:left w:val="nil"/>
              <w:bottom w:val="single" w:sz="4" w:space="0" w:color="auto"/>
              <w:right w:val="single" w:sz="4" w:space="0" w:color="auto"/>
            </w:tcBorders>
            <w:shd w:val="clear" w:color="auto" w:fill="FFFFFF"/>
            <w:vAlign w:val="center"/>
          </w:tcPr>
          <w:p w14:paraId="40C081CD"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Udruga specijalne jedinice policije iz Domovinskog rata "RIS" Kutina - Podružnica Novska</w:t>
            </w:r>
          </w:p>
        </w:tc>
        <w:tc>
          <w:tcPr>
            <w:tcW w:w="3581" w:type="dxa"/>
            <w:tcBorders>
              <w:top w:val="nil"/>
              <w:left w:val="nil"/>
              <w:bottom w:val="single" w:sz="4" w:space="0" w:color="auto"/>
              <w:right w:val="single" w:sz="4" w:space="0" w:color="auto"/>
            </w:tcBorders>
            <w:shd w:val="clear" w:color="auto" w:fill="FFFFFF"/>
            <w:vAlign w:val="center"/>
          </w:tcPr>
          <w:p w14:paraId="34406F9D"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 xml:space="preserve">Redovan rad Udruge i obilježavanje obljetnica značajnih događanja iz Domovinskog rata </w:t>
            </w:r>
          </w:p>
        </w:tc>
        <w:tc>
          <w:tcPr>
            <w:tcW w:w="1588" w:type="dxa"/>
            <w:tcBorders>
              <w:top w:val="nil"/>
              <w:left w:val="nil"/>
              <w:bottom w:val="single" w:sz="4" w:space="0" w:color="auto"/>
              <w:right w:val="single" w:sz="4" w:space="0" w:color="auto"/>
            </w:tcBorders>
            <w:shd w:val="clear" w:color="auto" w:fill="FFFFFF"/>
            <w:noWrap/>
            <w:vAlign w:val="center"/>
          </w:tcPr>
          <w:p w14:paraId="2706A138"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1.200,00</w:t>
            </w:r>
          </w:p>
        </w:tc>
      </w:tr>
      <w:tr w:rsidR="00B51C52" w:rsidRPr="00B51C52" w14:paraId="29D1B2AA" w14:textId="77777777" w:rsidTr="00793A78">
        <w:trPr>
          <w:trHeight w:val="510"/>
        </w:trPr>
        <w:tc>
          <w:tcPr>
            <w:tcW w:w="789" w:type="dxa"/>
            <w:tcBorders>
              <w:top w:val="nil"/>
              <w:left w:val="single" w:sz="4" w:space="0" w:color="auto"/>
              <w:bottom w:val="single" w:sz="4" w:space="0" w:color="auto"/>
              <w:right w:val="single" w:sz="4" w:space="0" w:color="auto"/>
            </w:tcBorders>
            <w:shd w:val="clear" w:color="auto" w:fill="FFFFFF"/>
            <w:vAlign w:val="center"/>
          </w:tcPr>
          <w:p w14:paraId="3E8728F9"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8.</w:t>
            </w:r>
          </w:p>
        </w:tc>
        <w:tc>
          <w:tcPr>
            <w:tcW w:w="3256" w:type="dxa"/>
            <w:tcBorders>
              <w:top w:val="nil"/>
              <w:left w:val="nil"/>
              <w:bottom w:val="single" w:sz="4" w:space="0" w:color="auto"/>
              <w:right w:val="single" w:sz="4" w:space="0" w:color="auto"/>
            </w:tcBorders>
            <w:shd w:val="clear" w:color="auto" w:fill="FFFFFF"/>
            <w:vAlign w:val="center"/>
          </w:tcPr>
          <w:p w14:paraId="623BBC7C"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Udruga ratnih veterana 1. gardijske brigade „Tigrovi“</w:t>
            </w:r>
          </w:p>
        </w:tc>
        <w:tc>
          <w:tcPr>
            <w:tcW w:w="3581" w:type="dxa"/>
            <w:tcBorders>
              <w:top w:val="nil"/>
              <w:left w:val="nil"/>
              <w:bottom w:val="single" w:sz="4" w:space="0" w:color="auto"/>
              <w:right w:val="single" w:sz="4" w:space="0" w:color="auto"/>
            </w:tcBorders>
            <w:shd w:val="clear" w:color="auto" w:fill="FFFFFF"/>
            <w:vAlign w:val="center"/>
          </w:tcPr>
          <w:p w14:paraId="28BACDB2"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Čuvanje digniteta Udruge ratnih veterana 1. gardijske brigade „Tigrovi“</w:t>
            </w:r>
          </w:p>
        </w:tc>
        <w:tc>
          <w:tcPr>
            <w:tcW w:w="1588" w:type="dxa"/>
            <w:tcBorders>
              <w:top w:val="nil"/>
              <w:left w:val="nil"/>
              <w:bottom w:val="single" w:sz="4" w:space="0" w:color="auto"/>
              <w:right w:val="single" w:sz="4" w:space="0" w:color="auto"/>
            </w:tcBorders>
            <w:shd w:val="clear" w:color="auto" w:fill="FFFFFF"/>
            <w:noWrap/>
            <w:vAlign w:val="center"/>
          </w:tcPr>
          <w:p w14:paraId="2171E7AE"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300,00</w:t>
            </w:r>
          </w:p>
        </w:tc>
      </w:tr>
    </w:tbl>
    <w:p w14:paraId="6CBFDCED"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178B60A5" w14:textId="77777777" w:rsidR="00B51C52" w:rsidRPr="00B51C52" w:rsidRDefault="00B51C52" w:rsidP="00BA04DB">
      <w:pPr>
        <w:numPr>
          <w:ilvl w:val="2"/>
          <w:numId w:val="8"/>
        </w:numPr>
        <w:spacing w:after="0" w:line="240"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Tekući projekt 1003 T100005 Sufinanciranje rada ostalih udruga </w:t>
      </w:r>
    </w:p>
    <w:p w14:paraId="590746D2" w14:textId="77777777" w:rsidR="00B51C52" w:rsidRPr="00B51C52" w:rsidRDefault="00B51C52" w:rsidP="00B51C52">
      <w:pPr>
        <w:widowControl w:val="0"/>
        <w:suppressAutoHyphens/>
        <w:spacing w:after="0" w:line="240" w:lineRule="auto"/>
        <w:jc w:val="both"/>
        <w:rPr>
          <w:rFonts w:ascii="Calibri" w:eastAsia="Times New Roman" w:hAnsi="Calibri" w:cs="Calibri"/>
          <w:kern w:val="0"/>
          <w:sz w:val="24"/>
          <w:szCs w:val="24"/>
          <w:lang w:eastAsia="hr-HR"/>
          <w14:ligatures w14:val="none"/>
        </w:rPr>
      </w:pPr>
    </w:p>
    <w:p w14:paraId="1258EE83" w14:textId="1B236BDD" w:rsidR="00B51C52" w:rsidRPr="00B51C52" w:rsidRDefault="00B51C52" w:rsidP="00793A78">
      <w:pPr>
        <w:widowControl w:val="0"/>
        <w:suppressAutoHyphens/>
        <w:spacing w:after="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 xml:space="preserve">Ovaj tekući projekt u izvještajnom razdoblju izvršen je u iznosu od 500,00 eura ili 2,94 % od plana. </w:t>
      </w:r>
    </w:p>
    <w:p w14:paraId="78C2C4D8" w14:textId="6B7B1D5C" w:rsidR="00B51C52" w:rsidRPr="00B51C52" w:rsidRDefault="00B51C52" w:rsidP="00793A78">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U okviru ovog tekućeg projekta osigurana su  sredstva za dodjelu tekućih donacija kojima, sukladno Uredbi, raspolaže gradonačelnica te je izvršen iznos od 500,00 eura ili 2,94 %. Ogranku Matice hrvatske u Novskoj isplaćena su sredstva u iznosu od 300,00 eura za troškov</w:t>
      </w:r>
      <w:r w:rsidR="00793A78">
        <w:rPr>
          <w:rFonts w:ascii="Calibri" w:eastAsia="Calibri" w:hAnsi="Calibri" w:cs="Calibri"/>
          <w:kern w:val="0"/>
          <w:sz w:val="24"/>
          <w:szCs w:val="24"/>
          <w14:ligatures w14:val="none"/>
        </w:rPr>
        <w:t>e</w:t>
      </w:r>
      <w:r w:rsidRPr="00B51C52">
        <w:rPr>
          <w:rFonts w:ascii="Calibri" w:eastAsia="Calibri" w:hAnsi="Calibri" w:cs="Calibri"/>
          <w:kern w:val="0"/>
          <w:sz w:val="24"/>
          <w:szCs w:val="24"/>
          <w14:ligatures w14:val="none"/>
        </w:rPr>
        <w:t xml:space="preserve"> tiskanja knjige „Tajana na Lukovu“ Jasne Popović Poje i Daniele Vuković te  su </w:t>
      </w:r>
      <w:r w:rsidRPr="00B51C52">
        <w:rPr>
          <w:rFonts w:ascii="Calibri" w:eastAsia="Calibri" w:hAnsi="Calibri" w:cs="Calibri"/>
          <w:kern w:val="0"/>
          <w:sz w:val="24"/>
          <w:szCs w:val="24"/>
          <w14:ligatures w14:val="none"/>
        </w:rPr>
        <w:lastRenderedPageBreak/>
        <w:t>Nogometnom klubu Libertas Novska isplaćena sredstva u iznosu od 200,00 eura za troškove sudjelovanja veterana na dvoranskom prvenstvu u Poreču 2026. godine.</w:t>
      </w:r>
    </w:p>
    <w:p w14:paraId="0C8C3560" w14:textId="6D225133" w:rsidR="00B51C52" w:rsidRDefault="00B51C52" w:rsidP="00793A78">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Javni pozivi za podnošenje prijava za sufinanciranje režijskih troškova udrugama koje su korisnici poslovnih prostora u vlasništvu Grada Novske i za financiranje rada ostalih udruga biti će objavljeni u drugom polugodištu.</w:t>
      </w:r>
    </w:p>
    <w:p w14:paraId="72EDB0A6" w14:textId="77777777" w:rsidR="00793A78" w:rsidRPr="00B51C52" w:rsidRDefault="00793A78" w:rsidP="00793A78">
      <w:pPr>
        <w:spacing w:after="0" w:line="276" w:lineRule="auto"/>
        <w:ind w:firstLine="708"/>
        <w:jc w:val="both"/>
        <w:rPr>
          <w:rFonts w:ascii="Calibri" w:eastAsia="Calibri" w:hAnsi="Calibri" w:cs="Calibri"/>
          <w:kern w:val="0"/>
          <w:sz w:val="24"/>
          <w:szCs w:val="24"/>
          <w14:ligatures w14:val="none"/>
        </w:rPr>
      </w:pPr>
    </w:p>
    <w:p w14:paraId="79E859F8" w14:textId="77777777" w:rsidR="00B51C52" w:rsidRPr="00B51C52" w:rsidRDefault="00B51C52" w:rsidP="00BA04DB">
      <w:pPr>
        <w:numPr>
          <w:ilvl w:val="2"/>
          <w:numId w:val="8"/>
        </w:numPr>
        <w:spacing w:after="0" w:line="240"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Tekući projekt 1003 T100006 Sufinanciranje rada Crvenog križa </w:t>
      </w:r>
    </w:p>
    <w:p w14:paraId="61D084D7" w14:textId="77777777" w:rsidR="00B51C52" w:rsidRPr="00B51C52" w:rsidRDefault="00B51C52" w:rsidP="00B51C52">
      <w:pPr>
        <w:spacing w:after="0" w:line="240" w:lineRule="auto"/>
        <w:rPr>
          <w:rFonts w:ascii="Calibri" w:eastAsia="Calibri" w:hAnsi="Calibri" w:cs="Calibri"/>
          <w:b/>
          <w:kern w:val="0"/>
          <w:sz w:val="24"/>
          <w:szCs w:val="24"/>
          <w14:ligatures w14:val="none"/>
        </w:rPr>
      </w:pPr>
    </w:p>
    <w:p w14:paraId="17850ECA" w14:textId="77777777" w:rsidR="00B51C52" w:rsidRPr="00B51C52" w:rsidRDefault="00B51C52" w:rsidP="00793A78">
      <w:pPr>
        <w:spacing w:after="0" w:line="276" w:lineRule="auto"/>
        <w:ind w:firstLine="708"/>
        <w:jc w:val="both"/>
        <w:rPr>
          <w:rFonts w:ascii="Calibri" w:eastAsia="Calibri" w:hAnsi="Calibri" w:cs="Calibri"/>
          <w:b/>
          <w:kern w:val="0"/>
          <w:sz w:val="24"/>
          <w:szCs w:val="24"/>
          <w14:ligatures w14:val="none"/>
        </w:rPr>
      </w:pPr>
      <w:r w:rsidRPr="00B51C52">
        <w:rPr>
          <w:rFonts w:ascii="Calibri" w:eastAsia="Calibri" w:hAnsi="Calibri" w:cs="Calibri"/>
          <w:bCs/>
          <w:kern w:val="0"/>
          <w:sz w:val="24"/>
          <w:szCs w:val="24"/>
          <w14:ligatures w14:val="none"/>
        </w:rPr>
        <w:t xml:space="preserve">Tekući projekt 1003 T100006 </w:t>
      </w:r>
      <w:r w:rsidRPr="00B51C52">
        <w:rPr>
          <w:rFonts w:ascii="Calibri" w:eastAsia="Calibri" w:hAnsi="Calibri" w:cs="Calibri"/>
          <w:bCs/>
          <w:i/>
          <w:kern w:val="0"/>
          <w:sz w:val="24"/>
          <w:szCs w:val="24"/>
          <w14:ligatures w14:val="none"/>
        </w:rPr>
        <w:t>Sufinanciranje rada Crvenog križa</w:t>
      </w:r>
      <w:r w:rsidRPr="00B51C52">
        <w:rPr>
          <w:rFonts w:ascii="Calibri" w:eastAsia="Calibri" w:hAnsi="Calibri" w:cs="Calibri"/>
          <w:b/>
          <w:kern w:val="0"/>
          <w:sz w:val="24"/>
          <w:szCs w:val="24"/>
          <w14:ligatures w14:val="none"/>
        </w:rPr>
        <w:t xml:space="preserve"> </w:t>
      </w:r>
      <w:r w:rsidRPr="00B51C52">
        <w:rPr>
          <w:rFonts w:ascii="Calibri" w:eastAsia="Calibri" w:hAnsi="Calibri" w:cs="Calibri"/>
          <w:kern w:val="0"/>
          <w:sz w:val="24"/>
          <w:szCs w:val="24"/>
          <w14:ligatures w14:val="none"/>
        </w:rPr>
        <w:t xml:space="preserve">u izvještajnom razdoblju izvršen je u iznosu od 22.999,98 eura ili 50,00 % od plana. </w:t>
      </w:r>
    </w:p>
    <w:p w14:paraId="66951753" w14:textId="77777777" w:rsidR="00B51C52" w:rsidRPr="00B51C52" w:rsidRDefault="00B51C52" w:rsidP="00793A78">
      <w:pPr>
        <w:spacing w:after="0" w:line="276" w:lineRule="auto"/>
        <w:ind w:firstLine="708"/>
        <w:jc w:val="both"/>
        <w:rPr>
          <w:rFonts w:ascii="Calibri" w:eastAsia="Calibri" w:hAnsi="Calibri" w:cs="Calibri"/>
          <w:kern w:val="0"/>
          <w:sz w:val="24"/>
          <w:szCs w:val="24"/>
          <w:lang w:eastAsia="hr-HR"/>
          <w14:ligatures w14:val="none"/>
        </w:rPr>
      </w:pPr>
      <w:r w:rsidRPr="00B51C52">
        <w:rPr>
          <w:rFonts w:ascii="Calibri" w:eastAsia="Calibri" w:hAnsi="Calibri" w:cs="Calibri"/>
          <w:kern w:val="0"/>
          <w:sz w:val="24"/>
          <w:szCs w:val="24"/>
          <w14:ligatures w14:val="none"/>
        </w:rPr>
        <w:t>Sredstva su utrošena na redovni rad Gradskog društva Crvenog križa Novska (</w:t>
      </w:r>
      <w:r w:rsidRPr="00B51C52">
        <w:rPr>
          <w:rFonts w:ascii="Calibri" w:eastAsia="Calibri" w:hAnsi="Calibri" w:cs="Calibri"/>
          <w:kern w:val="0"/>
          <w:sz w:val="24"/>
          <w:szCs w:val="24"/>
          <w:lang w:eastAsia="hr-HR"/>
          <w14:ligatures w14:val="none"/>
        </w:rPr>
        <w:t xml:space="preserve">za financiranje plaća zaposlenika, za materijalne troškove) i za provođenje programa logopedske rehabilitacije i ostale programe koje je Gradsko društvo Crvenog križa Novska u izvještajnom razdoblju provodilo u skladu sa svojim programom rada i financijskim planom za 2026. godinu. </w:t>
      </w:r>
    </w:p>
    <w:p w14:paraId="00ACB0FC"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7C0E6140" w14:textId="77777777" w:rsidR="00B51C52" w:rsidRDefault="00B51C52" w:rsidP="00B51C52">
      <w:pPr>
        <w:spacing w:after="0" w:line="240" w:lineRule="auto"/>
        <w:rPr>
          <w:rFonts w:ascii="Calibri" w:eastAsia="Calibri" w:hAnsi="Calibri" w:cs="Calibri"/>
          <w:b/>
          <w:kern w:val="0"/>
          <w:sz w:val="24"/>
          <w:szCs w:val="24"/>
          <w14:ligatures w14:val="none"/>
        </w:rPr>
      </w:pPr>
    </w:p>
    <w:p w14:paraId="022EBB0C" w14:textId="77777777" w:rsidR="00793A78" w:rsidRDefault="00793A78" w:rsidP="00B51C52">
      <w:pPr>
        <w:spacing w:after="0" w:line="240" w:lineRule="auto"/>
        <w:rPr>
          <w:rFonts w:ascii="Calibri" w:eastAsia="Calibri" w:hAnsi="Calibri" w:cs="Calibri"/>
          <w:b/>
          <w:kern w:val="0"/>
          <w:sz w:val="24"/>
          <w:szCs w:val="24"/>
          <w14:ligatures w14:val="none"/>
        </w:rPr>
      </w:pPr>
    </w:p>
    <w:p w14:paraId="503EEE1C" w14:textId="77777777" w:rsidR="00793A78" w:rsidRDefault="00793A78" w:rsidP="00B51C52">
      <w:pPr>
        <w:spacing w:after="0" w:line="240" w:lineRule="auto"/>
        <w:rPr>
          <w:rFonts w:ascii="Calibri" w:eastAsia="Calibri" w:hAnsi="Calibri" w:cs="Calibri"/>
          <w:b/>
          <w:kern w:val="0"/>
          <w:sz w:val="24"/>
          <w:szCs w:val="24"/>
          <w14:ligatures w14:val="none"/>
        </w:rPr>
      </w:pPr>
    </w:p>
    <w:p w14:paraId="7FDAEDA1" w14:textId="77777777" w:rsidR="00793A78" w:rsidRDefault="00793A78" w:rsidP="00B51C52">
      <w:pPr>
        <w:spacing w:after="0" w:line="240" w:lineRule="auto"/>
        <w:rPr>
          <w:rFonts w:ascii="Calibri" w:eastAsia="Calibri" w:hAnsi="Calibri" w:cs="Calibri"/>
          <w:b/>
          <w:kern w:val="0"/>
          <w:sz w:val="24"/>
          <w:szCs w:val="24"/>
          <w14:ligatures w14:val="none"/>
        </w:rPr>
      </w:pPr>
    </w:p>
    <w:p w14:paraId="5338167D" w14:textId="77777777" w:rsidR="00793A78" w:rsidRPr="00B51C52" w:rsidRDefault="00793A78" w:rsidP="00B51C52">
      <w:pPr>
        <w:spacing w:after="0" w:line="240" w:lineRule="auto"/>
        <w:rPr>
          <w:rFonts w:ascii="Calibri" w:eastAsia="Calibri" w:hAnsi="Calibri" w:cs="Calibri"/>
          <w:b/>
          <w:kern w:val="0"/>
          <w:sz w:val="24"/>
          <w:szCs w:val="24"/>
          <w14:ligatures w14:val="none"/>
        </w:rPr>
      </w:pPr>
    </w:p>
    <w:p w14:paraId="4EB5CCCF" w14:textId="77777777" w:rsidR="00B51C52" w:rsidRPr="00B51C52" w:rsidRDefault="00B51C52" w:rsidP="00BA04DB">
      <w:pPr>
        <w:numPr>
          <w:ilvl w:val="1"/>
          <w:numId w:val="8"/>
        </w:numPr>
        <w:spacing w:after="0" w:line="240"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Program 1004 JAVNE POTREBE U KULTURI</w:t>
      </w:r>
    </w:p>
    <w:p w14:paraId="2F7F109E" w14:textId="77777777" w:rsidR="00B51C52" w:rsidRPr="00B51C52" w:rsidRDefault="00B51C52" w:rsidP="00B51C52">
      <w:pPr>
        <w:spacing w:after="0" w:line="240" w:lineRule="auto"/>
        <w:rPr>
          <w:rFonts w:ascii="Calibri" w:eastAsia="Calibri" w:hAnsi="Calibri" w:cs="Calibri"/>
          <w:b/>
          <w:kern w:val="0"/>
          <w:sz w:val="24"/>
          <w:szCs w:val="24"/>
          <w14:ligatures w14:val="none"/>
        </w:rPr>
      </w:pPr>
    </w:p>
    <w:p w14:paraId="6D8B2A3C" w14:textId="4A6A90C2" w:rsidR="00B51C52" w:rsidRDefault="00B51C52" w:rsidP="00793A78">
      <w:pPr>
        <w:spacing w:after="0" w:line="276" w:lineRule="auto"/>
        <w:ind w:firstLine="708"/>
        <w:jc w:val="both"/>
        <w:rPr>
          <w:rFonts w:ascii="Calibri" w:eastAsia="Calibri" w:hAnsi="Calibri" w:cs="Calibri"/>
          <w:bCs/>
          <w:kern w:val="0"/>
          <w:sz w:val="24"/>
          <w:szCs w:val="24"/>
          <w14:ligatures w14:val="none"/>
        </w:rPr>
      </w:pPr>
      <w:r w:rsidRPr="00B51C52">
        <w:rPr>
          <w:rFonts w:ascii="Calibri" w:eastAsia="Calibri" w:hAnsi="Calibri" w:cs="Calibri"/>
          <w:bCs/>
          <w:kern w:val="0"/>
          <w:sz w:val="24"/>
          <w:szCs w:val="24"/>
          <w14:ligatures w14:val="none"/>
        </w:rPr>
        <w:t xml:space="preserve">Program 1004 JAVNE POTREBE U KULTURI </w:t>
      </w:r>
      <w:r w:rsidRPr="00B51C52">
        <w:rPr>
          <w:rFonts w:ascii="Calibri" w:eastAsia="Times New Roman" w:hAnsi="Calibri" w:cs="Calibri"/>
          <w:bCs/>
          <w:kern w:val="0"/>
          <w:sz w:val="24"/>
          <w:szCs w:val="24"/>
          <w14:ligatures w14:val="none"/>
        </w:rPr>
        <w:t xml:space="preserve"> </w:t>
      </w:r>
      <w:r w:rsidRPr="00B51C52">
        <w:rPr>
          <w:rFonts w:ascii="Calibri" w:eastAsia="Calibri" w:hAnsi="Calibri" w:cs="Calibri"/>
          <w:bCs/>
          <w:kern w:val="0"/>
          <w:sz w:val="24"/>
          <w:szCs w:val="24"/>
          <w14:ligatures w14:val="none"/>
        </w:rPr>
        <w:t xml:space="preserve">izvršen je u iznosu od  300,00 eura ili 3,00 % od plana. </w:t>
      </w:r>
    </w:p>
    <w:p w14:paraId="3CEC3A60" w14:textId="77777777" w:rsidR="00793A78" w:rsidRPr="00B51C52" w:rsidRDefault="00793A78" w:rsidP="00793A78">
      <w:pPr>
        <w:spacing w:after="0" w:line="276" w:lineRule="auto"/>
        <w:ind w:firstLine="708"/>
        <w:jc w:val="both"/>
        <w:rPr>
          <w:rFonts w:ascii="Calibri" w:eastAsia="Calibri" w:hAnsi="Calibri" w:cs="Calibri"/>
          <w:bCs/>
          <w:kern w:val="0"/>
          <w:sz w:val="24"/>
          <w:szCs w:val="24"/>
          <w14:ligatures w14:val="none"/>
        </w:rPr>
      </w:pPr>
    </w:p>
    <w:p w14:paraId="0EE02D32" w14:textId="77777777" w:rsidR="00B51C52" w:rsidRDefault="00B51C52" w:rsidP="00BA04DB">
      <w:pPr>
        <w:numPr>
          <w:ilvl w:val="2"/>
          <w:numId w:val="8"/>
        </w:numPr>
        <w:spacing w:after="0" w:line="240" w:lineRule="auto"/>
        <w:contextualSpacing/>
        <w:jc w:val="both"/>
        <w:rPr>
          <w:rFonts w:ascii="Calibri" w:eastAsia="Calibri" w:hAnsi="Calibri" w:cs="Calibri"/>
          <w:b/>
          <w:bCs/>
          <w:kern w:val="0"/>
          <w:sz w:val="24"/>
          <w:szCs w:val="24"/>
          <w14:ligatures w14:val="none"/>
        </w:rPr>
      </w:pPr>
      <w:r w:rsidRPr="00793A78">
        <w:rPr>
          <w:rFonts w:ascii="Calibri" w:eastAsia="Calibri" w:hAnsi="Calibri" w:cs="Calibri"/>
          <w:b/>
          <w:bCs/>
          <w:kern w:val="0"/>
          <w:sz w:val="24"/>
          <w:szCs w:val="24"/>
          <w14:ligatures w14:val="none"/>
        </w:rPr>
        <w:t>Tekući projekt 1004 T100001 Sufinanciranje programa i projekata u kulturi</w:t>
      </w:r>
    </w:p>
    <w:p w14:paraId="7DD6BB77" w14:textId="77777777" w:rsidR="00793A78" w:rsidRPr="00793A78" w:rsidRDefault="00793A78" w:rsidP="00793A78">
      <w:pPr>
        <w:spacing w:after="0" w:line="240" w:lineRule="auto"/>
        <w:contextualSpacing/>
        <w:jc w:val="both"/>
        <w:rPr>
          <w:rFonts w:ascii="Calibri" w:eastAsia="Calibri" w:hAnsi="Calibri" w:cs="Calibri"/>
          <w:b/>
          <w:bCs/>
          <w:kern w:val="0"/>
          <w:sz w:val="24"/>
          <w:szCs w:val="24"/>
          <w14:ligatures w14:val="none"/>
        </w:rPr>
      </w:pPr>
    </w:p>
    <w:p w14:paraId="49329222" w14:textId="77777777" w:rsidR="00B51C52" w:rsidRPr="00B51C52" w:rsidRDefault="00B51C52" w:rsidP="00793A78">
      <w:pPr>
        <w:spacing w:after="0" w:line="276" w:lineRule="auto"/>
        <w:ind w:firstLine="708"/>
        <w:jc w:val="both"/>
        <w:rPr>
          <w:rFonts w:ascii="Calibri" w:eastAsia="Calibri" w:hAnsi="Calibri" w:cs="Calibri"/>
          <w:bCs/>
          <w:kern w:val="0"/>
          <w:sz w:val="24"/>
          <w:szCs w:val="24"/>
          <w14:ligatures w14:val="none"/>
        </w:rPr>
      </w:pPr>
      <w:r w:rsidRPr="00B51C52">
        <w:rPr>
          <w:rFonts w:ascii="Calibri" w:eastAsia="Calibri" w:hAnsi="Calibri" w:cs="Calibri"/>
          <w:bCs/>
          <w:kern w:val="0"/>
          <w:sz w:val="24"/>
          <w:szCs w:val="24"/>
          <w14:ligatures w14:val="none"/>
        </w:rPr>
        <w:t xml:space="preserve">Tekući projekt 1004 T100001 Sufinanciranje programa i projekata u kulturi izvršen je u iznosu od 300,00 eura ili 3,00 % od plana. </w:t>
      </w:r>
    </w:p>
    <w:p w14:paraId="56BBD8B4" w14:textId="77777777" w:rsidR="00B51C52" w:rsidRPr="00B51C52" w:rsidRDefault="00B51C52" w:rsidP="00793A78">
      <w:pPr>
        <w:spacing w:after="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Calibri" w:hAnsi="Calibri" w:cs="Calibri"/>
          <w:bCs/>
          <w:kern w:val="0"/>
          <w:sz w:val="24"/>
          <w:szCs w:val="24"/>
          <w14:ligatures w14:val="none"/>
        </w:rPr>
        <w:t>Javni poziv za predlaganje programa javnih potreba u kulturi Grada Novske za 2026. godinu objavljen je dana 26. rujna 2025. godine. Za sufinanciranje programa i projekata u kulturi ukupna sredstva u iznosu od 6.400,00 eura ostvarilo je 6 udruga. U izvještajnom razdoblju izvršen je  iznos od 300,00 eura ili 3,00 % od plana.</w:t>
      </w:r>
    </w:p>
    <w:p w14:paraId="7F756514" w14:textId="77777777" w:rsidR="00B51C52" w:rsidRPr="00B51C52" w:rsidRDefault="00B51C52" w:rsidP="00B51C52">
      <w:pPr>
        <w:widowControl w:val="0"/>
        <w:suppressAutoHyphens/>
        <w:spacing w:after="0" w:line="240" w:lineRule="auto"/>
        <w:jc w:val="both"/>
        <w:rPr>
          <w:rFonts w:ascii="Calibri" w:eastAsia="Times New Roman" w:hAnsi="Calibri" w:cs="Calibri"/>
          <w:kern w:val="0"/>
          <w:sz w:val="24"/>
          <w:szCs w:val="24"/>
          <w:lang w:eastAsia="hr-HR"/>
          <w14:ligatures w14:val="none"/>
        </w:rPr>
      </w:pPr>
    </w:p>
    <w:tbl>
      <w:tblPr>
        <w:tblW w:w="9385" w:type="dxa"/>
        <w:tblInd w:w="108" w:type="dxa"/>
        <w:tblLayout w:type="fixed"/>
        <w:tblLook w:val="04A0" w:firstRow="1" w:lastRow="0" w:firstColumn="1" w:lastColumn="0" w:noHBand="0" w:noVBand="1"/>
      </w:tblPr>
      <w:tblGrid>
        <w:gridCol w:w="851"/>
        <w:gridCol w:w="3039"/>
        <w:gridCol w:w="3623"/>
        <w:gridCol w:w="1872"/>
      </w:tblGrid>
      <w:tr w:rsidR="00B51C52" w:rsidRPr="00B51C52" w14:paraId="3268698D" w14:textId="77777777" w:rsidTr="00793A78">
        <w:trPr>
          <w:trHeight w:val="372"/>
        </w:trPr>
        <w:tc>
          <w:tcPr>
            <w:tcW w:w="85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B39B7D" w14:textId="77777777" w:rsidR="00B51C52" w:rsidRPr="00B51C52" w:rsidRDefault="00B51C52" w:rsidP="00B51C52">
            <w:pPr>
              <w:spacing w:after="0" w:line="240" w:lineRule="auto"/>
              <w:jc w:val="center"/>
              <w:rPr>
                <w:rFonts w:ascii="Calibri" w:eastAsia="Times New Roman" w:hAnsi="Calibri" w:cs="Calibri"/>
                <w:b/>
                <w:bCs/>
                <w:kern w:val="0"/>
                <w:sz w:val="24"/>
                <w:szCs w:val="24"/>
                <w:lang w:eastAsia="hr-HR"/>
                <w14:ligatures w14:val="none"/>
              </w:rPr>
            </w:pPr>
            <w:bookmarkStart w:id="0" w:name="_Hlk149557190"/>
            <w:r w:rsidRPr="00B51C52">
              <w:rPr>
                <w:rFonts w:ascii="Calibri" w:eastAsia="Times New Roman" w:hAnsi="Calibri" w:cs="Calibri"/>
                <w:b/>
                <w:bCs/>
                <w:kern w:val="0"/>
                <w:sz w:val="24"/>
                <w:szCs w:val="24"/>
                <w:lang w:eastAsia="hr-HR"/>
                <w14:ligatures w14:val="none"/>
              </w:rPr>
              <w:t>Redni broj</w:t>
            </w:r>
          </w:p>
        </w:tc>
        <w:tc>
          <w:tcPr>
            <w:tcW w:w="3039" w:type="dxa"/>
            <w:tcBorders>
              <w:top w:val="single" w:sz="4" w:space="0" w:color="auto"/>
              <w:left w:val="nil"/>
              <w:bottom w:val="single" w:sz="4" w:space="0" w:color="auto"/>
              <w:right w:val="single" w:sz="4" w:space="0" w:color="auto"/>
            </w:tcBorders>
            <w:shd w:val="clear" w:color="auto" w:fill="F2F2F2"/>
            <w:vAlign w:val="center"/>
            <w:hideMark/>
          </w:tcPr>
          <w:p w14:paraId="6660E18D" w14:textId="77777777" w:rsidR="00B51C52" w:rsidRPr="00B51C52" w:rsidRDefault="00B51C52" w:rsidP="00B51C52">
            <w:pPr>
              <w:spacing w:after="0" w:line="240" w:lineRule="auto"/>
              <w:jc w:val="center"/>
              <w:rPr>
                <w:rFonts w:ascii="Calibri" w:eastAsia="Times New Roman" w:hAnsi="Calibri" w:cs="Calibri"/>
                <w:b/>
                <w:bCs/>
                <w:kern w:val="0"/>
                <w:sz w:val="24"/>
                <w:szCs w:val="24"/>
                <w:lang w:eastAsia="hr-HR"/>
                <w14:ligatures w14:val="none"/>
              </w:rPr>
            </w:pPr>
            <w:r w:rsidRPr="00B51C52">
              <w:rPr>
                <w:rFonts w:ascii="Calibri" w:eastAsia="Times New Roman" w:hAnsi="Calibri" w:cs="Calibri"/>
                <w:b/>
                <w:bCs/>
                <w:kern w:val="0"/>
                <w:sz w:val="24"/>
                <w:szCs w:val="24"/>
                <w:lang w:eastAsia="hr-HR"/>
                <w14:ligatures w14:val="none"/>
              </w:rPr>
              <w:t>Naziv udruge</w:t>
            </w:r>
          </w:p>
        </w:tc>
        <w:tc>
          <w:tcPr>
            <w:tcW w:w="3623" w:type="dxa"/>
            <w:tcBorders>
              <w:top w:val="single" w:sz="4" w:space="0" w:color="auto"/>
              <w:left w:val="nil"/>
              <w:bottom w:val="single" w:sz="4" w:space="0" w:color="auto"/>
              <w:right w:val="single" w:sz="4" w:space="0" w:color="auto"/>
            </w:tcBorders>
            <w:shd w:val="clear" w:color="auto" w:fill="F2F2F2"/>
            <w:vAlign w:val="center"/>
            <w:hideMark/>
          </w:tcPr>
          <w:p w14:paraId="2DB9C194" w14:textId="77777777" w:rsidR="00B51C52" w:rsidRPr="00B51C52" w:rsidRDefault="00B51C52" w:rsidP="00B51C52">
            <w:pPr>
              <w:spacing w:after="0" w:line="240" w:lineRule="auto"/>
              <w:jc w:val="center"/>
              <w:rPr>
                <w:rFonts w:ascii="Calibri" w:eastAsia="Times New Roman" w:hAnsi="Calibri" w:cs="Calibri"/>
                <w:b/>
                <w:bCs/>
                <w:kern w:val="0"/>
                <w:sz w:val="24"/>
                <w:szCs w:val="24"/>
                <w:lang w:eastAsia="hr-HR"/>
                <w14:ligatures w14:val="none"/>
              </w:rPr>
            </w:pPr>
            <w:r w:rsidRPr="00B51C52">
              <w:rPr>
                <w:rFonts w:ascii="Calibri" w:eastAsia="Times New Roman" w:hAnsi="Calibri" w:cs="Calibri"/>
                <w:b/>
                <w:bCs/>
                <w:kern w:val="0"/>
                <w:sz w:val="24"/>
                <w:szCs w:val="24"/>
                <w:lang w:eastAsia="hr-HR"/>
                <w14:ligatures w14:val="none"/>
              </w:rPr>
              <w:t>Naziv projekta</w:t>
            </w:r>
          </w:p>
        </w:tc>
        <w:tc>
          <w:tcPr>
            <w:tcW w:w="1872" w:type="dxa"/>
            <w:tcBorders>
              <w:top w:val="single" w:sz="4" w:space="0" w:color="auto"/>
              <w:left w:val="nil"/>
              <w:bottom w:val="single" w:sz="4" w:space="0" w:color="auto"/>
              <w:right w:val="single" w:sz="4" w:space="0" w:color="auto"/>
            </w:tcBorders>
            <w:shd w:val="clear" w:color="auto" w:fill="F2F2F2"/>
            <w:vAlign w:val="center"/>
            <w:hideMark/>
          </w:tcPr>
          <w:p w14:paraId="4A441F0F" w14:textId="77777777" w:rsidR="00B51C52" w:rsidRPr="00B51C52" w:rsidRDefault="00B51C52" w:rsidP="00B51C52">
            <w:pPr>
              <w:spacing w:after="0" w:line="240" w:lineRule="auto"/>
              <w:jc w:val="center"/>
              <w:rPr>
                <w:rFonts w:ascii="Calibri" w:eastAsia="Times New Roman" w:hAnsi="Calibri" w:cs="Calibri"/>
                <w:b/>
                <w:bCs/>
                <w:kern w:val="0"/>
                <w:sz w:val="24"/>
                <w:szCs w:val="24"/>
                <w:lang w:eastAsia="hr-HR"/>
                <w14:ligatures w14:val="none"/>
              </w:rPr>
            </w:pPr>
            <w:r w:rsidRPr="00B51C52">
              <w:rPr>
                <w:rFonts w:ascii="Calibri" w:eastAsia="Times New Roman" w:hAnsi="Calibri" w:cs="Calibri"/>
                <w:b/>
                <w:bCs/>
                <w:kern w:val="0"/>
                <w:sz w:val="24"/>
                <w:szCs w:val="24"/>
                <w:lang w:eastAsia="hr-HR"/>
                <w14:ligatures w14:val="none"/>
              </w:rPr>
              <w:t>Dodijeljeni iznos</w:t>
            </w:r>
          </w:p>
        </w:tc>
      </w:tr>
      <w:bookmarkEnd w:id="0"/>
      <w:tr w:rsidR="00B51C52" w:rsidRPr="00B51C52" w14:paraId="3EC016F5" w14:textId="77777777" w:rsidTr="00793A78">
        <w:trPr>
          <w:trHeight w:val="255"/>
        </w:trPr>
        <w:tc>
          <w:tcPr>
            <w:tcW w:w="851" w:type="dxa"/>
            <w:tcBorders>
              <w:top w:val="nil"/>
              <w:left w:val="single" w:sz="4" w:space="0" w:color="auto"/>
              <w:bottom w:val="single" w:sz="4" w:space="0" w:color="auto"/>
              <w:right w:val="single" w:sz="4" w:space="0" w:color="auto"/>
            </w:tcBorders>
            <w:shd w:val="clear" w:color="auto" w:fill="FFFFFF"/>
            <w:vAlign w:val="center"/>
            <w:hideMark/>
          </w:tcPr>
          <w:p w14:paraId="6AA61DA9"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1.</w:t>
            </w:r>
          </w:p>
        </w:tc>
        <w:tc>
          <w:tcPr>
            <w:tcW w:w="3039" w:type="dxa"/>
            <w:tcBorders>
              <w:top w:val="nil"/>
              <w:left w:val="nil"/>
              <w:bottom w:val="single" w:sz="4" w:space="0" w:color="auto"/>
              <w:right w:val="single" w:sz="4" w:space="0" w:color="auto"/>
            </w:tcBorders>
            <w:shd w:val="clear" w:color="auto" w:fill="FFFFFF"/>
            <w:vAlign w:val="center"/>
            <w:hideMark/>
          </w:tcPr>
          <w:p w14:paraId="01CCDBA0"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Hrvatsko filatelističko - numizmatičko društvo „Novska '94“</w:t>
            </w:r>
          </w:p>
        </w:tc>
        <w:tc>
          <w:tcPr>
            <w:tcW w:w="3623" w:type="dxa"/>
            <w:tcBorders>
              <w:top w:val="nil"/>
              <w:left w:val="nil"/>
              <w:bottom w:val="single" w:sz="4" w:space="0" w:color="auto"/>
              <w:right w:val="single" w:sz="4" w:space="0" w:color="auto"/>
            </w:tcBorders>
            <w:shd w:val="clear" w:color="auto" w:fill="FFFFFF"/>
            <w:vAlign w:val="center"/>
            <w:hideMark/>
          </w:tcPr>
          <w:p w14:paraId="2B124CF0"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 xml:space="preserve">Organizacija filatelističkih izložbi i izlaganja </w:t>
            </w:r>
          </w:p>
        </w:tc>
        <w:tc>
          <w:tcPr>
            <w:tcW w:w="1872" w:type="dxa"/>
            <w:tcBorders>
              <w:top w:val="nil"/>
              <w:left w:val="nil"/>
              <w:bottom w:val="single" w:sz="4" w:space="0" w:color="auto"/>
              <w:right w:val="single" w:sz="4" w:space="0" w:color="auto"/>
            </w:tcBorders>
            <w:shd w:val="clear" w:color="auto" w:fill="FFFFFF"/>
            <w:noWrap/>
            <w:vAlign w:val="center"/>
          </w:tcPr>
          <w:p w14:paraId="781E556C"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300,00</w:t>
            </w:r>
          </w:p>
        </w:tc>
      </w:tr>
      <w:tr w:rsidR="00B51C52" w:rsidRPr="00B51C52" w14:paraId="455FD84A" w14:textId="77777777" w:rsidTr="00793A78">
        <w:trPr>
          <w:trHeight w:val="510"/>
        </w:trPr>
        <w:tc>
          <w:tcPr>
            <w:tcW w:w="851" w:type="dxa"/>
            <w:tcBorders>
              <w:top w:val="nil"/>
              <w:left w:val="single" w:sz="4" w:space="0" w:color="auto"/>
              <w:bottom w:val="single" w:sz="4" w:space="0" w:color="auto"/>
              <w:right w:val="single" w:sz="4" w:space="0" w:color="auto"/>
            </w:tcBorders>
            <w:shd w:val="clear" w:color="auto" w:fill="FFFFFF"/>
            <w:vAlign w:val="center"/>
            <w:hideMark/>
          </w:tcPr>
          <w:p w14:paraId="6A3D7F41"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2.</w:t>
            </w:r>
          </w:p>
        </w:tc>
        <w:tc>
          <w:tcPr>
            <w:tcW w:w="3039" w:type="dxa"/>
            <w:tcBorders>
              <w:top w:val="nil"/>
              <w:left w:val="nil"/>
              <w:bottom w:val="single" w:sz="4" w:space="0" w:color="auto"/>
              <w:right w:val="single" w:sz="4" w:space="0" w:color="auto"/>
            </w:tcBorders>
            <w:shd w:val="clear" w:color="auto" w:fill="FFFFFF"/>
            <w:vAlign w:val="center"/>
            <w:hideMark/>
          </w:tcPr>
          <w:p w14:paraId="5447E10A"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Kulturno umjetničko društvo "Šubić" Novska</w:t>
            </w:r>
          </w:p>
        </w:tc>
        <w:tc>
          <w:tcPr>
            <w:tcW w:w="3623" w:type="dxa"/>
            <w:tcBorders>
              <w:top w:val="nil"/>
              <w:left w:val="nil"/>
              <w:bottom w:val="single" w:sz="4" w:space="0" w:color="auto"/>
              <w:right w:val="single" w:sz="4" w:space="0" w:color="auto"/>
            </w:tcBorders>
            <w:shd w:val="clear" w:color="auto" w:fill="FFFFFF"/>
            <w:vAlign w:val="center"/>
            <w:hideMark/>
          </w:tcPr>
          <w:p w14:paraId="64912335"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Očuvanje kulturne baštine novljanskog područja kroz godišnju djelatnost KUD-a „Šubić“ Novska</w:t>
            </w:r>
          </w:p>
        </w:tc>
        <w:tc>
          <w:tcPr>
            <w:tcW w:w="1872" w:type="dxa"/>
            <w:tcBorders>
              <w:top w:val="nil"/>
              <w:left w:val="nil"/>
              <w:bottom w:val="single" w:sz="4" w:space="0" w:color="auto"/>
              <w:right w:val="single" w:sz="4" w:space="0" w:color="auto"/>
            </w:tcBorders>
            <w:shd w:val="clear" w:color="auto" w:fill="FFFFFF"/>
            <w:noWrap/>
            <w:vAlign w:val="center"/>
          </w:tcPr>
          <w:p w14:paraId="2F009BA5"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3.500,00</w:t>
            </w:r>
          </w:p>
        </w:tc>
      </w:tr>
      <w:tr w:rsidR="00B51C52" w:rsidRPr="00B51C52" w14:paraId="55AF3142" w14:textId="77777777" w:rsidTr="00793A78">
        <w:trPr>
          <w:trHeight w:val="510"/>
        </w:trPr>
        <w:tc>
          <w:tcPr>
            <w:tcW w:w="851" w:type="dxa"/>
            <w:tcBorders>
              <w:top w:val="nil"/>
              <w:left w:val="single" w:sz="4" w:space="0" w:color="auto"/>
              <w:bottom w:val="single" w:sz="4" w:space="0" w:color="auto"/>
              <w:right w:val="single" w:sz="4" w:space="0" w:color="auto"/>
            </w:tcBorders>
            <w:shd w:val="clear" w:color="auto" w:fill="FFFFFF"/>
            <w:vAlign w:val="center"/>
            <w:hideMark/>
          </w:tcPr>
          <w:p w14:paraId="08F97670"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lastRenderedPageBreak/>
              <w:t>3.</w:t>
            </w:r>
          </w:p>
        </w:tc>
        <w:tc>
          <w:tcPr>
            <w:tcW w:w="3039" w:type="dxa"/>
            <w:tcBorders>
              <w:top w:val="nil"/>
              <w:left w:val="nil"/>
              <w:bottom w:val="single" w:sz="4" w:space="0" w:color="auto"/>
              <w:right w:val="single" w:sz="4" w:space="0" w:color="auto"/>
            </w:tcBorders>
            <w:shd w:val="clear" w:color="auto" w:fill="FFFFFF"/>
            <w:vAlign w:val="center"/>
            <w:hideMark/>
          </w:tcPr>
          <w:p w14:paraId="65415B36"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Novljansko akademsko društvo Novska</w:t>
            </w:r>
          </w:p>
        </w:tc>
        <w:tc>
          <w:tcPr>
            <w:tcW w:w="3623" w:type="dxa"/>
            <w:tcBorders>
              <w:top w:val="nil"/>
              <w:left w:val="nil"/>
              <w:bottom w:val="single" w:sz="4" w:space="0" w:color="auto"/>
              <w:right w:val="single" w:sz="4" w:space="0" w:color="auto"/>
            </w:tcBorders>
            <w:shd w:val="clear" w:color="auto" w:fill="FFFFFF"/>
            <w:vAlign w:val="center"/>
            <w:hideMark/>
          </w:tcPr>
          <w:p w14:paraId="17550D1F"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 xml:space="preserve">Redovan rad Novljanskog akademskog društva - promocija i razvoj kulturnih djelatnosti i drugih djelatnosti na području Grada Novske </w:t>
            </w:r>
          </w:p>
        </w:tc>
        <w:tc>
          <w:tcPr>
            <w:tcW w:w="1872" w:type="dxa"/>
            <w:tcBorders>
              <w:top w:val="nil"/>
              <w:left w:val="nil"/>
              <w:bottom w:val="single" w:sz="4" w:space="0" w:color="auto"/>
              <w:right w:val="single" w:sz="4" w:space="0" w:color="auto"/>
            </w:tcBorders>
            <w:shd w:val="clear" w:color="auto" w:fill="FFFFFF"/>
            <w:noWrap/>
            <w:vAlign w:val="center"/>
          </w:tcPr>
          <w:p w14:paraId="34E52452"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700,00</w:t>
            </w:r>
          </w:p>
        </w:tc>
      </w:tr>
      <w:tr w:rsidR="00B51C52" w:rsidRPr="00B51C52" w14:paraId="03E68583" w14:textId="77777777" w:rsidTr="00793A78">
        <w:trPr>
          <w:trHeight w:val="510"/>
        </w:trPr>
        <w:tc>
          <w:tcPr>
            <w:tcW w:w="851" w:type="dxa"/>
            <w:tcBorders>
              <w:top w:val="nil"/>
              <w:left w:val="single" w:sz="4" w:space="0" w:color="auto"/>
              <w:bottom w:val="single" w:sz="4" w:space="0" w:color="auto"/>
              <w:right w:val="single" w:sz="4" w:space="0" w:color="auto"/>
            </w:tcBorders>
            <w:shd w:val="clear" w:color="auto" w:fill="FFFFFF"/>
            <w:vAlign w:val="center"/>
            <w:hideMark/>
          </w:tcPr>
          <w:p w14:paraId="3D019827"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4.</w:t>
            </w:r>
          </w:p>
        </w:tc>
        <w:tc>
          <w:tcPr>
            <w:tcW w:w="3039" w:type="dxa"/>
            <w:tcBorders>
              <w:top w:val="nil"/>
              <w:left w:val="nil"/>
              <w:bottom w:val="single" w:sz="4" w:space="0" w:color="auto"/>
              <w:right w:val="single" w:sz="4" w:space="0" w:color="auto"/>
            </w:tcBorders>
            <w:shd w:val="clear" w:color="auto" w:fill="FFFFFF"/>
            <w:vAlign w:val="center"/>
            <w:hideMark/>
          </w:tcPr>
          <w:p w14:paraId="0136EE95"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Udruga žena "Iskra" Novska</w:t>
            </w:r>
          </w:p>
        </w:tc>
        <w:tc>
          <w:tcPr>
            <w:tcW w:w="3623" w:type="dxa"/>
            <w:tcBorders>
              <w:top w:val="nil"/>
              <w:left w:val="nil"/>
              <w:bottom w:val="single" w:sz="4" w:space="0" w:color="auto"/>
              <w:right w:val="single" w:sz="4" w:space="0" w:color="auto"/>
            </w:tcBorders>
            <w:shd w:val="clear" w:color="auto" w:fill="FFFFFF"/>
            <w:vAlign w:val="center"/>
            <w:hideMark/>
          </w:tcPr>
          <w:p w14:paraId="336B7883"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Programi i projekti usmjereni na očuvanje i prenošenje znanja o narodnim običajima i tradicijskim rukotvorinama</w:t>
            </w:r>
          </w:p>
        </w:tc>
        <w:tc>
          <w:tcPr>
            <w:tcW w:w="1872" w:type="dxa"/>
            <w:tcBorders>
              <w:top w:val="nil"/>
              <w:left w:val="nil"/>
              <w:bottom w:val="single" w:sz="4" w:space="0" w:color="auto"/>
              <w:right w:val="single" w:sz="4" w:space="0" w:color="auto"/>
            </w:tcBorders>
            <w:shd w:val="clear" w:color="auto" w:fill="FFFFFF"/>
            <w:noWrap/>
            <w:vAlign w:val="center"/>
          </w:tcPr>
          <w:p w14:paraId="3CFAFDC7"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650,00</w:t>
            </w:r>
          </w:p>
        </w:tc>
      </w:tr>
      <w:tr w:rsidR="00B51C52" w:rsidRPr="00B51C52" w14:paraId="5A7BEB2C" w14:textId="77777777" w:rsidTr="00793A78">
        <w:trPr>
          <w:trHeight w:val="510"/>
        </w:trPr>
        <w:tc>
          <w:tcPr>
            <w:tcW w:w="851" w:type="dxa"/>
            <w:tcBorders>
              <w:top w:val="nil"/>
              <w:left w:val="single" w:sz="4" w:space="0" w:color="auto"/>
              <w:bottom w:val="single" w:sz="4" w:space="0" w:color="auto"/>
              <w:right w:val="single" w:sz="4" w:space="0" w:color="auto"/>
            </w:tcBorders>
            <w:shd w:val="clear" w:color="auto" w:fill="FFFFFF"/>
            <w:vAlign w:val="center"/>
            <w:hideMark/>
          </w:tcPr>
          <w:p w14:paraId="3D9CB607"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5.</w:t>
            </w:r>
          </w:p>
        </w:tc>
        <w:tc>
          <w:tcPr>
            <w:tcW w:w="3039" w:type="dxa"/>
            <w:tcBorders>
              <w:top w:val="nil"/>
              <w:left w:val="nil"/>
              <w:bottom w:val="single" w:sz="4" w:space="0" w:color="auto"/>
              <w:right w:val="single" w:sz="4" w:space="0" w:color="auto"/>
            </w:tcBorders>
            <w:shd w:val="clear" w:color="auto" w:fill="FFFFFF"/>
            <w:vAlign w:val="center"/>
            <w:hideMark/>
          </w:tcPr>
          <w:p w14:paraId="3FFFF04D"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Povijesna postrojba Gradiške pukovnije Novska</w:t>
            </w:r>
          </w:p>
        </w:tc>
        <w:tc>
          <w:tcPr>
            <w:tcW w:w="3623" w:type="dxa"/>
            <w:tcBorders>
              <w:top w:val="nil"/>
              <w:left w:val="nil"/>
              <w:bottom w:val="single" w:sz="4" w:space="0" w:color="auto"/>
              <w:right w:val="single" w:sz="4" w:space="0" w:color="auto"/>
            </w:tcBorders>
            <w:shd w:val="clear" w:color="auto" w:fill="FFFFFF"/>
            <w:vAlign w:val="center"/>
            <w:hideMark/>
          </w:tcPr>
          <w:p w14:paraId="58B297EE"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 xml:space="preserve">Korijeni granice – kulturno nasljeđe Gradiške pukovnije Novska </w:t>
            </w:r>
          </w:p>
        </w:tc>
        <w:tc>
          <w:tcPr>
            <w:tcW w:w="1872" w:type="dxa"/>
            <w:tcBorders>
              <w:top w:val="nil"/>
              <w:left w:val="nil"/>
              <w:bottom w:val="single" w:sz="4" w:space="0" w:color="auto"/>
              <w:right w:val="single" w:sz="4" w:space="0" w:color="auto"/>
            </w:tcBorders>
            <w:shd w:val="clear" w:color="auto" w:fill="FFFFFF"/>
            <w:noWrap/>
            <w:vAlign w:val="center"/>
          </w:tcPr>
          <w:p w14:paraId="567B7D1F"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750,00</w:t>
            </w:r>
          </w:p>
        </w:tc>
      </w:tr>
      <w:tr w:rsidR="00B51C52" w:rsidRPr="00B51C52" w14:paraId="1491A43E" w14:textId="77777777" w:rsidTr="00793A78">
        <w:trPr>
          <w:trHeight w:val="510"/>
        </w:trPr>
        <w:tc>
          <w:tcPr>
            <w:tcW w:w="851" w:type="dxa"/>
            <w:tcBorders>
              <w:top w:val="nil"/>
              <w:left w:val="single" w:sz="4" w:space="0" w:color="auto"/>
              <w:bottom w:val="single" w:sz="4" w:space="0" w:color="auto"/>
              <w:right w:val="single" w:sz="4" w:space="0" w:color="auto"/>
            </w:tcBorders>
            <w:shd w:val="clear" w:color="auto" w:fill="FFFFFF"/>
            <w:vAlign w:val="center"/>
          </w:tcPr>
          <w:p w14:paraId="5EF9D9D0" w14:textId="77777777" w:rsidR="00B51C52" w:rsidRPr="00B51C52" w:rsidRDefault="00B51C52" w:rsidP="00B51C52">
            <w:pPr>
              <w:spacing w:after="0" w:line="240" w:lineRule="auto"/>
              <w:jc w:val="center"/>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6.</w:t>
            </w:r>
          </w:p>
        </w:tc>
        <w:tc>
          <w:tcPr>
            <w:tcW w:w="3039" w:type="dxa"/>
            <w:tcBorders>
              <w:top w:val="nil"/>
              <w:left w:val="nil"/>
              <w:bottom w:val="single" w:sz="4" w:space="0" w:color="auto"/>
              <w:right w:val="single" w:sz="4" w:space="0" w:color="auto"/>
            </w:tcBorders>
            <w:shd w:val="clear" w:color="auto" w:fill="FFFFFF"/>
            <w:vAlign w:val="center"/>
          </w:tcPr>
          <w:p w14:paraId="3225F0CE"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Kulturno-umjetničko društvo „Paklenica“ Paklenica</w:t>
            </w:r>
          </w:p>
        </w:tc>
        <w:tc>
          <w:tcPr>
            <w:tcW w:w="3623" w:type="dxa"/>
            <w:tcBorders>
              <w:top w:val="nil"/>
              <w:left w:val="nil"/>
              <w:bottom w:val="single" w:sz="4" w:space="0" w:color="auto"/>
              <w:right w:val="single" w:sz="4" w:space="0" w:color="auto"/>
            </w:tcBorders>
            <w:shd w:val="clear" w:color="auto" w:fill="FFFFFF"/>
            <w:vAlign w:val="center"/>
          </w:tcPr>
          <w:p w14:paraId="7493EC6B"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r w:rsidRPr="00B51C52">
              <w:rPr>
                <w:rFonts w:ascii="Calibri" w:eastAsia="Calibri" w:hAnsi="Calibri" w:cs="Times New Roman"/>
                <w:kern w:val="0"/>
                <w:sz w:val="24"/>
                <w:szCs w:val="24"/>
                <w14:ligatures w14:val="none"/>
              </w:rPr>
              <w:t>Bilo je KUDa, Paklenica svuda!</w:t>
            </w:r>
          </w:p>
        </w:tc>
        <w:tc>
          <w:tcPr>
            <w:tcW w:w="1872" w:type="dxa"/>
            <w:tcBorders>
              <w:top w:val="nil"/>
              <w:left w:val="nil"/>
              <w:bottom w:val="single" w:sz="4" w:space="0" w:color="auto"/>
              <w:right w:val="single" w:sz="4" w:space="0" w:color="auto"/>
            </w:tcBorders>
            <w:shd w:val="clear" w:color="auto" w:fill="FFFFFF"/>
            <w:noWrap/>
            <w:vAlign w:val="center"/>
          </w:tcPr>
          <w:p w14:paraId="69E1C00D" w14:textId="77777777" w:rsidR="00B51C52" w:rsidRPr="00B51C52" w:rsidRDefault="00B51C52" w:rsidP="00B51C52">
            <w:pPr>
              <w:spacing w:after="0" w:line="240" w:lineRule="auto"/>
              <w:jc w:val="right"/>
              <w:rPr>
                <w:rFonts w:ascii="Calibri" w:eastAsia="Times New Roman" w:hAnsi="Calibri" w:cs="Calibri"/>
                <w:b/>
                <w:bCs/>
                <w:kern w:val="0"/>
                <w:sz w:val="24"/>
                <w:szCs w:val="24"/>
                <w:lang w:eastAsia="hr-HR"/>
                <w14:ligatures w14:val="none"/>
              </w:rPr>
            </w:pPr>
            <w:r w:rsidRPr="00B51C52">
              <w:rPr>
                <w:rFonts w:ascii="Calibri" w:eastAsia="Calibri" w:hAnsi="Calibri" w:cs="Times New Roman"/>
                <w:b/>
                <w:bCs/>
                <w:kern w:val="0"/>
                <w:sz w:val="24"/>
                <w:szCs w:val="24"/>
                <w14:ligatures w14:val="none"/>
              </w:rPr>
              <w:t>500,00</w:t>
            </w:r>
          </w:p>
        </w:tc>
      </w:tr>
    </w:tbl>
    <w:p w14:paraId="3256991E" w14:textId="77777777" w:rsidR="00B51C52" w:rsidRPr="00B51C52" w:rsidRDefault="00B51C52" w:rsidP="00B51C52">
      <w:pPr>
        <w:shd w:val="clear" w:color="auto" w:fill="FFFFFF"/>
        <w:spacing w:after="0" w:line="240" w:lineRule="auto"/>
        <w:jc w:val="both"/>
        <w:rPr>
          <w:rFonts w:ascii="Calibri" w:eastAsia="Times New Roman" w:hAnsi="Calibri" w:cs="Calibri"/>
          <w:kern w:val="0"/>
          <w:sz w:val="24"/>
          <w:szCs w:val="24"/>
          <w14:ligatures w14:val="none"/>
        </w:rPr>
      </w:pPr>
    </w:p>
    <w:p w14:paraId="3F3CEF63" w14:textId="77777777" w:rsidR="00B51C52" w:rsidRPr="00B51C52" w:rsidRDefault="00B51C52" w:rsidP="00793A78">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U okviru ovog tekućeg projekta  osigurana su i sredstva za troškove tiskanja Monografije o Hotelu Knopp , a koja će biti utrošena u drugom polugodištu.</w:t>
      </w:r>
    </w:p>
    <w:p w14:paraId="1FB87A7D"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033FD8DE" w14:textId="77777777" w:rsidR="00B51C52" w:rsidRDefault="00B51C52" w:rsidP="00B51C52">
      <w:pPr>
        <w:spacing w:after="0" w:line="240" w:lineRule="auto"/>
        <w:jc w:val="both"/>
        <w:rPr>
          <w:rFonts w:ascii="Calibri" w:eastAsia="Calibri" w:hAnsi="Calibri" w:cs="Calibri"/>
          <w:b/>
          <w:kern w:val="0"/>
          <w:sz w:val="24"/>
          <w:szCs w:val="24"/>
          <w14:ligatures w14:val="none"/>
        </w:rPr>
      </w:pPr>
    </w:p>
    <w:p w14:paraId="05E57F47" w14:textId="77777777" w:rsidR="00793A78" w:rsidRDefault="00793A78" w:rsidP="00B51C52">
      <w:pPr>
        <w:spacing w:after="0" w:line="240" w:lineRule="auto"/>
        <w:jc w:val="both"/>
        <w:rPr>
          <w:rFonts w:ascii="Calibri" w:eastAsia="Calibri" w:hAnsi="Calibri" w:cs="Calibri"/>
          <w:b/>
          <w:kern w:val="0"/>
          <w:sz w:val="24"/>
          <w:szCs w:val="24"/>
          <w14:ligatures w14:val="none"/>
        </w:rPr>
      </w:pPr>
    </w:p>
    <w:p w14:paraId="389DCFB1" w14:textId="77777777" w:rsidR="00793A78" w:rsidRDefault="00793A78" w:rsidP="00B51C52">
      <w:pPr>
        <w:spacing w:after="0" w:line="240" w:lineRule="auto"/>
        <w:jc w:val="both"/>
        <w:rPr>
          <w:rFonts w:ascii="Calibri" w:eastAsia="Calibri" w:hAnsi="Calibri" w:cs="Calibri"/>
          <w:b/>
          <w:kern w:val="0"/>
          <w:sz w:val="24"/>
          <w:szCs w:val="24"/>
          <w14:ligatures w14:val="none"/>
        </w:rPr>
      </w:pPr>
    </w:p>
    <w:p w14:paraId="33D9C61A" w14:textId="77777777" w:rsidR="00793A78" w:rsidRPr="00B51C52" w:rsidRDefault="00793A78" w:rsidP="00B51C52">
      <w:pPr>
        <w:spacing w:after="0" w:line="240" w:lineRule="auto"/>
        <w:jc w:val="both"/>
        <w:rPr>
          <w:rFonts w:ascii="Calibri" w:eastAsia="Calibri" w:hAnsi="Calibri" w:cs="Calibri"/>
          <w:b/>
          <w:kern w:val="0"/>
          <w:sz w:val="24"/>
          <w:szCs w:val="24"/>
          <w14:ligatures w14:val="none"/>
        </w:rPr>
      </w:pPr>
    </w:p>
    <w:p w14:paraId="436F6CC1" w14:textId="77777777" w:rsidR="00B51C52" w:rsidRPr="00B51C52" w:rsidRDefault="00B51C52" w:rsidP="00BA04DB">
      <w:pPr>
        <w:numPr>
          <w:ilvl w:val="1"/>
          <w:numId w:val="8"/>
        </w:numPr>
        <w:spacing w:after="0" w:line="240" w:lineRule="auto"/>
        <w:contextualSpacing/>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Program 1005 SUFINANCIRANJE OBRAZOVANJA</w:t>
      </w:r>
    </w:p>
    <w:p w14:paraId="24ABF31F" w14:textId="77777777" w:rsidR="00B51C52" w:rsidRPr="00B51C52" w:rsidRDefault="00B51C52" w:rsidP="00B51C52">
      <w:pPr>
        <w:spacing w:after="0" w:line="240" w:lineRule="auto"/>
        <w:jc w:val="both"/>
        <w:rPr>
          <w:rFonts w:ascii="Calibri" w:eastAsia="Calibri" w:hAnsi="Calibri" w:cs="Calibri"/>
          <w:b/>
          <w:kern w:val="0"/>
          <w:sz w:val="24"/>
          <w:szCs w:val="24"/>
          <w14:ligatures w14:val="none"/>
        </w:rPr>
      </w:pPr>
    </w:p>
    <w:p w14:paraId="739AAFEB" w14:textId="77777777" w:rsidR="00B51C52" w:rsidRPr="00B51C52" w:rsidRDefault="00B51C52" w:rsidP="00793A78">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Program 1005 SUFINANCIRANJE OBRAZOVANJA izvršen je u iznosu od 103.212,85 eura ili 46,33 % od plana za sljedeće aktivnosti:</w:t>
      </w:r>
    </w:p>
    <w:p w14:paraId="105BCB67"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2C96D9CE" w14:textId="77777777" w:rsidR="00B51C52" w:rsidRPr="00B51C52" w:rsidRDefault="00B51C52" w:rsidP="00BA04DB">
      <w:pPr>
        <w:numPr>
          <w:ilvl w:val="2"/>
          <w:numId w:val="8"/>
        </w:numPr>
        <w:spacing w:after="0" w:line="240"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Aktivnost 1005 A100001  Studentske stipendije </w:t>
      </w:r>
    </w:p>
    <w:p w14:paraId="322E6DD5" w14:textId="77777777" w:rsidR="00B51C52" w:rsidRPr="00B51C52" w:rsidRDefault="00B51C52" w:rsidP="00B51C52">
      <w:pPr>
        <w:spacing w:after="0" w:line="240" w:lineRule="auto"/>
        <w:rPr>
          <w:rFonts w:ascii="Calibri" w:eastAsia="Calibri" w:hAnsi="Calibri" w:cs="Calibri"/>
          <w:b/>
          <w:kern w:val="0"/>
          <w:sz w:val="24"/>
          <w:szCs w:val="24"/>
          <w14:ligatures w14:val="none"/>
        </w:rPr>
      </w:pPr>
    </w:p>
    <w:p w14:paraId="1D27B72D" w14:textId="0162906B" w:rsidR="00B51C52" w:rsidRDefault="00793A78" w:rsidP="00793A78">
      <w:pPr>
        <w:tabs>
          <w:tab w:val="left" w:pos="708"/>
          <w:tab w:val="center" w:pos="4536"/>
          <w:tab w:val="right" w:pos="9072"/>
        </w:tabs>
        <w:spacing w:after="0" w:line="276" w:lineRule="auto"/>
        <w:jc w:val="both"/>
        <w:rPr>
          <w:rFonts w:ascii="Calibri" w:eastAsia="Times New Roman" w:hAnsi="Calibri" w:cs="Calibri"/>
          <w:kern w:val="0"/>
          <w:sz w:val="24"/>
          <w:szCs w:val="24"/>
          <w:lang w:eastAsia="hr-HR"/>
          <w14:ligatures w14:val="none"/>
        </w:rPr>
      </w:pPr>
      <w:r>
        <w:rPr>
          <w:rFonts w:ascii="Calibri" w:eastAsia="Calibri" w:hAnsi="Calibri" w:cs="Calibri"/>
          <w:kern w:val="0"/>
          <w:sz w:val="24"/>
          <w:szCs w:val="24"/>
          <w14:ligatures w14:val="none"/>
        </w:rPr>
        <w:tab/>
      </w:r>
      <w:r w:rsidR="00B51C52" w:rsidRPr="00B51C52">
        <w:rPr>
          <w:rFonts w:ascii="Calibri" w:eastAsia="Calibri" w:hAnsi="Calibri" w:cs="Calibri"/>
          <w:kern w:val="0"/>
          <w:sz w:val="24"/>
          <w:szCs w:val="24"/>
          <w14:ligatures w14:val="none"/>
        </w:rPr>
        <w:t xml:space="preserve">Aktivnost 1005 A100001 </w:t>
      </w:r>
      <w:r w:rsidR="00B51C52" w:rsidRPr="00B51C52">
        <w:rPr>
          <w:rFonts w:ascii="Calibri" w:eastAsia="Calibri" w:hAnsi="Calibri" w:cs="Calibri"/>
          <w:i/>
          <w:kern w:val="0"/>
          <w:sz w:val="24"/>
          <w:szCs w:val="24"/>
          <w14:ligatures w14:val="none"/>
        </w:rPr>
        <w:t>Studentske stipendije</w:t>
      </w:r>
      <w:r w:rsidR="00B51C52" w:rsidRPr="00B51C52">
        <w:rPr>
          <w:rFonts w:ascii="Calibri" w:eastAsia="Calibri" w:hAnsi="Calibri" w:cs="Calibri"/>
          <w:kern w:val="0"/>
          <w:sz w:val="24"/>
          <w:szCs w:val="24"/>
          <w14:ligatures w14:val="none"/>
        </w:rPr>
        <w:t xml:space="preserve"> u izvještajnom razdoblju  izvršena je u iznosu od 42.348,00 eura</w:t>
      </w:r>
      <w:r w:rsidR="00B51C52" w:rsidRPr="00B51C52">
        <w:rPr>
          <w:rFonts w:ascii="Calibri" w:eastAsia="Times New Roman" w:hAnsi="Calibri" w:cs="Calibri"/>
          <w:kern w:val="0"/>
          <w:sz w:val="24"/>
          <w:szCs w:val="24"/>
          <w:lang w:eastAsia="hr-HR"/>
          <w14:ligatures w14:val="none"/>
        </w:rPr>
        <w:t xml:space="preserve"> ili 51,64 % od plana.</w:t>
      </w:r>
    </w:p>
    <w:p w14:paraId="024B0DD7" w14:textId="77777777" w:rsidR="00793A78" w:rsidRPr="00B51C52" w:rsidRDefault="00793A78" w:rsidP="00793A78">
      <w:pPr>
        <w:tabs>
          <w:tab w:val="left" w:pos="708"/>
          <w:tab w:val="center" w:pos="4536"/>
          <w:tab w:val="right" w:pos="9072"/>
        </w:tabs>
        <w:spacing w:after="0" w:line="276" w:lineRule="auto"/>
        <w:jc w:val="both"/>
        <w:rPr>
          <w:rFonts w:ascii="Calibri" w:eastAsia="Times New Roman" w:hAnsi="Calibri" w:cs="Calibri"/>
          <w:kern w:val="0"/>
          <w:sz w:val="24"/>
          <w:szCs w:val="24"/>
          <w:lang w:eastAsia="hr-HR"/>
          <w14:ligatures w14:val="none"/>
        </w:rPr>
      </w:pPr>
    </w:p>
    <w:p w14:paraId="17AB01CE" w14:textId="77777777" w:rsidR="00B51C52" w:rsidRPr="00B51C52" w:rsidRDefault="00B51C52" w:rsidP="00793A78">
      <w:pPr>
        <w:tabs>
          <w:tab w:val="left" w:pos="708"/>
          <w:tab w:val="center" w:pos="4536"/>
          <w:tab w:val="right" w:pos="9072"/>
        </w:tabs>
        <w:spacing w:after="0" w:line="276" w:lineRule="auto"/>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U izvještajnom razdoblju pravo na studentsku stipendiju ostvarivalo je 77 studenata:</w:t>
      </w:r>
    </w:p>
    <w:p w14:paraId="1671081E" w14:textId="77777777" w:rsidR="00B51C52" w:rsidRPr="00B51C52" w:rsidRDefault="00B51C52" w:rsidP="00793A78">
      <w:pPr>
        <w:numPr>
          <w:ilvl w:val="0"/>
          <w:numId w:val="7"/>
        </w:numPr>
        <w:spacing w:after="0" w:line="276" w:lineRule="auto"/>
        <w:contextualSpacing/>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54 studenta primala su stipendiju u iznosu od 75,00 eura,</w:t>
      </w:r>
    </w:p>
    <w:p w14:paraId="095116EE" w14:textId="77777777" w:rsidR="00B51C52" w:rsidRPr="00B51C52" w:rsidRDefault="00B51C52" w:rsidP="00793A78">
      <w:pPr>
        <w:numPr>
          <w:ilvl w:val="0"/>
          <w:numId w:val="7"/>
        </w:numPr>
        <w:spacing w:after="0" w:line="276" w:lineRule="auto"/>
        <w:contextualSpacing/>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8 studenata koji dolaze iz obitelji iz obitelji u kojoj živi još dvoje ili više djece do 18. godine života i djece koja se nalaze na redovnom školovanju  primalo je stipendiju u iznosu od 106,00 eura,</w:t>
      </w:r>
    </w:p>
    <w:p w14:paraId="06E96C80" w14:textId="77777777" w:rsidR="00B51C52" w:rsidRPr="00B51C52" w:rsidRDefault="00B51C52" w:rsidP="00793A78">
      <w:pPr>
        <w:numPr>
          <w:ilvl w:val="0"/>
          <w:numId w:val="7"/>
        </w:numPr>
        <w:spacing w:after="0" w:line="276" w:lineRule="auto"/>
        <w:contextualSpacing/>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3 studenta primala su zdravstvenu stipendiju u iznosu od 200,00 eura,</w:t>
      </w:r>
    </w:p>
    <w:p w14:paraId="43F41B47" w14:textId="77777777" w:rsidR="00B51C52" w:rsidRPr="00B51C52" w:rsidRDefault="00B51C52" w:rsidP="00793A78">
      <w:pPr>
        <w:numPr>
          <w:ilvl w:val="0"/>
          <w:numId w:val="7"/>
        </w:numPr>
        <w:tabs>
          <w:tab w:val="left" w:pos="708"/>
          <w:tab w:val="center" w:pos="4536"/>
          <w:tab w:val="right" w:pos="9072"/>
        </w:tabs>
        <w:spacing w:after="0" w:line="276" w:lineRule="auto"/>
        <w:contextualSpacing/>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12 studenata primalo je deficitarnu stipendiju u iznosu od 130,00 eura.</w:t>
      </w:r>
    </w:p>
    <w:p w14:paraId="06C75627" w14:textId="77777777" w:rsidR="00B51C52" w:rsidRPr="00B51C52" w:rsidRDefault="00B51C52" w:rsidP="00B51C52">
      <w:pPr>
        <w:spacing w:after="0" w:line="240" w:lineRule="auto"/>
        <w:jc w:val="both"/>
        <w:rPr>
          <w:rFonts w:ascii="Calibri" w:eastAsia="Times New Roman" w:hAnsi="Calibri" w:cs="Calibri"/>
          <w:kern w:val="0"/>
          <w:sz w:val="24"/>
          <w:szCs w:val="24"/>
          <w:lang w:eastAsia="hr-HR"/>
          <w14:ligatures w14:val="none"/>
        </w:rPr>
      </w:pPr>
    </w:p>
    <w:p w14:paraId="2840C41A" w14:textId="77777777" w:rsidR="00B51C52" w:rsidRPr="00B51C52" w:rsidRDefault="00B51C52" w:rsidP="00BA04DB">
      <w:pPr>
        <w:numPr>
          <w:ilvl w:val="2"/>
          <w:numId w:val="8"/>
        </w:numPr>
        <w:spacing w:after="0" w:line="240"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Aktivnost 1005 A100002  Učeničke stipendije </w:t>
      </w:r>
    </w:p>
    <w:p w14:paraId="57AFDA2F" w14:textId="77777777" w:rsidR="00B51C52" w:rsidRPr="00B51C52" w:rsidRDefault="00B51C52" w:rsidP="00B51C52">
      <w:pPr>
        <w:spacing w:after="0" w:line="240" w:lineRule="auto"/>
        <w:rPr>
          <w:rFonts w:ascii="Calibri" w:eastAsia="Calibri" w:hAnsi="Calibri" w:cs="Calibri"/>
          <w:b/>
          <w:kern w:val="0"/>
          <w:sz w:val="24"/>
          <w:szCs w:val="24"/>
          <w14:ligatures w14:val="none"/>
        </w:rPr>
      </w:pPr>
    </w:p>
    <w:p w14:paraId="10521485" w14:textId="2715AF08" w:rsidR="00B51C52" w:rsidRPr="00B51C52" w:rsidRDefault="00793A78" w:rsidP="00793A78">
      <w:pPr>
        <w:tabs>
          <w:tab w:val="left" w:pos="708"/>
          <w:tab w:val="center" w:pos="4536"/>
          <w:tab w:val="right" w:pos="9072"/>
        </w:tabs>
        <w:spacing w:after="0" w:line="276" w:lineRule="auto"/>
        <w:jc w:val="both"/>
        <w:rPr>
          <w:rFonts w:ascii="Calibri" w:eastAsia="Times New Roman" w:hAnsi="Calibri" w:cs="Calibri"/>
          <w:kern w:val="0"/>
          <w:sz w:val="24"/>
          <w:szCs w:val="24"/>
          <w:lang w:eastAsia="hr-HR"/>
          <w14:ligatures w14:val="none"/>
        </w:rPr>
      </w:pPr>
      <w:r>
        <w:rPr>
          <w:rFonts w:ascii="Calibri" w:eastAsia="Calibri" w:hAnsi="Calibri" w:cs="Calibri"/>
          <w:kern w:val="0"/>
          <w:sz w:val="24"/>
          <w:szCs w:val="24"/>
          <w:lang w:eastAsia="hr-HR"/>
          <w14:ligatures w14:val="none"/>
        </w:rPr>
        <w:tab/>
      </w:r>
      <w:r w:rsidR="00B51C52" w:rsidRPr="00B51C52">
        <w:rPr>
          <w:rFonts w:ascii="Calibri" w:eastAsia="Calibri" w:hAnsi="Calibri" w:cs="Calibri"/>
          <w:kern w:val="0"/>
          <w:sz w:val="24"/>
          <w:szCs w:val="24"/>
          <w:lang w:eastAsia="hr-HR"/>
          <w14:ligatures w14:val="none"/>
        </w:rPr>
        <w:t xml:space="preserve">Aktivnost 1005 A100002 </w:t>
      </w:r>
      <w:r w:rsidR="00B51C52" w:rsidRPr="00B51C52">
        <w:rPr>
          <w:rFonts w:ascii="Calibri" w:eastAsia="Calibri" w:hAnsi="Calibri" w:cs="Calibri"/>
          <w:i/>
          <w:kern w:val="0"/>
          <w:sz w:val="24"/>
          <w:szCs w:val="24"/>
          <w:lang w:eastAsia="hr-HR"/>
          <w14:ligatures w14:val="none"/>
        </w:rPr>
        <w:t>Učeničke stipendije</w:t>
      </w:r>
      <w:r w:rsidR="00B51C52" w:rsidRPr="00B51C52">
        <w:rPr>
          <w:rFonts w:ascii="Calibri" w:eastAsia="Calibri" w:hAnsi="Calibri" w:cs="Calibri"/>
          <w:b/>
          <w:kern w:val="0"/>
          <w:sz w:val="24"/>
          <w:szCs w:val="24"/>
          <w:lang w:eastAsia="hr-HR"/>
          <w14:ligatures w14:val="none"/>
        </w:rPr>
        <w:t xml:space="preserve"> </w:t>
      </w:r>
      <w:r w:rsidR="00B51C52" w:rsidRPr="00B51C52">
        <w:rPr>
          <w:rFonts w:ascii="Calibri" w:eastAsia="Calibri" w:hAnsi="Calibri" w:cs="Calibri"/>
          <w:kern w:val="0"/>
          <w:sz w:val="24"/>
          <w:szCs w:val="24"/>
          <w:lang w:eastAsia="hr-HR"/>
          <w14:ligatures w14:val="none"/>
        </w:rPr>
        <w:t>izvršena je u iznosu</w:t>
      </w:r>
      <w:r w:rsidR="00B51C52" w:rsidRPr="00B51C52">
        <w:rPr>
          <w:rFonts w:ascii="Calibri" w:eastAsia="Calibri" w:hAnsi="Calibri" w:cs="Calibri"/>
          <w:b/>
          <w:kern w:val="0"/>
          <w:sz w:val="24"/>
          <w:szCs w:val="24"/>
          <w:lang w:eastAsia="hr-HR"/>
          <w14:ligatures w14:val="none"/>
        </w:rPr>
        <w:t xml:space="preserve"> </w:t>
      </w:r>
      <w:r w:rsidR="00B51C52" w:rsidRPr="00B51C52">
        <w:rPr>
          <w:rFonts w:ascii="Calibri" w:eastAsia="Calibri" w:hAnsi="Calibri" w:cs="Calibri"/>
          <w:kern w:val="0"/>
          <w:sz w:val="24"/>
          <w:szCs w:val="24"/>
          <w:lang w:eastAsia="hr-HR"/>
          <w14:ligatures w14:val="none"/>
        </w:rPr>
        <w:t>od 40.100,00</w:t>
      </w:r>
      <w:r w:rsidR="00B51C52" w:rsidRPr="00B51C52">
        <w:rPr>
          <w:rFonts w:ascii="Calibri" w:eastAsia="Times New Roman" w:hAnsi="Calibri" w:cs="Calibri"/>
          <w:kern w:val="0"/>
          <w:sz w:val="24"/>
          <w:szCs w:val="24"/>
          <w:lang w:eastAsia="hr-HR"/>
          <w14:ligatures w14:val="none"/>
        </w:rPr>
        <w:t xml:space="preserve"> eura ili 80,20 % od plana. Pravo na učeničku stipendiju u mjesečnom iznosu od 50,00 eura ostvarivalo je 134 učenika.</w:t>
      </w:r>
    </w:p>
    <w:p w14:paraId="37E9E4D2" w14:textId="77777777" w:rsidR="00B51C52" w:rsidRPr="00B51C52" w:rsidRDefault="00B51C52" w:rsidP="00B51C52">
      <w:pPr>
        <w:spacing w:after="0" w:line="240" w:lineRule="auto"/>
        <w:jc w:val="both"/>
        <w:rPr>
          <w:rFonts w:ascii="Calibri" w:eastAsia="Times New Roman" w:hAnsi="Calibri" w:cs="Calibri"/>
          <w:kern w:val="0"/>
          <w:sz w:val="24"/>
          <w:szCs w:val="24"/>
          <w:lang w:eastAsia="hr-HR"/>
          <w14:ligatures w14:val="none"/>
        </w:rPr>
      </w:pPr>
    </w:p>
    <w:p w14:paraId="22FC101A" w14:textId="77777777" w:rsidR="00B51C52" w:rsidRPr="00B51C52" w:rsidRDefault="00B51C52" w:rsidP="00BA04DB">
      <w:pPr>
        <w:numPr>
          <w:ilvl w:val="2"/>
          <w:numId w:val="8"/>
        </w:numPr>
        <w:spacing w:after="0" w:line="240"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Aktivnost 1005 A100003  Sufinanciranje programa škola s područja Grada Novske </w:t>
      </w:r>
    </w:p>
    <w:p w14:paraId="3B0277AF" w14:textId="77777777" w:rsidR="00B51C52" w:rsidRPr="00B51C52" w:rsidRDefault="00B51C52" w:rsidP="00B51C52">
      <w:pPr>
        <w:spacing w:after="0" w:line="240" w:lineRule="auto"/>
        <w:rPr>
          <w:rFonts w:ascii="Calibri" w:eastAsia="Calibri" w:hAnsi="Calibri" w:cs="Calibri"/>
          <w:b/>
          <w:kern w:val="0"/>
          <w:sz w:val="24"/>
          <w:szCs w:val="24"/>
          <w14:ligatures w14:val="none"/>
        </w:rPr>
      </w:pPr>
    </w:p>
    <w:p w14:paraId="68B63DED" w14:textId="77777777" w:rsidR="00B51C52" w:rsidRPr="00B51C52" w:rsidRDefault="00B51C52" w:rsidP="00793A78">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Aktivnost 1005 A100003 </w:t>
      </w:r>
      <w:r w:rsidRPr="00B51C52">
        <w:rPr>
          <w:rFonts w:ascii="Calibri" w:eastAsia="Calibri" w:hAnsi="Calibri" w:cs="Calibri"/>
          <w:i/>
          <w:kern w:val="0"/>
          <w:sz w:val="24"/>
          <w:szCs w:val="24"/>
          <w14:ligatures w14:val="none"/>
        </w:rPr>
        <w:t>Sufinanciranje programa škola s područja Grada Novske</w:t>
      </w:r>
      <w:r w:rsidRPr="00B51C52">
        <w:rPr>
          <w:rFonts w:ascii="Calibri" w:eastAsia="Calibri" w:hAnsi="Calibri" w:cs="Calibri"/>
          <w:kern w:val="0"/>
          <w:sz w:val="24"/>
          <w:szCs w:val="24"/>
          <w14:ligatures w14:val="none"/>
        </w:rPr>
        <w:t xml:space="preserve"> izvršena je u iznosu od 20.764,85 eura ili 22,88 % od plana. </w:t>
      </w:r>
    </w:p>
    <w:p w14:paraId="736F6027" w14:textId="3413C53D" w:rsidR="00B51C52" w:rsidRDefault="00B51C52" w:rsidP="00793A78">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Sredstva su utrošena za rashode prethodne godine i to za Osnovnu školu Novska, iznos od 15.157,00 eura te za Glazbenu školu u Novskoj, iznos od 5.606,97 eura.</w:t>
      </w:r>
    </w:p>
    <w:p w14:paraId="28DDB0E7" w14:textId="77777777" w:rsidR="00793A78" w:rsidRPr="00793A78" w:rsidRDefault="00793A78" w:rsidP="00793A78">
      <w:pPr>
        <w:spacing w:after="0" w:line="276" w:lineRule="auto"/>
        <w:ind w:firstLine="708"/>
        <w:jc w:val="both"/>
        <w:rPr>
          <w:rFonts w:ascii="Calibri" w:eastAsia="Calibri" w:hAnsi="Calibri" w:cs="Calibri"/>
          <w:kern w:val="0"/>
          <w:sz w:val="24"/>
          <w:szCs w:val="24"/>
          <w14:ligatures w14:val="none"/>
        </w:rPr>
      </w:pPr>
    </w:p>
    <w:p w14:paraId="12C8A711" w14:textId="77777777" w:rsidR="00B51C52" w:rsidRPr="00B51C52" w:rsidRDefault="00B51C52" w:rsidP="00BA04DB">
      <w:pPr>
        <w:numPr>
          <w:ilvl w:val="1"/>
          <w:numId w:val="8"/>
        </w:numPr>
        <w:shd w:val="clear" w:color="auto" w:fill="FFFFFF"/>
        <w:spacing w:after="200" w:line="276" w:lineRule="auto"/>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Program 1006 PROVEDBA MJERA OBITELJSKE I POPULACIJSKE POLITIKE</w:t>
      </w:r>
    </w:p>
    <w:p w14:paraId="36BDE40F" w14:textId="77777777" w:rsidR="00B51C52" w:rsidRPr="00B51C52" w:rsidRDefault="00B51C52" w:rsidP="00B51C52">
      <w:pPr>
        <w:shd w:val="clear" w:color="auto" w:fill="FFFFFF"/>
        <w:spacing w:after="200" w:line="276" w:lineRule="auto"/>
        <w:ind w:left="720"/>
        <w:contextualSpacing/>
        <w:rPr>
          <w:rFonts w:ascii="Calibri" w:eastAsia="Calibri" w:hAnsi="Calibri" w:cs="Calibri"/>
          <w:b/>
          <w:kern w:val="0"/>
          <w:sz w:val="24"/>
          <w:szCs w:val="24"/>
          <w14:ligatures w14:val="none"/>
        </w:rPr>
      </w:pPr>
    </w:p>
    <w:p w14:paraId="2DE2E5B9" w14:textId="77777777" w:rsidR="00B51C52" w:rsidRPr="00B51C52" w:rsidRDefault="00B51C52" w:rsidP="00793A78">
      <w:pPr>
        <w:shd w:val="clear" w:color="auto" w:fill="FFFFFF"/>
        <w:spacing w:after="200" w:line="276" w:lineRule="auto"/>
        <w:ind w:firstLine="708"/>
        <w:jc w:val="both"/>
        <w:rPr>
          <w:rFonts w:ascii="Calibri" w:eastAsia="Calibri" w:hAnsi="Calibri" w:cs="Calibri"/>
          <w:bCs/>
          <w:kern w:val="0"/>
          <w:sz w:val="24"/>
          <w:szCs w:val="24"/>
          <w14:ligatures w14:val="none"/>
        </w:rPr>
      </w:pPr>
      <w:r w:rsidRPr="00B51C52">
        <w:rPr>
          <w:rFonts w:ascii="Calibri" w:eastAsia="Calibri" w:hAnsi="Calibri" w:cs="Calibri"/>
          <w:bCs/>
          <w:kern w:val="0"/>
          <w:sz w:val="24"/>
          <w:szCs w:val="24"/>
          <w14:ligatures w14:val="none"/>
        </w:rPr>
        <w:t>Program 1006 PRVODEBA MJERA OBITELJSKE I POPULACIJSKE POLITIKE u izvještajnom razdoblju  izvršen je u iznosu od 84.985,20 eura ili 40,37% u odnosu na plan.</w:t>
      </w:r>
    </w:p>
    <w:p w14:paraId="7493AE9D" w14:textId="77777777" w:rsidR="00B51C52" w:rsidRPr="00B51C52" w:rsidRDefault="00B51C52" w:rsidP="00B51C52">
      <w:pPr>
        <w:shd w:val="clear" w:color="auto" w:fill="FFFFFF"/>
        <w:spacing w:after="200" w:line="276" w:lineRule="auto"/>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Ovaj program obuhvaća sljedeće aktivnosti: </w:t>
      </w:r>
    </w:p>
    <w:p w14:paraId="609EB704" w14:textId="77777777" w:rsidR="00B51C52" w:rsidRPr="00B51C52" w:rsidRDefault="00B51C52" w:rsidP="00B51C52">
      <w:pPr>
        <w:spacing w:after="200" w:line="276" w:lineRule="auto"/>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1.6.1. Aktivnost 1006 A10001 Kolica za novljanskog klinca</w:t>
      </w:r>
    </w:p>
    <w:p w14:paraId="43E00991" w14:textId="77777777" w:rsidR="00B51C52" w:rsidRPr="00B51C52" w:rsidRDefault="00B51C52" w:rsidP="00793A78">
      <w:pPr>
        <w:spacing w:after="200" w:line="276" w:lineRule="auto"/>
        <w:ind w:firstLine="708"/>
        <w:jc w:val="both"/>
        <w:rPr>
          <w:rFonts w:ascii="Calibri" w:eastAsia="Calibri" w:hAnsi="Calibri" w:cs="Calibri"/>
          <w:bCs/>
          <w:i/>
          <w:iCs/>
          <w:kern w:val="0"/>
          <w:sz w:val="24"/>
          <w:szCs w:val="24"/>
          <w14:ligatures w14:val="none"/>
        </w:rPr>
      </w:pPr>
      <w:r w:rsidRPr="00B51C52">
        <w:rPr>
          <w:rFonts w:ascii="Calibri" w:eastAsia="Calibri" w:hAnsi="Calibri" w:cs="Times New Roman"/>
          <w:kern w:val="0"/>
          <w:sz w:val="24"/>
          <w:szCs w:val="24"/>
          <w14:ligatures w14:val="none"/>
        </w:rPr>
        <w:t xml:space="preserve">Aktivnost </w:t>
      </w:r>
      <w:r w:rsidRPr="00B51C52">
        <w:rPr>
          <w:rFonts w:ascii="Calibri" w:eastAsia="Calibri" w:hAnsi="Calibri" w:cs="Calibri"/>
          <w:bCs/>
          <w:kern w:val="0"/>
          <w:sz w:val="24"/>
          <w:szCs w:val="24"/>
          <w14:ligatures w14:val="none"/>
        </w:rPr>
        <w:t>1006 A10001</w:t>
      </w:r>
      <w:r w:rsidRPr="00B51C52">
        <w:rPr>
          <w:rFonts w:ascii="Calibri" w:eastAsia="Calibri" w:hAnsi="Calibri" w:cs="Calibri"/>
          <w:b/>
          <w:kern w:val="0"/>
          <w:sz w:val="24"/>
          <w:szCs w:val="24"/>
          <w14:ligatures w14:val="none"/>
        </w:rPr>
        <w:t xml:space="preserve"> </w:t>
      </w:r>
      <w:r w:rsidRPr="00B51C52">
        <w:rPr>
          <w:rFonts w:ascii="Calibri" w:eastAsia="Calibri" w:hAnsi="Calibri" w:cs="Calibri"/>
          <w:bCs/>
          <w:i/>
          <w:iCs/>
          <w:kern w:val="0"/>
          <w:sz w:val="24"/>
          <w:szCs w:val="24"/>
          <w14:ligatures w14:val="none"/>
        </w:rPr>
        <w:t xml:space="preserve">Kolica za novljanskog klinca u </w:t>
      </w:r>
      <w:r w:rsidRPr="00B51C52">
        <w:rPr>
          <w:rFonts w:ascii="Calibri" w:eastAsia="Calibri" w:hAnsi="Calibri" w:cs="Times New Roman"/>
          <w:kern w:val="0"/>
          <w:sz w:val="24"/>
          <w:szCs w:val="24"/>
          <w14:ligatures w14:val="none"/>
        </w:rPr>
        <w:t xml:space="preserve">izvještajnom razdoblju izvršena je u iznosu od 77.142,82 eura, odnosno 40,60% od plana, a odnosi se na isplate financijske potpore roditeljima novorođene djece s prebivalištem na području Grada Novske temeljem Odluke o novčanim i drugim roditeljskim potporama za novorođeno dijete na području Grada Novske koju je 29. veljače 2024. godine donijelo Gradsko vijeće Grada Novske, a koja se primjenjuje na svu djecu rođenu od 1. siječnja 2024. godine. </w:t>
      </w:r>
    </w:p>
    <w:p w14:paraId="04DBD5D9" w14:textId="77777777" w:rsidR="00B51C52" w:rsidRPr="00B51C52" w:rsidRDefault="00B51C52" w:rsidP="00793A78">
      <w:pPr>
        <w:shd w:val="clear" w:color="auto" w:fill="FFFFFF"/>
        <w:spacing w:after="200" w:line="276" w:lineRule="auto"/>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Odlukom su utvrđene slijedeće vrste potpora:</w:t>
      </w:r>
    </w:p>
    <w:p w14:paraId="00A794F7" w14:textId="77777777" w:rsidR="00B51C52" w:rsidRPr="00B51C52" w:rsidRDefault="00B51C52" w:rsidP="00793A78">
      <w:pPr>
        <w:numPr>
          <w:ilvl w:val="0"/>
          <w:numId w:val="9"/>
        </w:numPr>
        <w:shd w:val="clear" w:color="auto" w:fill="FFFFFF"/>
        <w:spacing w:after="0" w:line="276" w:lineRule="auto"/>
        <w:contextualSpacing/>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Pravo na novčanu potporu za novorođeno dijete – „Kolica za novljanskog klinca“ i</w:t>
      </w:r>
    </w:p>
    <w:p w14:paraId="380A84DF" w14:textId="77777777" w:rsidR="00B51C52" w:rsidRPr="00B51C52" w:rsidRDefault="00B51C52" w:rsidP="00793A78">
      <w:pPr>
        <w:numPr>
          <w:ilvl w:val="0"/>
          <w:numId w:val="9"/>
        </w:numPr>
        <w:shd w:val="clear" w:color="auto" w:fill="FFFFFF"/>
        <w:spacing w:after="0" w:line="276" w:lineRule="auto"/>
        <w:contextualSpacing/>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Pravo na potporu u naravi – „Novljanski paket za bebe“.</w:t>
      </w:r>
    </w:p>
    <w:p w14:paraId="0698413F" w14:textId="77777777" w:rsidR="00B51C52" w:rsidRPr="00B51C52" w:rsidRDefault="00B51C52" w:rsidP="00793A78">
      <w:pPr>
        <w:shd w:val="clear" w:color="auto" w:fill="FFFFFF"/>
        <w:spacing w:after="0" w:line="276" w:lineRule="auto"/>
        <w:ind w:left="720"/>
        <w:contextualSpacing/>
        <w:jc w:val="both"/>
        <w:rPr>
          <w:rFonts w:ascii="Calibri" w:eastAsia="Calibri" w:hAnsi="Calibri" w:cs="Times New Roman"/>
          <w:kern w:val="0"/>
          <w:sz w:val="24"/>
          <w:szCs w:val="24"/>
          <w14:ligatures w14:val="none"/>
        </w:rPr>
      </w:pPr>
    </w:p>
    <w:p w14:paraId="1A0BD1D9" w14:textId="77777777" w:rsidR="00B51C52" w:rsidRPr="00B51C52" w:rsidRDefault="00B51C52" w:rsidP="00793A78">
      <w:pPr>
        <w:shd w:val="clear" w:color="auto" w:fill="FFFFFF"/>
        <w:spacing w:after="200" w:line="276" w:lineRule="auto"/>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 xml:space="preserve"> Novčana potpora iznosi: </w:t>
      </w:r>
    </w:p>
    <w:p w14:paraId="527E4201" w14:textId="77777777" w:rsidR="00B51C52" w:rsidRPr="00B51C52" w:rsidRDefault="00B51C52" w:rsidP="00793A78">
      <w:pPr>
        <w:numPr>
          <w:ilvl w:val="0"/>
          <w:numId w:val="5"/>
        </w:numPr>
        <w:spacing w:after="0" w:line="276" w:lineRule="auto"/>
        <w:jc w:val="both"/>
        <w:rPr>
          <w:rFonts w:ascii="Calibri" w:eastAsia="Times New Roman" w:hAnsi="Calibri" w:cs="Times New Roman"/>
          <w:kern w:val="0"/>
          <w:sz w:val="24"/>
          <w:szCs w:val="24"/>
          <w:lang w:eastAsia="hr-HR"/>
          <w14:ligatures w14:val="none"/>
        </w:rPr>
      </w:pPr>
      <w:r w:rsidRPr="00B51C52">
        <w:rPr>
          <w:rFonts w:ascii="Calibri" w:eastAsia="Calibri" w:hAnsi="Calibri" w:cs="Times New Roman"/>
          <w:kern w:val="0"/>
          <w:sz w:val="24"/>
          <w:szCs w:val="24"/>
          <w14:ligatures w14:val="none"/>
        </w:rPr>
        <w:t>1.000,00 eura za prvo dijete u obitelji isplaćuje se jednokratno,</w:t>
      </w:r>
    </w:p>
    <w:p w14:paraId="50B707D7" w14:textId="77777777" w:rsidR="00B51C52" w:rsidRPr="00B51C52" w:rsidRDefault="00B51C52" w:rsidP="00793A78">
      <w:pPr>
        <w:numPr>
          <w:ilvl w:val="0"/>
          <w:numId w:val="5"/>
        </w:numPr>
        <w:spacing w:after="0" w:line="276" w:lineRule="auto"/>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2.000,00 eura za drugo dijete u obitelji isplaćuje se  u dva jednaka obroka, prva isplata u iznosu od 1.000,00 eura izvršava se nakon pravomoćnosti rješenja, a druga isplata u iznosu od 1.000,00 eura isplaćuje se u drugoj kalendarskoj godini, nakon što podnositelj zahtjeva za sebe i dijete u mjesecu rođenja djeteta dostavi potvrde o prebivalištu,</w:t>
      </w:r>
    </w:p>
    <w:p w14:paraId="18B49707" w14:textId="77777777" w:rsidR="00B51C52" w:rsidRPr="00B51C52" w:rsidRDefault="00B51C52" w:rsidP="00793A78">
      <w:pPr>
        <w:numPr>
          <w:ilvl w:val="0"/>
          <w:numId w:val="5"/>
        </w:numPr>
        <w:spacing w:after="0" w:line="276" w:lineRule="auto"/>
        <w:contextualSpacing/>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10.000,00 eura za treće i svako sljedeće dijete u obitelji isplaćuje se u jednakim godišnjim obrocima tijekom sedam kalendarskih godina, u godišnjem  iznosu od 1.428,57 eura, prva isplata izvršava se nakon pravomoćnosti rješenja, a ostale isplate jednom godišnje, nakon što podnositelj zahtjeva za sebe i dijete u mjesecu rođenja djeteta dostavi potvrde o prebivalištu.</w:t>
      </w:r>
    </w:p>
    <w:p w14:paraId="6312ABCD" w14:textId="77777777" w:rsidR="00B51C52" w:rsidRPr="00B51C52" w:rsidRDefault="00B51C52" w:rsidP="00793A78">
      <w:pPr>
        <w:spacing w:after="0" w:line="276" w:lineRule="auto"/>
        <w:ind w:left="720"/>
        <w:contextualSpacing/>
        <w:jc w:val="both"/>
        <w:rPr>
          <w:rFonts w:ascii="Calibri" w:eastAsia="Calibri" w:hAnsi="Calibri" w:cs="Times New Roman"/>
          <w:kern w:val="0"/>
          <w:sz w:val="24"/>
          <w:szCs w:val="24"/>
          <w14:ligatures w14:val="none"/>
        </w:rPr>
      </w:pPr>
    </w:p>
    <w:p w14:paraId="5E55C385" w14:textId="77777777" w:rsidR="00B51C52" w:rsidRPr="00B51C52" w:rsidRDefault="00B51C52" w:rsidP="00793A78">
      <w:pPr>
        <w:spacing w:after="200" w:line="276" w:lineRule="auto"/>
        <w:ind w:firstLine="708"/>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lastRenderedPageBreak/>
        <w:t>O pravu na dodjelu potpora odlučuje Upravni odjel za društvene djelatnosti, pravne poslove i javnu nabavu rješenjem, sukladno Zakonu o općem upravnom postupku i navedenoj Odluci.</w:t>
      </w:r>
    </w:p>
    <w:p w14:paraId="1B3A9C50" w14:textId="77777777" w:rsidR="00B51C52" w:rsidRPr="00B51C52" w:rsidRDefault="00B51C52" w:rsidP="00793A78">
      <w:pPr>
        <w:spacing w:after="200" w:line="276" w:lineRule="auto"/>
        <w:ind w:firstLine="708"/>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 xml:space="preserve">Od 2003. godine, na mjesečnoj razini pratio se broj novorođene djece, prema podacima o prijavama prebivališta Policijske postaje Novska. </w:t>
      </w:r>
    </w:p>
    <w:p w14:paraId="328B581E" w14:textId="77777777" w:rsidR="00B51C52" w:rsidRPr="00B51C52" w:rsidRDefault="00B51C52" w:rsidP="00793A78">
      <w:pPr>
        <w:spacing w:after="200" w:line="276" w:lineRule="auto"/>
        <w:ind w:firstLine="708"/>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Od veljače 2023. godine, Policijska postaja Novska više nije u mogućnosti dostavljati spomenute podatke te se nakon toga bilježe prema broju primljenih zahtjeva i odobrenih prava na potpore, dok podatak o ukupnom broju prijavljene novorođene djece s prebivalištem na području Grada Novske nije dostupan.</w:t>
      </w:r>
    </w:p>
    <w:p w14:paraId="26C05370" w14:textId="77777777" w:rsidR="00B51C52" w:rsidRPr="00B51C52" w:rsidRDefault="00B51C52" w:rsidP="00793A78">
      <w:pPr>
        <w:spacing w:after="200" w:line="276" w:lineRule="auto"/>
        <w:ind w:firstLine="708"/>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U izvještajnom razdoblju, zahtjev za ostvarivanje prava na potporu podnesen je za 43 djece, usvojen je za 40 djece, dok su zahtjevi za 3 djece odbijeni radi neispunjenja uvjeta prebivališta, odnosno boravišta na području Grada Novske.</w:t>
      </w:r>
    </w:p>
    <w:p w14:paraId="3B4DAFAD" w14:textId="77777777" w:rsidR="00B51C52" w:rsidRDefault="00B51C52" w:rsidP="00793A78">
      <w:pPr>
        <w:spacing w:after="200" w:line="276" w:lineRule="auto"/>
        <w:rPr>
          <w:rFonts w:ascii="Calibri" w:eastAsia="Calibri" w:hAnsi="Calibri" w:cs="Arial"/>
          <w:i/>
          <w:kern w:val="0"/>
          <w:sz w:val="24"/>
          <w:szCs w:val="24"/>
          <w14:ligatures w14:val="none"/>
        </w:rPr>
      </w:pPr>
      <w:r w:rsidRPr="00B51C52">
        <w:rPr>
          <w:rFonts w:ascii="Calibri" w:eastAsia="Calibri" w:hAnsi="Calibri" w:cs="Arial"/>
          <w:i/>
          <w:kern w:val="0"/>
          <w:sz w:val="24"/>
          <w:szCs w:val="24"/>
          <w14:ligatures w14:val="none"/>
        </w:rPr>
        <w:t xml:space="preserve"> Pregled broja novorođene djece na području Grada Novske u razdoblju od 2003.- 2026. godine</w:t>
      </w:r>
    </w:p>
    <w:p w14:paraId="00E9432D" w14:textId="77777777" w:rsidR="001F1669" w:rsidRDefault="001F1669" w:rsidP="00793A78">
      <w:pPr>
        <w:spacing w:after="200" w:line="276" w:lineRule="auto"/>
        <w:rPr>
          <w:rFonts w:ascii="Calibri" w:eastAsia="Calibri" w:hAnsi="Calibri" w:cs="Arial"/>
          <w:i/>
          <w:kern w:val="0"/>
          <w:sz w:val="24"/>
          <w:szCs w:val="24"/>
          <w14:ligatures w14:val="none"/>
        </w:rPr>
      </w:pPr>
    </w:p>
    <w:p w14:paraId="3CB66E50" w14:textId="77777777" w:rsidR="001F1669" w:rsidRPr="00B51C52" w:rsidRDefault="001F1669" w:rsidP="00793A78">
      <w:pPr>
        <w:spacing w:after="200" w:line="276" w:lineRule="auto"/>
        <w:rPr>
          <w:rFonts w:ascii="Calibri" w:eastAsia="Times New Roman" w:hAnsi="Calibri" w:cs="Arial"/>
          <w:i/>
          <w:kern w:val="0"/>
          <w:sz w:val="24"/>
          <w:szCs w:val="24"/>
          <w:lang w:eastAsia="hr-HR"/>
          <w14:ligatures w14:val="none"/>
        </w:rPr>
      </w:pPr>
    </w:p>
    <w:tbl>
      <w:tblPr>
        <w:tblpPr w:leftFromText="180" w:rightFromText="180" w:vertAnchor="text" w:horzAnchor="margin" w:tblpY="77"/>
        <w:tblW w:w="10049" w:type="dxa"/>
        <w:tblLayout w:type="fixed"/>
        <w:tblLook w:val="04A0" w:firstRow="1" w:lastRow="0" w:firstColumn="1" w:lastColumn="0" w:noHBand="0" w:noVBand="1"/>
      </w:tblPr>
      <w:tblGrid>
        <w:gridCol w:w="1136"/>
        <w:gridCol w:w="457"/>
        <w:gridCol w:w="457"/>
        <w:gridCol w:w="457"/>
        <w:gridCol w:w="457"/>
        <w:gridCol w:w="457"/>
        <w:gridCol w:w="456"/>
        <w:gridCol w:w="456"/>
        <w:gridCol w:w="787"/>
        <w:gridCol w:w="456"/>
        <w:gridCol w:w="456"/>
        <w:gridCol w:w="456"/>
        <w:gridCol w:w="456"/>
        <w:gridCol w:w="456"/>
        <w:gridCol w:w="456"/>
        <w:gridCol w:w="951"/>
        <w:gridCol w:w="1006"/>
        <w:gridCol w:w="236"/>
      </w:tblGrid>
      <w:tr w:rsidR="001F1669" w:rsidRPr="00B51C52" w14:paraId="7D73FABB" w14:textId="77777777" w:rsidTr="001F1669">
        <w:trPr>
          <w:gridAfter w:val="1"/>
          <w:wAfter w:w="236" w:type="dxa"/>
          <w:trHeight w:val="450"/>
        </w:trPr>
        <w:tc>
          <w:tcPr>
            <w:tcW w:w="1136" w:type="dxa"/>
            <w:vMerge w:val="restart"/>
            <w:tcBorders>
              <w:top w:val="nil"/>
              <w:left w:val="nil"/>
              <w:bottom w:val="single" w:sz="4" w:space="0" w:color="000000"/>
              <w:right w:val="nil"/>
            </w:tcBorders>
            <w:noWrap/>
            <w:vAlign w:val="bottom"/>
            <w:hideMark/>
          </w:tcPr>
          <w:p w14:paraId="2E595E55"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bl>
            <w:tblPr>
              <w:tblW w:w="0" w:type="auto"/>
              <w:tblCellSpacing w:w="0" w:type="dxa"/>
              <w:tblLayout w:type="fixed"/>
              <w:tblCellMar>
                <w:left w:w="0" w:type="dxa"/>
                <w:right w:w="0" w:type="dxa"/>
              </w:tblCellMar>
              <w:tblLook w:val="04A0" w:firstRow="1" w:lastRow="0" w:firstColumn="1" w:lastColumn="0" w:noHBand="0" w:noVBand="1"/>
            </w:tblPr>
            <w:tblGrid>
              <w:gridCol w:w="1060"/>
            </w:tblGrid>
            <w:tr w:rsidR="001F1669" w:rsidRPr="00B51C52" w14:paraId="40908D48" w14:textId="77777777" w:rsidTr="0004157E">
              <w:trPr>
                <w:trHeight w:val="450"/>
                <w:tblCellSpacing w:w="0" w:type="dxa"/>
              </w:trPr>
              <w:tc>
                <w:tcPr>
                  <w:tcW w:w="1060" w:type="dxa"/>
                  <w:vMerge w:val="restart"/>
                  <w:tcBorders>
                    <w:top w:val="nil"/>
                    <w:left w:val="nil"/>
                    <w:bottom w:val="single" w:sz="4" w:space="0" w:color="000000"/>
                    <w:right w:val="single" w:sz="4" w:space="0" w:color="auto"/>
                  </w:tcBorders>
                  <w:noWrap/>
                  <w:vAlign w:val="center"/>
                  <w:hideMark/>
                </w:tcPr>
                <w:p w14:paraId="3584BE98" w14:textId="77777777" w:rsidR="001F1669" w:rsidRPr="00B51C52" w:rsidRDefault="001F1669" w:rsidP="00AC10AA">
                  <w:pPr>
                    <w:framePr w:hSpace="180" w:wrap="around" w:vAnchor="text" w:hAnchor="margin" w:y="77"/>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noProof/>
                      <w:kern w:val="0"/>
                      <w:lang w:eastAsia="hr-HR"/>
                      <w14:ligatures w14:val="none"/>
                    </w:rPr>
                    <w:drawing>
                      <wp:anchor distT="0" distB="0" distL="114300" distR="114300" simplePos="0" relativeHeight="251661312" behindDoc="0" locked="0" layoutInCell="1" allowOverlap="1" wp14:anchorId="2693B28A" wp14:editId="5A19649D">
                        <wp:simplePos x="0" y="0"/>
                        <wp:positionH relativeFrom="column">
                          <wp:posOffset>-63500</wp:posOffset>
                        </wp:positionH>
                        <wp:positionV relativeFrom="paragraph">
                          <wp:posOffset>-374650</wp:posOffset>
                        </wp:positionV>
                        <wp:extent cx="561975" cy="685800"/>
                        <wp:effectExtent l="0" t="0" r="9525" b="0"/>
                        <wp:wrapNone/>
                        <wp:docPr id="1948570178" name="Slika 2" descr="Besplatni dječji dječji vozićci, preuzmite besplatne isječke, besplatne  isječke - Ostalo">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openxmlformats.org/drawingml/2006/picture">
                            <pic:pic xmlns:pic="http://schemas.openxmlformats.org/drawingml/2006/picture">
                              <pic:nvPicPr>
                                <pic:cNvPr id="8" name="Slika 7" descr="Besplatni dječji dječji vozićci, preuzmite besplatne isječke, besplatne  isječke - Ostalo">
                                  <a:extLst>
                                    <a:ext uri="{FF2B5EF4-FFF2-40B4-BE49-F238E27FC236}">
                                      <a16:creationId xmlns:a16="http://schemas.microsoft.com/office/drawing/2014/main" id="{00000000-0008-0000-0100-00000800000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975" cy="685800"/>
                                </a:xfrm>
                                <a:prstGeom prst="rect">
                                  <a:avLst/>
                                </a:prstGeom>
                                <a:noFill/>
                              </pic:spPr>
                            </pic:pic>
                          </a:graphicData>
                        </a:graphic>
                        <wp14:sizeRelH relativeFrom="page">
                          <wp14:pctWidth>0</wp14:pctWidth>
                        </wp14:sizeRelH>
                        <wp14:sizeRelV relativeFrom="page">
                          <wp14:pctHeight>0</wp14:pctHeight>
                        </wp14:sizeRelV>
                      </wp:anchor>
                    </w:drawing>
                  </w:r>
                  <w:r w:rsidRPr="00B51C52">
                    <w:rPr>
                      <w:rFonts w:ascii="Calibri" w:eastAsia="Times New Roman" w:hAnsi="Calibri" w:cs="Calibri"/>
                      <w:kern w:val="0"/>
                      <w:lang w:eastAsia="en-GB"/>
                      <w14:ligatures w14:val="none"/>
                    </w:rPr>
                    <w:t> </w:t>
                  </w:r>
                </w:p>
              </w:tc>
            </w:tr>
            <w:tr w:rsidR="001F1669" w:rsidRPr="00B51C52" w14:paraId="13508044" w14:textId="77777777" w:rsidTr="0004157E">
              <w:trPr>
                <w:trHeight w:val="450"/>
                <w:tblCellSpacing w:w="0" w:type="dxa"/>
              </w:trPr>
              <w:tc>
                <w:tcPr>
                  <w:tcW w:w="917" w:type="dxa"/>
                  <w:vMerge/>
                  <w:tcBorders>
                    <w:top w:val="nil"/>
                    <w:left w:val="nil"/>
                    <w:bottom w:val="single" w:sz="4" w:space="0" w:color="000000"/>
                    <w:right w:val="single" w:sz="4" w:space="0" w:color="auto"/>
                  </w:tcBorders>
                  <w:vAlign w:val="center"/>
                  <w:hideMark/>
                </w:tcPr>
                <w:p w14:paraId="0488E89D" w14:textId="77777777" w:rsidR="001F1669" w:rsidRPr="00B51C52" w:rsidRDefault="001F1669" w:rsidP="00AC10AA">
                  <w:pPr>
                    <w:framePr w:hSpace="180" w:wrap="around" w:vAnchor="text" w:hAnchor="margin" w:y="77"/>
                    <w:spacing w:after="0" w:line="240" w:lineRule="auto"/>
                    <w:rPr>
                      <w:rFonts w:ascii="Calibri" w:eastAsia="Times New Roman" w:hAnsi="Calibri" w:cs="Calibri"/>
                      <w:kern w:val="0"/>
                      <w:lang w:eastAsia="en-GB"/>
                      <w14:ligatures w14:val="none"/>
                    </w:rPr>
                  </w:pPr>
                </w:p>
              </w:tc>
            </w:tr>
          </w:tbl>
          <w:p w14:paraId="12557125"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7"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72E2540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SIJEČANJ</w:t>
            </w:r>
          </w:p>
        </w:tc>
        <w:tc>
          <w:tcPr>
            <w:tcW w:w="457"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6FBDBA1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VELJAČA</w:t>
            </w:r>
          </w:p>
        </w:tc>
        <w:tc>
          <w:tcPr>
            <w:tcW w:w="457" w:type="dxa"/>
            <w:tcBorders>
              <w:top w:val="single" w:sz="4" w:space="0" w:color="auto"/>
              <w:left w:val="single" w:sz="4" w:space="0" w:color="auto"/>
              <w:bottom w:val="single" w:sz="4" w:space="0" w:color="auto"/>
              <w:right w:val="single" w:sz="4" w:space="0" w:color="auto"/>
            </w:tcBorders>
            <w:shd w:val="clear" w:color="000000" w:fill="F2F2F2"/>
            <w:textDirection w:val="btLr"/>
          </w:tcPr>
          <w:p w14:paraId="3FE2BD3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5C9853BA" w14:textId="2E6DA86A"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OŽUJAK</w:t>
            </w:r>
          </w:p>
        </w:tc>
        <w:tc>
          <w:tcPr>
            <w:tcW w:w="457"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5AD0E4E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TRAVANJ</w:t>
            </w:r>
          </w:p>
        </w:tc>
        <w:tc>
          <w:tcPr>
            <w:tcW w:w="456"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1AEA660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SVIBANJ</w:t>
            </w:r>
          </w:p>
        </w:tc>
        <w:tc>
          <w:tcPr>
            <w:tcW w:w="456"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2D5A15C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LIPANJ</w:t>
            </w:r>
          </w:p>
        </w:tc>
        <w:tc>
          <w:tcPr>
            <w:tcW w:w="787"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40171D0"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sz w:val="18"/>
                <w:szCs w:val="18"/>
                <w:lang w:eastAsia="en-GB"/>
                <w14:ligatures w14:val="none"/>
              </w:rPr>
              <w:t>UKUP.</w:t>
            </w:r>
            <w:r w:rsidRPr="00B51C52">
              <w:rPr>
                <w:rFonts w:ascii="Calibri" w:eastAsia="Times New Roman" w:hAnsi="Calibri" w:cs="Calibri"/>
                <w:b/>
                <w:bCs/>
                <w:kern w:val="0"/>
                <w:lang w:eastAsia="en-GB"/>
                <w14:ligatures w14:val="none"/>
              </w:rPr>
              <w:t xml:space="preserve"> </w:t>
            </w:r>
            <w:r w:rsidRPr="00B51C52">
              <w:rPr>
                <w:rFonts w:ascii="Calibri" w:eastAsia="Times New Roman" w:hAnsi="Calibri" w:cs="Calibri"/>
                <w:b/>
                <w:bCs/>
                <w:kern w:val="0"/>
                <w:lang w:eastAsia="en-GB"/>
                <w14:ligatures w14:val="none"/>
              </w:rPr>
              <w:br/>
              <w:t xml:space="preserve">1. - 6. </w:t>
            </w:r>
            <w:r w:rsidRPr="00B51C52">
              <w:rPr>
                <w:rFonts w:ascii="Calibri" w:eastAsia="Times New Roman" w:hAnsi="Calibri" w:cs="Calibri"/>
                <w:b/>
                <w:bCs/>
                <w:kern w:val="0"/>
                <w:sz w:val="18"/>
                <w:szCs w:val="18"/>
                <w:lang w:eastAsia="en-GB"/>
                <w14:ligatures w14:val="none"/>
              </w:rPr>
              <w:t>mj.</w:t>
            </w:r>
          </w:p>
        </w:tc>
        <w:tc>
          <w:tcPr>
            <w:tcW w:w="456"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76783D8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SRPANJ</w:t>
            </w:r>
          </w:p>
        </w:tc>
        <w:tc>
          <w:tcPr>
            <w:tcW w:w="456"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7DDE80A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KOLOVOZ</w:t>
            </w:r>
          </w:p>
        </w:tc>
        <w:tc>
          <w:tcPr>
            <w:tcW w:w="456"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5BFB2BB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RUJAN</w:t>
            </w:r>
          </w:p>
        </w:tc>
        <w:tc>
          <w:tcPr>
            <w:tcW w:w="456"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4DC8CE3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LISTOPAD</w:t>
            </w:r>
          </w:p>
        </w:tc>
        <w:tc>
          <w:tcPr>
            <w:tcW w:w="456"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2B9CF44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STUDENI</w:t>
            </w:r>
          </w:p>
        </w:tc>
        <w:tc>
          <w:tcPr>
            <w:tcW w:w="456" w:type="dxa"/>
            <w:vMerge w:val="restart"/>
            <w:tcBorders>
              <w:top w:val="single" w:sz="4" w:space="0" w:color="auto"/>
              <w:left w:val="single" w:sz="4" w:space="0" w:color="auto"/>
              <w:bottom w:val="single" w:sz="4" w:space="0" w:color="auto"/>
              <w:right w:val="single" w:sz="4" w:space="0" w:color="auto"/>
            </w:tcBorders>
            <w:shd w:val="clear" w:color="000000" w:fill="F2F2F2"/>
            <w:textDirection w:val="btLr"/>
            <w:vAlign w:val="center"/>
            <w:hideMark/>
          </w:tcPr>
          <w:p w14:paraId="3F54BDE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PROSINAC</w:t>
            </w:r>
          </w:p>
        </w:tc>
        <w:tc>
          <w:tcPr>
            <w:tcW w:w="951"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310747C0"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sz w:val="18"/>
                <w:szCs w:val="18"/>
                <w:lang w:eastAsia="en-GB"/>
                <w14:ligatures w14:val="none"/>
              </w:rPr>
              <w:t>UKUP.</w:t>
            </w:r>
            <w:r w:rsidRPr="00B51C52">
              <w:rPr>
                <w:rFonts w:ascii="Calibri" w:eastAsia="Times New Roman" w:hAnsi="Calibri" w:cs="Calibri"/>
                <w:b/>
                <w:bCs/>
                <w:kern w:val="0"/>
                <w:lang w:eastAsia="en-GB"/>
                <w14:ligatures w14:val="none"/>
              </w:rPr>
              <w:br/>
              <w:t xml:space="preserve">7. - 12. </w:t>
            </w:r>
            <w:r w:rsidRPr="00B51C52">
              <w:rPr>
                <w:rFonts w:ascii="Calibri" w:eastAsia="Times New Roman" w:hAnsi="Calibri" w:cs="Calibri"/>
                <w:b/>
                <w:bCs/>
                <w:kern w:val="0"/>
                <w:sz w:val="18"/>
                <w:szCs w:val="18"/>
                <w:lang w:eastAsia="en-GB"/>
                <w14:ligatures w14:val="none"/>
              </w:rPr>
              <w:t>mj.</w:t>
            </w:r>
          </w:p>
        </w:tc>
        <w:tc>
          <w:tcPr>
            <w:tcW w:w="100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F5866FD"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sz w:val="18"/>
                <w:szCs w:val="18"/>
                <w:lang w:eastAsia="en-GB"/>
                <w14:ligatures w14:val="none"/>
              </w:rPr>
              <w:t>UKUP.</w:t>
            </w:r>
            <w:r w:rsidRPr="00B51C52">
              <w:rPr>
                <w:rFonts w:ascii="Calibri" w:eastAsia="Times New Roman" w:hAnsi="Calibri" w:cs="Calibri"/>
                <w:b/>
                <w:bCs/>
                <w:kern w:val="0"/>
                <w:lang w:eastAsia="en-GB"/>
                <w14:ligatures w14:val="none"/>
              </w:rPr>
              <w:br/>
              <w:t xml:space="preserve">1. - 12. </w:t>
            </w:r>
            <w:r w:rsidRPr="00B51C52">
              <w:rPr>
                <w:rFonts w:ascii="Calibri" w:eastAsia="Times New Roman" w:hAnsi="Calibri" w:cs="Calibri"/>
                <w:b/>
                <w:bCs/>
                <w:kern w:val="0"/>
                <w:sz w:val="18"/>
                <w:szCs w:val="18"/>
                <w:lang w:eastAsia="en-GB"/>
                <w14:ligatures w14:val="none"/>
              </w:rPr>
              <w:t>mj.</w:t>
            </w:r>
          </w:p>
        </w:tc>
      </w:tr>
      <w:tr w:rsidR="001F1669" w:rsidRPr="00B51C52" w14:paraId="6BF43986" w14:textId="77777777" w:rsidTr="001F1669">
        <w:trPr>
          <w:trHeight w:val="855"/>
        </w:trPr>
        <w:tc>
          <w:tcPr>
            <w:tcW w:w="1136" w:type="dxa"/>
            <w:vMerge/>
            <w:tcBorders>
              <w:top w:val="nil"/>
              <w:left w:val="nil"/>
              <w:bottom w:val="single" w:sz="4" w:space="0" w:color="000000"/>
              <w:right w:val="nil"/>
            </w:tcBorders>
            <w:vAlign w:val="center"/>
            <w:hideMark/>
          </w:tcPr>
          <w:p w14:paraId="6566DDD4"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14:paraId="3658FEA2"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14:paraId="0F2D66EB"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7" w:type="dxa"/>
            <w:tcBorders>
              <w:top w:val="single" w:sz="4" w:space="0" w:color="auto"/>
              <w:left w:val="single" w:sz="4" w:space="0" w:color="auto"/>
              <w:bottom w:val="single" w:sz="4" w:space="0" w:color="auto"/>
              <w:right w:val="single" w:sz="4" w:space="0" w:color="auto"/>
            </w:tcBorders>
          </w:tcPr>
          <w:p w14:paraId="391C2024"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14:paraId="5BD20595" w14:textId="78824849"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14:paraId="232D1885"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141275AB"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2338E250"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787" w:type="dxa"/>
            <w:vMerge/>
            <w:tcBorders>
              <w:top w:val="single" w:sz="4" w:space="0" w:color="auto"/>
              <w:left w:val="single" w:sz="4" w:space="0" w:color="auto"/>
              <w:bottom w:val="single" w:sz="4" w:space="0" w:color="auto"/>
              <w:right w:val="single" w:sz="4" w:space="0" w:color="auto"/>
            </w:tcBorders>
            <w:vAlign w:val="center"/>
            <w:hideMark/>
          </w:tcPr>
          <w:p w14:paraId="584ECB96" w14:textId="77777777" w:rsidR="001F1669" w:rsidRPr="00B51C52" w:rsidRDefault="001F1669" w:rsidP="00B51C52">
            <w:pPr>
              <w:spacing w:after="0" w:line="240" w:lineRule="auto"/>
              <w:rPr>
                <w:rFonts w:ascii="Calibri" w:eastAsia="Times New Roman" w:hAnsi="Calibri" w:cs="Calibri"/>
                <w:b/>
                <w:bCs/>
                <w:kern w:val="0"/>
                <w:lang w:eastAsia="en-GB"/>
                <w14:ligatures w14:val="none"/>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61E51FFE"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2E093FB2"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33DD6323"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4F30F687"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246E7774"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14:paraId="3CE971E3" w14:textId="77777777" w:rsidR="001F1669" w:rsidRPr="00B51C52" w:rsidRDefault="001F1669" w:rsidP="00B51C52">
            <w:pPr>
              <w:spacing w:after="0" w:line="240" w:lineRule="auto"/>
              <w:rPr>
                <w:rFonts w:ascii="Calibri" w:eastAsia="Times New Roman" w:hAnsi="Calibri" w:cs="Calibri"/>
                <w:kern w:val="0"/>
                <w:lang w:eastAsia="en-GB"/>
                <w14:ligatures w14:val="none"/>
              </w:rPr>
            </w:pPr>
          </w:p>
        </w:tc>
        <w:tc>
          <w:tcPr>
            <w:tcW w:w="951" w:type="dxa"/>
            <w:vMerge/>
            <w:tcBorders>
              <w:top w:val="single" w:sz="4" w:space="0" w:color="auto"/>
              <w:left w:val="single" w:sz="4" w:space="0" w:color="auto"/>
              <w:bottom w:val="single" w:sz="4" w:space="0" w:color="000000"/>
              <w:right w:val="single" w:sz="4" w:space="0" w:color="auto"/>
            </w:tcBorders>
            <w:vAlign w:val="center"/>
            <w:hideMark/>
          </w:tcPr>
          <w:p w14:paraId="62C2D5A6" w14:textId="77777777" w:rsidR="001F1669" w:rsidRPr="00B51C52" w:rsidRDefault="001F1669" w:rsidP="00B51C52">
            <w:pPr>
              <w:spacing w:after="0" w:line="240" w:lineRule="auto"/>
              <w:rPr>
                <w:rFonts w:ascii="Calibri" w:eastAsia="Times New Roman" w:hAnsi="Calibri" w:cs="Calibri"/>
                <w:b/>
                <w:bCs/>
                <w:kern w:val="0"/>
                <w:lang w:eastAsia="en-GB"/>
                <w14:ligatures w14:val="none"/>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678B2662" w14:textId="77777777" w:rsidR="001F1669" w:rsidRPr="00B51C52" w:rsidRDefault="001F1669" w:rsidP="00B51C52">
            <w:pPr>
              <w:spacing w:after="0" w:line="240" w:lineRule="auto"/>
              <w:rPr>
                <w:rFonts w:ascii="Calibri" w:eastAsia="Times New Roman" w:hAnsi="Calibri" w:cs="Calibri"/>
                <w:b/>
                <w:bCs/>
                <w:kern w:val="0"/>
                <w:lang w:eastAsia="en-GB"/>
                <w14:ligatures w14:val="none"/>
              </w:rPr>
            </w:pPr>
          </w:p>
        </w:tc>
        <w:tc>
          <w:tcPr>
            <w:tcW w:w="236" w:type="dxa"/>
            <w:tcBorders>
              <w:top w:val="nil"/>
              <w:left w:val="nil"/>
              <w:bottom w:val="nil"/>
              <w:right w:val="nil"/>
            </w:tcBorders>
            <w:noWrap/>
            <w:vAlign w:val="bottom"/>
            <w:hideMark/>
          </w:tcPr>
          <w:p w14:paraId="604C58B6" w14:textId="77777777" w:rsidR="001F1669" w:rsidRPr="00B51C52" w:rsidRDefault="001F1669" w:rsidP="00B51C52">
            <w:pPr>
              <w:spacing w:after="0" w:line="240" w:lineRule="auto"/>
              <w:jc w:val="center"/>
              <w:rPr>
                <w:rFonts w:ascii="Calibri" w:eastAsia="Times New Roman" w:hAnsi="Calibri" w:cs="Calibri"/>
                <w:b/>
                <w:bCs/>
                <w:kern w:val="0"/>
                <w:lang w:val="en-GB" w:eastAsia="en-GB"/>
                <w14:ligatures w14:val="none"/>
              </w:rPr>
            </w:pPr>
          </w:p>
        </w:tc>
      </w:tr>
      <w:tr w:rsidR="001F1669" w:rsidRPr="00B51C52" w14:paraId="43C4CB09"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134FA9BE"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2003.</w:t>
            </w:r>
          </w:p>
        </w:tc>
        <w:tc>
          <w:tcPr>
            <w:tcW w:w="457" w:type="dxa"/>
            <w:tcBorders>
              <w:top w:val="nil"/>
              <w:left w:val="nil"/>
              <w:bottom w:val="single" w:sz="4" w:space="0" w:color="auto"/>
              <w:right w:val="nil"/>
            </w:tcBorders>
            <w:vAlign w:val="center"/>
            <w:hideMark/>
          </w:tcPr>
          <w:p w14:paraId="722F8C6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 </w:t>
            </w:r>
          </w:p>
        </w:tc>
        <w:tc>
          <w:tcPr>
            <w:tcW w:w="457" w:type="dxa"/>
            <w:tcBorders>
              <w:top w:val="nil"/>
              <w:left w:val="nil"/>
              <w:bottom w:val="single" w:sz="4" w:space="0" w:color="auto"/>
              <w:right w:val="nil"/>
            </w:tcBorders>
            <w:vAlign w:val="center"/>
            <w:hideMark/>
          </w:tcPr>
          <w:p w14:paraId="252A35F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35</w:t>
            </w:r>
          </w:p>
        </w:tc>
        <w:tc>
          <w:tcPr>
            <w:tcW w:w="457" w:type="dxa"/>
            <w:tcBorders>
              <w:top w:val="nil"/>
              <w:left w:val="nil"/>
              <w:bottom w:val="single" w:sz="4" w:space="0" w:color="auto"/>
              <w:right w:val="nil"/>
            </w:tcBorders>
          </w:tcPr>
          <w:p w14:paraId="1F6C3E0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5F6529F5" w14:textId="0709D63B"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 </w:t>
            </w:r>
          </w:p>
        </w:tc>
        <w:tc>
          <w:tcPr>
            <w:tcW w:w="457" w:type="dxa"/>
            <w:tcBorders>
              <w:top w:val="nil"/>
              <w:left w:val="nil"/>
              <w:bottom w:val="single" w:sz="4" w:space="0" w:color="auto"/>
              <w:right w:val="single" w:sz="4" w:space="0" w:color="auto"/>
            </w:tcBorders>
            <w:vAlign w:val="center"/>
            <w:hideMark/>
          </w:tcPr>
          <w:p w14:paraId="4707850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6" w:type="dxa"/>
            <w:tcBorders>
              <w:top w:val="nil"/>
              <w:left w:val="nil"/>
              <w:bottom w:val="single" w:sz="4" w:space="0" w:color="auto"/>
              <w:right w:val="single" w:sz="4" w:space="0" w:color="auto"/>
            </w:tcBorders>
            <w:vAlign w:val="center"/>
            <w:hideMark/>
          </w:tcPr>
          <w:p w14:paraId="068836E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vAlign w:val="center"/>
            <w:hideMark/>
          </w:tcPr>
          <w:p w14:paraId="32AE834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787" w:type="dxa"/>
            <w:tcBorders>
              <w:top w:val="nil"/>
              <w:left w:val="nil"/>
              <w:bottom w:val="single" w:sz="4" w:space="0" w:color="auto"/>
              <w:right w:val="single" w:sz="4" w:space="0" w:color="auto"/>
            </w:tcBorders>
            <w:shd w:val="clear" w:color="000000" w:fill="F2F2F2"/>
            <w:vAlign w:val="center"/>
            <w:hideMark/>
          </w:tcPr>
          <w:p w14:paraId="6BEEE1FA"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69</w:t>
            </w:r>
          </w:p>
        </w:tc>
        <w:tc>
          <w:tcPr>
            <w:tcW w:w="456" w:type="dxa"/>
            <w:tcBorders>
              <w:top w:val="nil"/>
              <w:left w:val="nil"/>
              <w:bottom w:val="single" w:sz="4" w:space="0" w:color="auto"/>
              <w:right w:val="single" w:sz="4" w:space="0" w:color="auto"/>
            </w:tcBorders>
            <w:vAlign w:val="center"/>
            <w:hideMark/>
          </w:tcPr>
          <w:p w14:paraId="466033F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73B5BC2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1DFF297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60E5737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18</w:t>
            </w:r>
          </w:p>
        </w:tc>
        <w:tc>
          <w:tcPr>
            <w:tcW w:w="456" w:type="dxa"/>
            <w:tcBorders>
              <w:top w:val="nil"/>
              <w:left w:val="nil"/>
              <w:bottom w:val="single" w:sz="4" w:space="0" w:color="auto"/>
              <w:right w:val="single" w:sz="4" w:space="0" w:color="auto"/>
            </w:tcBorders>
            <w:vAlign w:val="center"/>
            <w:hideMark/>
          </w:tcPr>
          <w:p w14:paraId="5D8ABA5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6" w:type="dxa"/>
            <w:tcBorders>
              <w:top w:val="nil"/>
              <w:left w:val="nil"/>
              <w:bottom w:val="single" w:sz="4" w:space="0" w:color="auto"/>
              <w:right w:val="single" w:sz="4" w:space="0" w:color="auto"/>
            </w:tcBorders>
            <w:vAlign w:val="center"/>
            <w:hideMark/>
          </w:tcPr>
          <w:p w14:paraId="2E1CC62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951" w:type="dxa"/>
            <w:tcBorders>
              <w:top w:val="nil"/>
              <w:left w:val="nil"/>
              <w:bottom w:val="single" w:sz="4" w:space="0" w:color="auto"/>
              <w:right w:val="single" w:sz="4" w:space="0" w:color="auto"/>
            </w:tcBorders>
            <w:shd w:val="clear" w:color="000000" w:fill="F2F2F2"/>
            <w:vAlign w:val="center"/>
            <w:hideMark/>
          </w:tcPr>
          <w:p w14:paraId="20EB62E6"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78</w:t>
            </w:r>
          </w:p>
        </w:tc>
        <w:tc>
          <w:tcPr>
            <w:tcW w:w="1006" w:type="dxa"/>
            <w:tcBorders>
              <w:top w:val="nil"/>
              <w:left w:val="nil"/>
              <w:bottom w:val="single" w:sz="4" w:space="0" w:color="auto"/>
              <w:right w:val="single" w:sz="4" w:space="0" w:color="auto"/>
            </w:tcBorders>
            <w:shd w:val="clear" w:color="000000" w:fill="D9D9D9"/>
            <w:vAlign w:val="center"/>
            <w:hideMark/>
          </w:tcPr>
          <w:p w14:paraId="013DCE07"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147</w:t>
            </w:r>
          </w:p>
        </w:tc>
        <w:tc>
          <w:tcPr>
            <w:tcW w:w="236" w:type="dxa"/>
            <w:vAlign w:val="center"/>
            <w:hideMark/>
          </w:tcPr>
          <w:p w14:paraId="3B15860F"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4A890FEF"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6FADF88D"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2004.</w:t>
            </w:r>
          </w:p>
        </w:tc>
        <w:tc>
          <w:tcPr>
            <w:tcW w:w="457" w:type="dxa"/>
            <w:tcBorders>
              <w:top w:val="nil"/>
              <w:left w:val="nil"/>
              <w:bottom w:val="single" w:sz="4" w:space="0" w:color="auto"/>
              <w:right w:val="single" w:sz="4" w:space="0" w:color="auto"/>
            </w:tcBorders>
            <w:vAlign w:val="center"/>
            <w:hideMark/>
          </w:tcPr>
          <w:p w14:paraId="002522B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7" w:type="dxa"/>
            <w:tcBorders>
              <w:top w:val="nil"/>
              <w:left w:val="nil"/>
              <w:bottom w:val="single" w:sz="4" w:space="0" w:color="auto"/>
              <w:right w:val="single" w:sz="4" w:space="0" w:color="auto"/>
            </w:tcBorders>
            <w:vAlign w:val="center"/>
            <w:hideMark/>
          </w:tcPr>
          <w:p w14:paraId="2BB1E37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7" w:type="dxa"/>
            <w:tcBorders>
              <w:top w:val="nil"/>
              <w:left w:val="nil"/>
              <w:bottom w:val="single" w:sz="4" w:space="0" w:color="auto"/>
              <w:right w:val="nil"/>
            </w:tcBorders>
          </w:tcPr>
          <w:p w14:paraId="70A2D6A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626FC796" w14:textId="16951712"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7" w:type="dxa"/>
            <w:tcBorders>
              <w:top w:val="nil"/>
              <w:left w:val="nil"/>
              <w:bottom w:val="single" w:sz="4" w:space="0" w:color="auto"/>
              <w:right w:val="single" w:sz="4" w:space="0" w:color="auto"/>
            </w:tcBorders>
            <w:vAlign w:val="center"/>
            <w:hideMark/>
          </w:tcPr>
          <w:p w14:paraId="7548A3A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nil"/>
              <w:left w:val="nil"/>
              <w:bottom w:val="single" w:sz="4" w:space="0" w:color="auto"/>
              <w:right w:val="single" w:sz="4" w:space="0" w:color="auto"/>
            </w:tcBorders>
            <w:vAlign w:val="center"/>
            <w:hideMark/>
          </w:tcPr>
          <w:p w14:paraId="7EBC0A0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456" w:type="dxa"/>
            <w:tcBorders>
              <w:top w:val="nil"/>
              <w:left w:val="nil"/>
              <w:bottom w:val="single" w:sz="4" w:space="0" w:color="auto"/>
              <w:right w:val="single" w:sz="4" w:space="0" w:color="auto"/>
            </w:tcBorders>
            <w:vAlign w:val="center"/>
            <w:hideMark/>
          </w:tcPr>
          <w:p w14:paraId="0EDA654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787" w:type="dxa"/>
            <w:tcBorders>
              <w:top w:val="nil"/>
              <w:left w:val="nil"/>
              <w:bottom w:val="single" w:sz="4" w:space="0" w:color="auto"/>
              <w:right w:val="single" w:sz="4" w:space="0" w:color="auto"/>
            </w:tcBorders>
            <w:shd w:val="clear" w:color="000000" w:fill="F2F2F2"/>
            <w:vAlign w:val="center"/>
            <w:hideMark/>
          </w:tcPr>
          <w:p w14:paraId="6B6BEC18"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68</w:t>
            </w:r>
          </w:p>
        </w:tc>
        <w:tc>
          <w:tcPr>
            <w:tcW w:w="456" w:type="dxa"/>
            <w:tcBorders>
              <w:top w:val="nil"/>
              <w:left w:val="nil"/>
              <w:bottom w:val="single" w:sz="4" w:space="0" w:color="auto"/>
              <w:right w:val="single" w:sz="4" w:space="0" w:color="auto"/>
            </w:tcBorders>
            <w:vAlign w:val="center"/>
            <w:hideMark/>
          </w:tcPr>
          <w:p w14:paraId="264D415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20</w:t>
            </w:r>
          </w:p>
        </w:tc>
        <w:tc>
          <w:tcPr>
            <w:tcW w:w="456" w:type="dxa"/>
            <w:tcBorders>
              <w:top w:val="nil"/>
              <w:left w:val="nil"/>
              <w:bottom w:val="single" w:sz="4" w:space="0" w:color="auto"/>
              <w:right w:val="single" w:sz="4" w:space="0" w:color="auto"/>
            </w:tcBorders>
            <w:vAlign w:val="center"/>
            <w:hideMark/>
          </w:tcPr>
          <w:p w14:paraId="7CD1754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vAlign w:val="center"/>
            <w:hideMark/>
          </w:tcPr>
          <w:p w14:paraId="0A8E407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0E4B533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vAlign w:val="center"/>
            <w:hideMark/>
          </w:tcPr>
          <w:p w14:paraId="7AC4643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6</w:t>
            </w:r>
          </w:p>
        </w:tc>
        <w:tc>
          <w:tcPr>
            <w:tcW w:w="456" w:type="dxa"/>
            <w:tcBorders>
              <w:top w:val="nil"/>
              <w:left w:val="nil"/>
              <w:bottom w:val="single" w:sz="4" w:space="0" w:color="auto"/>
              <w:right w:val="single" w:sz="4" w:space="0" w:color="auto"/>
            </w:tcBorders>
            <w:vAlign w:val="center"/>
            <w:hideMark/>
          </w:tcPr>
          <w:p w14:paraId="5B452F6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951" w:type="dxa"/>
            <w:tcBorders>
              <w:top w:val="nil"/>
              <w:left w:val="nil"/>
              <w:bottom w:val="single" w:sz="4" w:space="0" w:color="auto"/>
              <w:right w:val="single" w:sz="4" w:space="0" w:color="auto"/>
            </w:tcBorders>
            <w:shd w:val="clear" w:color="000000" w:fill="F2F2F2"/>
            <w:vAlign w:val="center"/>
            <w:hideMark/>
          </w:tcPr>
          <w:p w14:paraId="08395147"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74</w:t>
            </w:r>
          </w:p>
        </w:tc>
        <w:tc>
          <w:tcPr>
            <w:tcW w:w="1006" w:type="dxa"/>
            <w:tcBorders>
              <w:top w:val="nil"/>
              <w:left w:val="nil"/>
              <w:bottom w:val="single" w:sz="4" w:space="0" w:color="auto"/>
              <w:right w:val="single" w:sz="4" w:space="0" w:color="auto"/>
            </w:tcBorders>
            <w:shd w:val="clear" w:color="000000" w:fill="D9D9D9"/>
            <w:vAlign w:val="center"/>
            <w:hideMark/>
          </w:tcPr>
          <w:p w14:paraId="19EFBAC1"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142</w:t>
            </w:r>
          </w:p>
        </w:tc>
        <w:tc>
          <w:tcPr>
            <w:tcW w:w="236" w:type="dxa"/>
            <w:vAlign w:val="center"/>
            <w:hideMark/>
          </w:tcPr>
          <w:p w14:paraId="1CDC4D2A"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06096ECA"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07352F33"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2005.</w:t>
            </w:r>
          </w:p>
        </w:tc>
        <w:tc>
          <w:tcPr>
            <w:tcW w:w="457" w:type="dxa"/>
            <w:tcBorders>
              <w:top w:val="nil"/>
              <w:left w:val="nil"/>
              <w:bottom w:val="single" w:sz="4" w:space="0" w:color="auto"/>
              <w:right w:val="single" w:sz="4" w:space="0" w:color="auto"/>
            </w:tcBorders>
            <w:vAlign w:val="center"/>
            <w:hideMark/>
          </w:tcPr>
          <w:p w14:paraId="1E60762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7" w:type="dxa"/>
            <w:tcBorders>
              <w:top w:val="nil"/>
              <w:left w:val="nil"/>
              <w:bottom w:val="single" w:sz="4" w:space="0" w:color="auto"/>
              <w:right w:val="single" w:sz="4" w:space="0" w:color="auto"/>
            </w:tcBorders>
            <w:vAlign w:val="center"/>
            <w:hideMark/>
          </w:tcPr>
          <w:p w14:paraId="75A223C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7" w:type="dxa"/>
            <w:tcBorders>
              <w:top w:val="nil"/>
              <w:left w:val="nil"/>
              <w:bottom w:val="single" w:sz="4" w:space="0" w:color="auto"/>
              <w:right w:val="nil"/>
            </w:tcBorders>
          </w:tcPr>
          <w:p w14:paraId="0197977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6842EF5E" w14:textId="321242C0"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7" w:type="dxa"/>
            <w:tcBorders>
              <w:top w:val="nil"/>
              <w:left w:val="nil"/>
              <w:bottom w:val="single" w:sz="4" w:space="0" w:color="auto"/>
              <w:right w:val="single" w:sz="4" w:space="0" w:color="auto"/>
            </w:tcBorders>
            <w:vAlign w:val="center"/>
            <w:hideMark/>
          </w:tcPr>
          <w:p w14:paraId="6AE5C8F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vAlign w:val="center"/>
            <w:hideMark/>
          </w:tcPr>
          <w:p w14:paraId="0C5C2B3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vAlign w:val="center"/>
            <w:hideMark/>
          </w:tcPr>
          <w:p w14:paraId="46F385E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15</w:t>
            </w:r>
          </w:p>
        </w:tc>
        <w:tc>
          <w:tcPr>
            <w:tcW w:w="787" w:type="dxa"/>
            <w:tcBorders>
              <w:top w:val="nil"/>
              <w:left w:val="nil"/>
              <w:bottom w:val="single" w:sz="4" w:space="0" w:color="auto"/>
              <w:right w:val="single" w:sz="4" w:space="0" w:color="auto"/>
            </w:tcBorders>
            <w:shd w:val="clear" w:color="000000" w:fill="F2F2F2"/>
            <w:vAlign w:val="center"/>
            <w:hideMark/>
          </w:tcPr>
          <w:p w14:paraId="0765828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68</w:t>
            </w:r>
          </w:p>
        </w:tc>
        <w:tc>
          <w:tcPr>
            <w:tcW w:w="456" w:type="dxa"/>
            <w:tcBorders>
              <w:top w:val="nil"/>
              <w:left w:val="nil"/>
              <w:bottom w:val="single" w:sz="4" w:space="0" w:color="auto"/>
              <w:right w:val="single" w:sz="4" w:space="0" w:color="auto"/>
            </w:tcBorders>
            <w:vAlign w:val="center"/>
            <w:hideMark/>
          </w:tcPr>
          <w:p w14:paraId="5C4C6B8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7AC6CE2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37DF5E0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nil"/>
              <w:left w:val="nil"/>
              <w:bottom w:val="single" w:sz="4" w:space="0" w:color="auto"/>
              <w:right w:val="single" w:sz="4" w:space="0" w:color="auto"/>
            </w:tcBorders>
            <w:vAlign w:val="center"/>
            <w:hideMark/>
          </w:tcPr>
          <w:p w14:paraId="0F27CEE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16</w:t>
            </w:r>
          </w:p>
        </w:tc>
        <w:tc>
          <w:tcPr>
            <w:tcW w:w="456" w:type="dxa"/>
            <w:tcBorders>
              <w:top w:val="nil"/>
              <w:left w:val="nil"/>
              <w:bottom w:val="single" w:sz="4" w:space="0" w:color="auto"/>
              <w:right w:val="single" w:sz="4" w:space="0" w:color="auto"/>
            </w:tcBorders>
            <w:vAlign w:val="center"/>
            <w:hideMark/>
          </w:tcPr>
          <w:p w14:paraId="05390D8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78C96BF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951" w:type="dxa"/>
            <w:tcBorders>
              <w:top w:val="nil"/>
              <w:left w:val="nil"/>
              <w:bottom w:val="single" w:sz="4" w:space="0" w:color="auto"/>
              <w:right w:val="single" w:sz="4" w:space="0" w:color="auto"/>
            </w:tcBorders>
            <w:shd w:val="clear" w:color="000000" w:fill="F2F2F2"/>
            <w:vAlign w:val="center"/>
            <w:hideMark/>
          </w:tcPr>
          <w:p w14:paraId="624057E5"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69</w:t>
            </w:r>
          </w:p>
        </w:tc>
        <w:tc>
          <w:tcPr>
            <w:tcW w:w="1006" w:type="dxa"/>
            <w:tcBorders>
              <w:top w:val="nil"/>
              <w:left w:val="nil"/>
              <w:bottom w:val="single" w:sz="4" w:space="0" w:color="auto"/>
              <w:right w:val="single" w:sz="4" w:space="0" w:color="auto"/>
            </w:tcBorders>
            <w:shd w:val="clear" w:color="000000" w:fill="D9D9D9"/>
            <w:vAlign w:val="center"/>
            <w:hideMark/>
          </w:tcPr>
          <w:p w14:paraId="5978D29E"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137</w:t>
            </w:r>
          </w:p>
        </w:tc>
        <w:tc>
          <w:tcPr>
            <w:tcW w:w="236" w:type="dxa"/>
            <w:vAlign w:val="center"/>
            <w:hideMark/>
          </w:tcPr>
          <w:p w14:paraId="0B34DCDB"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30CB4272"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32EBFBD3"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2006.</w:t>
            </w:r>
          </w:p>
        </w:tc>
        <w:tc>
          <w:tcPr>
            <w:tcW w:w="457" w:type="dxa"/>
            <w:tcBorders>
              <w:top w:val="nil"/>
              <w:left w:val="nil"/>
              <w:bottom w:val="single" w:sz="4" w:space="0" w:color="auto"/>
              <w:right w:val="single" w:sz="4" w:space="0" w:color="auto"/>
            </w:tcBorders>
            <w:vAlign w:val="center"/>
            <w:hideMark/>
          </w:tcPr>
          <w:p w14:paraId="2228893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18</w:t>
            </w:r>
          </w:p>
        </w:tc>
        <w:tc>
          <w:tcPr>
            <w:tcW w:w="457" w:type="dxa"/>
            <w:tcBorders>
              <w:top w:val="nil"/>
              <w:left w:val="nil"/>
              <w:bottom w:val="single" w:sz="4" w:space="0" w:color="auto"/>
              <w:right w:val="single" w:sz="4" w:space="0" w:color="auto"/>
            </w:tcBorders>
            <w:vAlign w:val="center"/>
            <w:hideMark/>
          </w:tcPr>
          <w:p w14:paraId="082512B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457" w:type="dxa"/>
            <w:tcBorders>
              <w:top w:val="nil"/>
              <w:left w:val="nil"/>
              <w:bottom w:val="single" w:sz="4" w:space="0" w:color="auto"/>
              <w:right w:val="nil"/>
            </w:tcBorders>
          </w:tcPr>
          <w:p w14:paraId="7D360A7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114AF8FB" w14:textId="2F9B8B26"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7" w:type="dxa"/>
            <w:tcBorders>
              <w:top w:val="nil"/>
              <w:left w:val="nil"/>
              <w:bottom w:val="single" w:sz="4" w:space="0" w:color="auto"/>
              <w:right w:val="single" w:sz="4" w:space="0" w:color="auto"/>
            </w:tcBorders>
            <w:vAlign w:val="center"/>
            <w:hideMark/>
          </w:tcPr>
          <w:p w14:paraId="043E5F2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21</w:t>
            </w:r>
          </w:p>
        </w:tc>
        <w:tc>
          <w:tcPr>
            <w:tcW w:w="456" w:type="dxa"/>
            <w:tcBorders>
              <w:top w:val="nil"/>
              <w:left w:val="nil"/>
              <w:bottom w:val="single" w:sz="4" w:space="0" w:color="auto"/>
              <w:right w:val="single" w:sz="4" w:space="0" w:color="auto"/>
            </w:tcBorders>
            <w:vAlign w:val="center"/>
            <w:hideMark/>
          </w:tcPr>
          <w:p w14:paraId="67D4DD7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19</w:t>
            </w:r>
          </w:p>
        </w:tc>
        <w:tc>
          <w:tcPr>
            <w:tcW w:w="456" w:type="dxa"/>
            <w:tcBorders>
              <w:top w:val="nil"/>
              <w:left w:val="nil"/>
              <w:bottom w:val="single" w:sz="4" w:space="0" w:color="auto"/>
              <w:right w:val="single" w:sz="4" w:space="0" w:color="auto"/>
            </w:tcBorders>
            <w:vAlign w:val="center"/>
            <w:hideMark/>
          </w:tcPr>
          <w:p w14:paraId="6C41F67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787" w:type="dxa"/>
            <w:tcBorders>
              <w:top w:val="nil"/>
              <w:left w:val="nil"/>
              <w:bottom w:val="single" w:sz="4" w:space="0" w:color="auto"/>
              <w:right w:val="single" w:sz="4" w:space="0" w:color="auto"/>
            </w:tcBorders>
            <w:shd w:val="clear" w:color="000000" w:fill="F2F2F2"/>
            <w:vAlign w:val="center"/>
            <w:hideMark/>
          </w:tcPr>
          <w:p w14:paraId="39988526"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96</w:t>
            </w:r>
          </w:p>
        </w:tc>
        <w:tc>
          <w:tcPr>
            <w:tcW w:w="456" w:type="dxa"/>
            <w:tcBorders>
              <w:top w:val="nil"/>
              <w:left w:val="nil"/>
              <w:bottom w:val="single" w:sz="4" w:space="0" w:color="auto"/>
              <w:right w:val="single" w:sz="4" w:space="0" w:color="auto"/>
            </w:tcBorders>
            <w:vAlign w:val="center"/>
            <w:hideMark/>
          </w:tcPr>
          <w:p w14:paraId="2B38E7E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456" w:type="dxa"/>
            <w:tcBorders>
              <w:top w:val="nil"/>
              <w:left w:val="nil"/>
              <w:bottom w:val="single" w:sz="4" w:space="0" w:color="auto"/>
              <w:right w:val="single" w:sz="4" w:space="0" w:color="auto"/>
            </w:tcBorders>
            <w:vAlign w:val="center"/>
            <w:hideMark/>
          </w:tcPr>
          <w:p w14:paraId="4124A43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6" w:type="dxa"/>
            <w:tcBorders>
              <w:top w:val="nil"/>
              <w:left w:val="nil"/>
              <w:bottom w:val="single" w:sz="4" w:space="0" w:color="auto"/>
              <w:right w:val="single" w:sz="4" w:space="0" w:color="auto"/>
            </w:tcBorders>
            <w:vAlign w:val="center"/>
            <w:hideMark/>
          </w:tcPr>
          <w:p w14:paraId="35BCA70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6" w:type="dxa"/>
            <w:tcBorders>
              <w:top w:val="nil"/>
              <w:left w:val="nil"/>
              <w:bottom w:val="single" w:sz="4" w:space="0" w:color="auto"/>
              <w:right w:val="single" w:sz="4" w:space="0" w:color="auto"/>
            </w:tcBorders>
            <w:vAlign w:val="center"/>
            <w:hideMark/>
          </w:tcPr>
          <w:p w14:paraId="2160713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4</w:t>
            </w:r>
          </w:p>
        </w:tc>
        <w:tc>
          <w:tcPr>
            <w:tcW w:w="456" w:type="dxa"/>
            <w:tcBorders>
              <w:top w:val="nil"/>
              <w:left w:val="nil"/>
              <w:bottom w:val="single" w:sz="4" w:space="0" w:color="auto"/>
              <w:right w:val="single" w:sz="4" w:space="0" w:color="auto"/>
            </w:tcBorders>
            <w:vAlign w:val="center"/>
            <w:hideMark/>
          </w:tcPr>
          <w:p w14:paraId="0BE505C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16</w:t>
            </w:r>
          </w:p>
        </w:tc>
        <w:tc>
          <w:tcPr>
            <w:tcW w:w="456" w:type="dxa"/>
            <w:tcBorders>
              <w:top w:val="nil"/>
              <w:left w:val="nil"/>
              <w:bottom w:val="single" w:sz="4" w:space="0" w:color="auto"/>
              <w:right w:val="single" w:sz="4" w:space="0" w:color="auto"/>
            </w:tcBorders>
            <w:vAlign w:val="center"/>
            <w:hideMark/>
          </w:tcPr>
          <w:p w14:paraId="6C1A99B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951" w:type="dxa"/>
            <w:tcBorders>
              <w:top w:val="nil"/>
              <w:left w:val="nil"/>
              <w:bottom w:val="single" w:sz="4" w:space="0" w:color="auto"/>
              <w:right w:val="single" w:sz="4" w:space="0" w:color="auto"/>
            </w:tcBorders>
            <w:shd w:val="clear" w:color="000000" w:fill="F2F2F2"/>
            <w:vAlign w:val="center"/>
            <w:hideMark/>
          </w:tcPr>
          <w:p w14:paraId="53883B87"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70</w:t>
            </w:r>
          </w:p>
        </w:tc>
        <w:tc>
          <w:tcPr>
            <w:tcW w:w="1006" w:type="dxa"/>
            <w:tcBorders>
              <w:top w:val="nil"/>
              <w:left w:val="nil"/>
              <w:bottom w:val="single" w:sz="4" w:space="0" w:color="auto"/>
              <w:right w:val="single" w:sz="4" w:space="0" w:color="auto"/>
            </w:tcBorders>
            <w:shd w:val="clear" w:color="000000" w:fill="D9D9D9"/>
            <w:vAlign w:val="center"/>
            <w:hideMark/>
          </w:tcPr>
          <w:p w14:paraId="2C60847C"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166</w:t>
            </w:r>
          </w:p>
        </w:tc>
        <w:tc>
          <w:tcPr>
            <w:tcW w:w="236" w:type="dxa"/>
            <w:vAlign w:val="center"/>
            <w:hideMark/>
          </w:tcPr>
          <w:p w14:paraId="0DC745BE"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1290C57A"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00C0E0A4"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2007.</w:t>
            </w:r>
          </w:p>
        </w:tc>
        <w:tc>
          <w:tcPr>
            <w:tcW w:w="457" w:type="dxa"/>
            <w:tcBorders>
              <w:top w:val="nil"/>
              <w:left w:val="nil"/>
              <w:bottom w:val="single" w:sz="4" w:space="0" w:color="auto"/>
              <w:right w:val="single" w:sz="4" w:space="0" w:color="auto"/>
            </w:tcBorders>
            <w:vAlign w:val="center"/>
            <w:hideMark/>
          </w:tcPr>
          <w:p w14:paraId="0276A32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7" w:type="dxa"/>
            <w:tcBorders>
              <w:top w:val="nil"/>
              <w:left w:val="nil"/>
              <w:bottom w:val="single" w:sz="4" w:space="0" w:color="auto"/>
              <w:right w:val="single" w:sz="4" w:space="0" w:color="auto"/>
            </w:tcBorders>
            <w:vAlign w:val="center"/>
            <w:hideMark/>
          </w:tcPr>
          <w:p w14:paraId="1C5E1C7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7" w:type="dxa"/>
            <w:tcBorders>
              <w:top w:val="nil"/>
              <w:left w:val="nil"/>
              <w:bottom w:val="single" w:sz="4" w:space="0" w:color="auto"/>
              <w:right w:val="nil"/>
            </w:tcBorders>
          </w:tcPr>
          <w:p w14:paraId="5A6621D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6177960D" w14:textId="1D3D7960"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7" w:type="dxa"/>
            <w:tcBorders>
              <w:top w:val="nil"/>
              <w:left w:val="nil"/>
              <w:bottom w:val="single" w:sz="4" w:space="0" w:color="auto"/>
              <w:right w:val="single" w:sz="4" w:space="0" w:color="auto"/>
            </w:tcBorders>
            <w:vAlign w:val="center"/>
            <w:hideMark/>
          </w:tcPr>
          <w:p w14:paraId="43C4497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15</w:t>
            </w:r>
          </w:p>
        </w:tc>
        <w:tc>
          <w:tcPr>
            <w:tcW w:w="456" w:type="dxa"/>
            <w:tcBorders>
              <w:top w:val="nil"/>
              <w:left w:val="nil"/>
              <w:bottom w:val="single" w:sz="4" w:space="0" w:color="auto"/>
              <w:right w:val="single" w:sz="4" w:space="0" w:color="auto"/>
            </w:tcBorders>
            <w:vAlign w:val="center"/>
            <w:hideMark/>
          </w:tcPr>
          <w:p w14:paraId="5C4399E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6" w:type="dxa"/>
            <w:tcBorders>
              <w:top w:val="nil"/>
              <w:left w:val="nil"/>
              <w:bottom w:val="single" w:sz="4" w:space="0" w:color="auto"/>
              <w:right w:val="single" w:sz="4" w:space="0" w:color="auto"/>
            </w:tcBorders>
            <w:vAlign w:val="center"/>
            <w:hideMark/>
          </w:tcPr>
          <w:p w14:paraId="2873D87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787" w:type="dxa"/>
            <w:tcBorders>
              <w:top w:val="nil"/>
              <w:left w:val="nil"/>
              <w:bottom w:val="single" w:sz="4" w:space="0" w:color="auto"/>
              <w:right w:val="single" w:sz="4" w:space="0" w:color="auto"/>
            </w:tcBorders>
            <w:shd w:val="clear" w:color="000000" w:fill="F2F2F2"/>
            <w:vAlign w:val="center"/>
            <w:hideMark/>
          </w:tcPr>
          <w:p w14:paraId="7F43DA6A"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67</w:t>
            </w:r>
          </w:p>
        </w:tc>
        <w:tc>
          <w:tcPr>
            <w:tcW w:w="456" w:type="dxa"/>
            <w:tcBorders>
              <w:top w:val="nil"/>
              <w:left w:val="nil"/>
              <w:bottom w:val="single" w:sz="4" w:space="0" w:color="auto"/>
              <w:right w:val="single" w:sz="4" w:space="0" w:color="auto"/>
            </w:tcBorders>
            <w:vAlign w:val="center"/>
            <w:hideMark/>
          </w:tcPr>
          <w:p w14:paraId="691F138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683C5DE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456" w:type="dxa"/>
            <w:tcBorders>
              <w:top w:val="nil"/>
              <w:left w:val="nil"/>
              <w:bottom w:val="single" w:sz="4" w:space="0" w:color="auto"/>
              <w:right w:val="single" w:sz="4" w:space="0" w:color="auto"/>
            </w:tcBorders>
            <w:vAlign w:val="center"/>
            <w:hideMark/>
          </w:tcPr>
          <w:p w14:paraId="6EEC6F6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7F7A39C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456" w:type="dxa"/>
            <w:tcBorders>
              <w:top w:val="nil"/>
              <w:left w:val="nil"/>
              <w:bottom w:val="single" w:sz="4" w:space="0" w:color="auto"/>
              <w:right w:val="single" w:sz="4" w:space="0" w:color="auto"/>
            </w:tcBorders>
            <w:vAlign w:val="center"/>
            <w:hideMark/>
          </w:tcPr>
          <w:p w14:paraId="0F084BA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4C4B524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951" w:type="dxa"/>
            <w:tcBorders>
              <w:top w:val="nil"/>
              <w:left w:val="nil"/>
              <w:bottom w:val="single" w:sz="4" w:space="0" w:color="auto"/>
              <w:right w:val="single" w:sz="4" w:space="0" w:color="auto"/>
            </w:tcBorders>
            <w:shd w:val="clear" w:color="000000" w:fill="F2F2F2"/>
            <w:vAlign w:val="center"/>
            <w:hideMark/>
          </w:tcPr>
          <w:p w14:paraId="00A17838"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79</w:t>
            </w:r>
          </w:p>
        </w:tc>
        <w:tc>
          <w:tcPr>
            <w:tcW w:w="1006" w:type="dxa"/>
            <w:tcBorders>
              <w:top w:val="nil"/>
              <w:left w:val="nil"/>
              <w:bottom w:val="single" w:sz="4" w:space="0" w:color="auto"/>
              <w:right w:val="single" w:sz="4" w:space="0" w:color="auto"/>
            </w:tcBorders>
            <w:shd w:val="clear" w:color="000000" w:fill="D9D9D9"/>
            <w:vAlign w:val="center"/>
            <w:hideMark/>
          </w:tcPr>
          <w:p w14:paraId="4D8DB5D0"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146</w:t>
            </w:r>
          </w:p>
        </w:tc>
        <w:tc>
          <w:tcPr>
            <w:tcW w:w="236" w:type="dxa"/>
            <w:vAlign w:val="center"/>
            <w:hideMark/>
          </w:tcPr>
          <w:p w14:paraId="5084D29E"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6890B99D"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56F49723"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2008.</w:t>
            </w:r>
          </w:p>
        </w:tc>
        <w:tc>
          <w:tcPr>
            <w:tcW w:w="457" w:type="dxa"/>
            <w:tcBorders>
              <w:top w:val="nil"/>
              <w:left w:val="nil"/>
              <w:bottom w:val="single" w:sz="4" w:space="0" w:color="auto"/>
              <w:right w:val="single" w:sz="4" w:space="0" w:color="auto"/>
            </w:tcBorders>
            <w:vAlign w:val="center"/>
            <w:hideMark/>
          </w:tcPr>
          <w:p w14:paraId="0056EDF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457" w:type="dxa"/>
            <w:tcBorders>
              <w:top w:val="nil"/>
              <w:left w:val="nil"/>
              <w:bottom w:val="single" w:sz="4" w:space="0" w:color="auto"/>
              <w:right w:val="single" w:sz="4" w:space="0" w:color="auto"/>
            </w:tcBorders>
            <w:vAlign w:val="center"/>
            <w:hideMark/>
          </w:tcPr>
          <w:p w14:paraId="21F2C9F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7" w:type="dxa"/>
            <w:tcBorders>
              <w:top w:val="nil"/>
              <w:left w:val="nil"/>
              <w:bottom w:val="single" w:sz="4" w:space="0" w:color="auto"/>
              <w:right w:val="nil"/>
            </w:tcBorders>
          </w:tcPr>
          <w:p w14:paraId="1AFEFFB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7A3A9791" w14:textId="1B2CA692"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457" w:type="dxa"/>
            <w:tcBorders>
              <w:top w:val="nil"/>
              <w:left w:val="nil"/>
              <w:bottom w:val="single" w:sz="4" w:space="0" w:color="auto"/>
              <w:right w:val="single" w:sz="4" w:space="0" w:color="auto"/>
            </w:tcBorders>
            <w:vAlign w:val="center"/>
            <w:hideMark/>
          </w:tcPr>
          <w:p w14:paraId="34D57C8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456" w:type="dxa"/>
            <w:tcBorders>
              <w:top w:val="nil"/>
              <w:left w:val="nil"/>
              <w:bottom w:val="single" w:sz="4" w:space="0" w:color="auto"/>
              <w:right w:val="single" w:sz="4" w:space="0" w:color="auto"/>
            </w:tcBorders>
            <w:vAlign w:val="center"/>
            <w:hideMark/>
          </w:tcPr>
          <w:p w14:paraId="7D18163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6" w:type="dxa"/>
            <w:tcBorders>
              <w:top w:val="nil"/>
              <w:left w:val="nil"/>
              <w:bottom w:val="single" w:sz="4" w:space="0" w:color="auto"/>
              <w:right w:val="single" w:sz="4" w:space="0" w:color="auto"/>
            </w:tcBorders>
            <w:vAlign w:val="center"/>
            <w:hideMark/>
          </w:tcPr>
          <w:p w14:paraId="2018685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6</w:t>
            </w:r>
          </w:p>
        </w:tc>
        <w:tc>
          <w:tcPr>
            <w:tcW w:w="787" w:type="dxa"/>
            <w:tcBorders>
              <w:top w:val="nil"/>
              <w:left w:val="nil"/>
              <w:bottom w:val="single" w:sz="4" w:space="0" w:color="auto"/>
              <w:right w:val="single" w:sz="4" w:space="0" w:color="auto"/>
            </w:tcBorders>
            <w:shd w:val="clear" w:color="000000" w:fill="F2F2F2"/>
            <w:vAlign w:val="center"/>
            <w:hideMark/>
          </w:tcPr>
          <w:p w14:paraId="63687659"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79</w:t>
            </w:r>
          </w:p>
        </w:tc>
        <w:tc>
          <w:tcPr>
            <w:tcW w:w="456" w:type="dxa"/>
            <w:tcBorders>
              <w:top w:val="nil"/>
              <w:left w:val="nil"/>
              <w:bottom w:val="single" w:sz="4" w:space="0" w:color="auto"/>
              <w:right w:val="single" w:sz="4" w:space="0" w:color="auto"/>
            </w:tcBorders>
            <w:vAlign w:val="center"/>
            <w:hideMark/>
          </w:tcPr>
          <w:p w14:paraId="399127D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vAlign w:val="center"/>
            <w:hideMark/>
          </w:tcPr>
          <w:p w14:paraId="10B3734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15</w:t>
            </w:r>
          </w:p>
        </w:tc>
        <w:tc>
          <w:tcPr>
            <w:tcW w:w="456" w:type="dxa"/>
            <w:tcBorders>
              <w:top w:val="nil"/>
              <w:left w:val="nil"/>
              <w:bottom w:val="single" w:sz="4" w:space="0" w:color="auto"/>
              <w:right w:val="single" w:sz="4" w:space="0" w:color="auto"/>
            </w:tcBorders>
            <w:vAlign w:val="center"/>
            <w:hideMark/>
          </w:tcPr>
          <w:p w14:paraId="4F5B09E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27</w:t>
            </w:r>
          </w:p>
        </w:tc>
        <w:tc>
          <w:tcPr>
            <w:tcW w:w="456" w:type="dxa"/>
            <w:tcBorders>
              <w:top w:val="nil"/>
              <w:left w:val="nil"/>
              <w:bottom w:val="single" w:sz="4" w:space="0" w:color="auto"/>
              <w:right w:val="single" w:sz="4" w:space="0" w:color="auto"/>
            </w:tcBorders>
            <w:vAlign w:val="center"/>
            <w:hideMark/>
          </w:tcPr>
          <w:p w14:paraId="7298580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5975242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18</w:t>
            </w:r>
          </w:p>
        </w:tc>
        <w:tc>
          <w:tcPr>
            <w:tcW w:w="456" w:type="dxa"/>
            <w:tcBorders>
              <w:top w:val="nil"/>
              <w:left w:val="nil"/>
              <w:bottom w:val="single" w:sz="4" w:space="0" w:color="auto"/>
              <w:right w:val="single" w:sz="4" w:space="0" w:color="auto"/>
            </w:tcBorders>
            <w:vAlign w:val="center"/>
            <w:hideMark/>
          </w:tcPr>
          <w:p w14:paraId="7DFA08C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951" w:type="dxa"/>
            <w:tcBorders>
              <w:top w:val="nil"/>
              <w:left w:val="nil"/>
              <w:bottom w:val="single" w:sz="4" w:space="0" w:color="auto"/>
              <w:right w:val="single" w:sz="4" w:space="0" w:color="auto"/>
            </w:tcBorders>
            <w:shd w:val="clear" w:color="000000" w:fill="F2F2F2"/>
            <w:vAlign w:val="center"/>
            <w:hideMark/>
          </w:tcPr>
          <w:p w14:paraId="7C305F4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97</w:t>
            </w:r>
          </w:p>
        </w:tc>
        <w:tc>
          <w:tcPr>
            <w:tcW w:w="1006" w:type="dxa"/>
            <w:tcBorders>
              <w:top w:val="nil"/>
              <w:left w:val="nil"/>
              <w:bottom w:val="single" w:sz="4" w:space="0" w:color="auto"/>
              <w:right w:val="single" w:sz="4" w:space="0" w:color="auto"/>
            </w:tcBorders>
            <w:shd w:val="clear" w:color="000000" w:fill="D9D9D9"/>
            <w:vAlign w:val="center"/>
            <w:hideMark/>
          </w:tcPr>
          <w:p w14:paraId="66C36F9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176</w:t>
            </w:r>
          </w:p>
        </w:tc>
        <w:tc>
          <w:tcPr>
            <w:tcW w:w="236" w:type="dxa"/>
            <w:vAlign w:val="center"/>
            <w:hideMark/>
          </w:tcPr>
          <w:p w14:paraId="729C12F8"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52080659"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132DB041"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2009.</w:t>
            </w:r>
          </w:p>
        </w:tc>
        <w:tc>
          <w:tcPr>
            <w:tcW w:w="457" w:type="dxa"/>
            <w:tcBorders>
              <w:top w:val="nil"/>
              <w:left w:val="nil"/>
              <w:bottom w:val="single" w:sz="4" w:space="0" w:color="auto"/>
              <w:right w:val="single" w:sz="4" w:space="0" w:color="auto"/>
            </w:tcBorders>
            <w:vAlign w:val="center"/>
            <w:hideMark/>
          </w:tcPr>
          <w:p w14:paraId="5ACF568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7" w:type="dxa"/>
            <w:tcBorders>
              <w:top w:val="nil"/>
              <w:left w:val="nil"/>
              <w:bottom w:val="single" w:sz="4" w:space="0" w:color="auto"/>
              <w:right w:val="single" w:sz="4" w:space="0" w:color="auto"/>
            </w:tcBorders>
            <w:vAlign w:val="center"/>
            <w:hideMark/>
          </w:tcPr>
          <w:p w14:paraId="5F37334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20</w:t>
            </w:r>
          </w:p>
        </w:tc>
        <w:tc>
          <w:tcPr>
            <w:tcW w:w="457" w:type="dxa"/>
            <w:tcBorders>
              <w:top w:val="nil"/>
              <w:left w:val="nil"/>
              <w:bottom w:val="single" w:sz="4" w:space="0" w:color="auto"/>
              <w:right w:val="nil"/>
            </w:tcBorders>
          </w:tcPr>
          <w:p w14:paraId="48F12BD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63B67059" w14:textId="43A5C130"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7" w:type="dxa"/>
            <w:tcBorders>
              <w:top w:val="nil"/>
              <w:left w:val="nil"/>
              <w:bottom w:val="single" w:sz="4" w:space="0" w:color="auto"/>
              <w:right w:val="single" w:sz="4" w:space="0" w:color="auto"/>
            </w:tcBorders>
            <w:vAlign w:val="center"/>
            <w:hideMark/>
          </w:tcPr>
          <w:p w14:paraId="6900EC7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637C347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vAlign w:val="center"/>
            <w:hideMark/>
          </w:tcPr>
          <w:p w14:paraId="2EF4E17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787" w:type="dxa"/>
            <w:tcBorders>
              <w:top w:val="nil"/>
              <w:left w:val="nil"/>
              <w:bottom w:val="single" w:sz="4" w:space="0" w:color="auto"/>
              <w:right w:val="single" w:sz="4" w:space="0" w:color="auto"/>
            </w:tcBorders>
            <w:shd w:val="clear" w:color="000000" w:fill="F2F2F2"/>
            <w:vAlign w:val="center"/>
            <w:hideMark/>
          </w:tcPr>
          <w:p w14:paraId="037B5DB8"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84</w:t>
            </w:r>
          </w:p>
        </w:tc>
        <w:tc>
          <w:tcPr>
            <w:tcW w:w="456" w:type="dxa"/>
            <w:tcBorders>
              <w:top w:val="nil"/>
              <w:left w:val="nil"/>
              <w:bottom w:val="single" w:sz="4" w:space="0" w:color="auto"/>
              <w:right w:val="single" w:sz="4" w:space="0" w:color="auto"/>
            </w:tcBorders>
            <w:vAlign w:val="center"/>
            <w:hideMark/>
          </w:tcPr>
          <w:p w14:paraId="2EC6FF2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19</w:t>
            </w:r>
          </w:p>
        </w:tc>
        <w:tc>
          <w:tcPr>
            <w:tcW w:w="456" w:type="dxa"/>
            <w:tcBorders>
              <w:top w:val="nil"/>
              <w:left w:val="nil"/>
              <w:bottom w:val="single" w:sz="4" w:space="0" w:color="auto"/>
              <w:right w:val="single" w:sz="4" w:space="0" w:color="auto"/>
            </w:tcBorders>
            <w:vAlign w:val="center"/>
            <w:hideMark/>
          </w:tcPr>
          <w:p w14:paraId="2336AA6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456" w:type="dxa"/>
            <w:tcBorders>
              <w:top w:val="nil"/>
              <w:left w:val="nil"/>
              <w:bottom w:val="single" w:sz="4" w:space="0" w:color="auto"/>
              <w:right w:val="single" w:sz="4" w:space="0" w:color="auto"/>
            </w:tcBorders>
            <w:vAlign w:val="center"/>
            <w:hideMark/>
          </w:tcPr>
          <w:p w14:paraId="0333C5E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6" w:type="dxa"/>
            <w:tcBorders>
              <w:top w:val="nil"/>
              <w:left w:val="nil"/>
              <w:bottom w:val="single" w:sz="4" w:space="0" w:color="auto"/>
              <w:right w:val="single" w:sz="4" w:space="0" w:color="auto"/>
            </w:tcBorders>
            <w:vAlign w:val="center"/>
            <w:hideMark/>
          </w:tcPr>
          <w:p w14:paraId="743AEC6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6" w:type="dxa"/>
            <w:tcBorders>
              <w:top w:val="nil"/>
              <w:left w:val="nil"/>
              <w:bottom w:val="single" w:sz="4" w:space="0" w:color="auto"/>
              <w:right w:val="single" w:sz="4" w:space="0" w:color="auto"/>
            </w:tcBorders>
            <w:vAlign w:val="center"/>
            <w:hideMark/>
          </w:tcPr>
          <w:p w14:paraId="138C16F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15</w:t>
            </w:r>
          </w:p>
        </w:tc>
        <w:tc>
          <w:tcPr>
            <w:tcW w:w="456" w:type="dxa"/>
            <w:tcBorders>
              <w:top w:val="nil"/>
              <w:left w:val="nil"/>
              <w:bottom w:val="single" w:sz="4" w:space="0" w:color="auto"/>
              <w:right w:val="single" w:sz="4" w:space="0" w:color="auto"/>
            </w:tcBorders>
            <w:vAlign w:val="center"/>
            <w:hideMark/>
          </w:tcPr>
          <w:p w14:paraId="0058FF2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951" w:type="dxa"/>
            <w:tcBorders>
              <w:top w:val="nil"/>
              <w:left w:val="nil"/>
              <w:bottom w:val="single" w:sz="4" w:space="0" w:color="auto"/>
              <w:right w:val="single" w:sz="4" w:space="0" w:color="auto"/>
            </w:tcBorders>
            <w:shd w:val="clear" w:color="000000" w:fill="F2F2F2"/>
            <w:vAlign w:val="center"/>
            <w:hideMark/>
          </w:tcPr>
          <w:p w14:paraId="71407E2F"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93</w:t>
            </w:r>
          </w:p>
        </w:tc>
        <w:tc>
          <w:tcPr>
            <w:tcW w:w="1006" w:type="dxa"/>
            <w:tcBorders>
              <w:top w:val="nil"/>
              <w:left w:val="nil"/>
              <w:bottom w:val="single" w:sz="4" w:space="0" w:color="auto"/>
              <w:right w:val="single" w:sz="4" w:space="0" w:color="auto"/>
            </w:tcBorders>
            <w:shd w:val="clear" w:color="000000" w:fill="D9D9D9"/>
            <w:vAlign w:val="center"/>
            <w:hideMark/>
          </w:tcPr>
          <w:p w14:paraId="5235D22D"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177</w:t>
            </w:r>
          </w:p>
        </w:tc>
        <w:tc>
          <w:tcPr>
            <w:tcW w:w="236" w:type="dxa"/>
            <w:vAlign w:val="center"/>
            <w:hideMark/>
          </w:tcPr>
          <w:p w14:paraId="75CCEF5F"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1B8B3BB3"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18E86178"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2010.</w:t>
            </w:r>
          </w:p>
        </w:tc>
        <w:tc>
          <w:tcPr>
            <w:tcW w:w="457" w:type="dxa"/>
            <w:tcBorders>
              <w:top w:val="nil"/>
              <w:left w:val="nil"/>
              <w:bottom w:val="single" w:sz="4" w:space="0" w:color="auto"/>
              <w:right w:val="single" w:sz="4" w:space="0" w:color="auto"/>
            </w:tcBorders>
            <w:vAlign w:val="center"/>
            <w:hideMark/>
          </w:tcPr>
          <w:p w14:paraId="25F009F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7" w:type="dxa"/>
            <w:tcBorders>
              <w:top w:val="nil"/>
              <w:left w:val="nil"/>
              <w:bottom w:val="single" w:sz="4" w:space="0" w:color="auto"/>
              <w:right w:val="single" w:sz="4" w:space="0" w:color="auto"/>
            </w:tcBorders>
            <w:vAlign w:val="center"/>
            <w:hideMark/>
          </w:tcPr>
          <w:p w14:paraId="04BB2C9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457" w:type="dxa"/>
            <w:tcBorders>
              <w:top w:val="nil"/>
              <w:left w:val="nil"/>
              <w:bottom w:val="single" w:sz="4" w:space="0" w:color="auto"/>
              <w:right w:val="nil"/>
            </w:tcBorders>
          </w:tcPr>
          <w:p w14:paraId="4316725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1BAB3B62" w14:textId="672CF741"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7" w:type="dxa"/>
            <w:tcBorders>
              <w:top w:val="nil"/>
              <w:left w:val="nil"/>
              <w:bottom w:val="single" w:sz="4" w:space="0" w:color="auto"/>
              <w:right w:val="single" w:sz="4" w:space="0" w:color="auto"/>
            </w:tcBorders>
            <w:vAlign w:val="center"/>
            <w:hideMark/>
          </w:tcPr>
          <w:p w14:paraId="1311E8D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311EF3A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16</w:t>
            </w:r>
          </w:p>
        </w:tc>
        <w:tc>
          <w:tcPr>
            <w:tcW w:w="456" w:type="dxa"/>
            <w:tcBorders>
              <w:top w:val="nil"/>
              <w:left w:val="nil"/>
              <w:bottom w:val="single" w:sz="4" w:space="0" w:color="auto"/>
              <w:right w:val="single" w:sz="4" w:space="0" w:color="auto"/>
            </w:tcBorders>
            <w:vAlign w:val="center"/>
            <w:hideMark/>
          </w:tcPr>
          <w:p w14:paraId="0B75015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787" w:type="dxa"/>
            <w:tcBorders>
              <w:top w:val="nil"/>
              <w:left w:val="nil"/>
              <w:bottom w:val="single" w:sz="4" w:space="0" w:color="auto"/>
              <w:right w:val="single" w:sz="4" w:space="0" w:color="auto"/>
            </w:tcBorders>
            <w:shd w:val="clear" w:color="000000" w:fill="F2F2F2"/>
            <w:vAlign w:val="center"/>
            <w:hideMark/>
          </w:tcPr>
          <w:p w14:paraId="22C133A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75</w:t>
            </w:r>
          </w:p>
        </w:tc>
        <w:tc>
          <w:tcPr>
            <w:tcW w:w="456" w:type="dxa"/>
            <w:tcBorders>
              <w:top w:val="nil"/>
              <w:left w:val="nil"/>
              <w:bottom w:val="single" w:sz="4" w:space="0" w:color="auto"/>
              <w:right w:val="single" w:sz="4" w:space="0" w:color="auto"/>
            </w:tcBorders>
            <w:vAlign w:val="center"/>
            <w:hideMark/>
          </w:tcPr>
          <w:p w14:paraId="68E69D3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456" w:type="dxa"/>
            <w:tcBorders>
              <w:top w:val="nil"/>
              <w:left w:val="nil"/>
              <w:bottom w:val="single" w:sz="4" w:space="0" w:color="auto"/>
              <w:right w:val="single" w:sz="4" w:space="0" w:color="auto"/>
            </w:tcBorders>
            <w:vAlign w:val="center"/>
            <w:hideMark/>
          </w:tcPr>
          <w:p w14:paraId="7229951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16</w:t>
            </w:r>
          </w:p>
        </w:tc>
        <w:tc>
          <w:tcPr>
            <w:tcW w:w="456" w:type="dxa"/>
            <w:tcBorders>
              <w:top w:val="nil"/>
              <w:left w:val="nil"/>
              <w:bottom w:val="single" w:sz="4" w:space="0" w:color="auto"/>
              <w:right w:val="single" w:sz="4" w:space="0" w:color="auto"/>
            </w:tcBorders>
            <w:vAlign w:val="center"/>
            <w:hideMark/>
          </w:tcPr>
          <w:p w14:paraId="4048FB2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25</w:t>
            </w:r>
          </w:p>
        </w:tc>
        <w:tc>
          <w:tcPr>
            <w:tcW w:w="456" w:type="dxa"/>
            <w:tcBorders>
              <w:top w:val="nil"/>
              <w:left w:val="nil"/>
              <w:bottom w:val="single" w:sz="4" w:space="0" w:color="auto"/>
              <w:right w:val="single" w:sz="4" w:space="0" w:color="auto"/>
            </w:tcBorders>
            <w:vAlign w:val="center"/>
            <w:hideMark/>
          </w:tcPr>
          <w:p w14:paraId="4AD7EDB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20</w:t>
            </w:r>
          </w:p>
        </w:tc>
        <w:tc>
          <w:tcPr>
            <w:tcW w:w="456" w:type="dxa"/>
            <w:tcBorders>
              <w:top w:val="nil"/>
              <w:left w:val="nil"/>
              <w:bottom w:val="single" w:sz="4" w:space="0" w:color="auto"/>
              <w:right w:val="single" w:sz="4" w:space="0" w:color="auto"/>
            </w:tcBorders>
            <w:vAlign w:val="center"/>
            <w:hideMark/>
          </w:tcPr>
          <w:p w14:paraId="58C8856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20</w:t>
            </w:r>
          </w:p>
        </w:tc>
        <w:tc>
          <w:tcPr>
            <w:tcW w:w="456" w:type="dxa"/>
            <w:tcBorders>
              <w:top w:val="nil"/>
              <w:left w:val="nil"/>
              <w:bottom w:val="single" w:sz="4" w:space="0" w:color="auto"/>
              <w:right w:val="single" w:sz="4" w:space="0" w:color="auto"/>
            </w:tcBorders>
            <w:vAlign w:val="center"/>
            <w:hideMark/>
          </w:tcPr>
          <w:p w14:paraId="1FB302D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951" w:type="dxa"/>
            <w:tcBorders>
              <w:top w:val="nil"/>
              <w:left w:val="nil"/>
              <w:bottom w:val="single" w:sz="4" w:space="0" w:color="auto"/>
              <w:right w:val="single" w:sz="4" w:space="0" w:color="auto"/>
            </w:tcBorders>
            <w:shd w:val="clear" w:color="000000" w:fill="F2F2F2"/>
            <w:vAlign w:val="center"/>
            <w:hideMark/>
          </w:tcPr>
          <w:p w14:paraId="3181731C"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115</w:t>
            </w:r>
          </w:p>
        </w:tc>
        <w:tc>
          <w:tcPr>
            <w:tcW w:w="1006" w:type="dxa"/>
            <w:tcBorders>
              <w:top w:val="nil"/>
              <w:left w:val="nil"/>
              <w:bottom w:val="single" w:sz="4" w:space="0" w:color="auto"/>
              <w:right w:val="single" w:sz="4" w:space="0" w:color="auto"/>
            </w:tcBorders>
            <w:shd w:val="clear" w:color="000000" w:fill="D9D9D9"/>
            <w:vAlign w:val="center"/>
            <w:hideMark/>
          </w:tcPr>
          <w:p w14:paraId="4E29D40F"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190</w:t>
            </w:r>
          </w:p>
        </w:tc>
        <w:tc>
          <w:tcPr>
            <w:tcW w:w="236" w:type="dxa"/>
            <w:vAlign w:val="center"/>
            <w:hideMark/>
          </w:tcPr>
          <w:p w14:paraId="35B929F4"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10C2F91D"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477E157F"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2011.</w:t>
            </w:r>
          </w:p>
        </w:tc>
        <w:tc>
          <w:tcPr>
            <w:tcW w:w="457" w:type="dxa"/>
            <w:tcBorders>
              <w:top w:val="nil"/>
              <w:left w:val="nil"/>
              <w:bottom w:val="single" w:sz="4" w:space="0" w:color="auto"/>
              <w:right w:val="single" w:sz="4" w:space="0" w:color="auto"/>
            </w:tcBorders>
            <w:vAlign w:val="center"/>
            <w:hideMark/>
          </w:tcPr>
          <w:p w14:paraId="4B0B905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15</w:t>
            </w:r>
          </w:p>
        </w:tc>
        <w:tc>
          <w:tcPr>
            <w:tcW w:w="457" w:type="dxa"/>
            <w:tcBorders>
              <w:top w:val="nil"/>
              <w:left w:val="nil"/>
              <w:bottom w:val="single" w:sz="4" w:space="0" w:color="auto"/>
              <w:right w:val="single" w:sz="4" w:space="0" w:color="auto"/>
            </w:tcBorders>
            <w:vAlign w:val="center"/>
            <w:hideMark/>
          </w:tcPr>
          <w:p w14:paraId="15AC2B7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20</w:t>
            </w:r>
          </w:p>
        </w:tc>
        <w:tc>
          <w:tcPr>
            <w:tcW w:w="457" w:type="dxa"/>
            <w:tcBorders>
              <w:top w:val="nil"/>
              <w:left w:val="nil"/>
              <w:bottom w:val="single" w:sz="4" w:space="0" w:color="auto"/>
              <w:right w:val="nil"/>
            </w:tcBorders>
          </w:tcPr>
          <w:p w14:paraId="46F3236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090C95B4" w14:textId="4F2E86B8"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21</w:t>
            </w:r>
          </w:p>
        </w:tc>
        <w:tc>
          <w:tcPr>
            <w:tcW w:w="457" w:type="dxa"/>
            <w:tcBorders>
              <w:top w:val="nil"/>
              <w:left w:val="nil"/>
              <w:bottom w:val="single" w:sz="4" w:space="0" w:color="auto"/>
              <w:right w:val="single" w:sz="4" w:space="0" w:color="auto"/>
            </w:tcBorders>
            <w:vAlign w:val="center"/>
            <w:hideMark/>
          </w:tcPr>
          <w:p w14:paraId="42D7DE9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456" w:type="dxa"/>
            <w:tcBorders>
              <w:top w:val="nil"/>
              <w:left w:val="nil"/>
              <w:bottom w:val="single" w:sz="4" w:space="0" w:color="auto"/>
              <w:right w:val="single" w:sz="4" w:space="0" w:color="auto"/>
            </w:tcBorders>
            <w:vAlign w:val="center"/>
            <w:hideMark/>
          </w:tcPr>
          <w:p w14:paraId="6E82927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18</w:t>
            </w:r>
          </w:p>
        </w:tc>
        <w:tc>
          <w:tcPr>
            <w:tcW w:w="456" w:type="dxa"/>
            <w:tcBorders>
              <w:top w:val="nil"/>
              <w:left w:val="nil"/>
              <w:bottom w:val="single" w:sz="4" w:space="0" w:color="auto"/>
              <w:right w:val="single" w:sz="4" w:space="0" w:color="auto"/>
            </w:tcBorders>
            <w:vAlign w:val="center"/>
            <w:hideMark/>
          </w:tcPr>
          <w:p w14:paraId="223A53C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787" w:type="dxa"/>
            <w:tcBorders>
              <w:top w:val="nil"/>
              <w:left w:val="nil"/>
              <w:bottom w:val="single" w:sz="4" w:space="0" w:color="auto"/>
              <w:right w:val="single" w:sz="4" w:space="0" w:color="auto"/>
            </w:tcBorders>
            <w:shd w:val="clear" w:color="000000" w:fill="F2F2F2"/>
            <w:vAlign w:val="center"/>
            <w:hideMark/>
          </w:tcPr>
          <w:p w14:paraId="32AD8E27"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105</w:t>
            </w:r>
          </w:p>
        </w:tc>
        <w:tc>
          <w:tcPr>
            <w:tcW w:w="456" w:type="dxa"/>
            <w:tcBorders>
              <w:top w:val="nil"/>
              <w:left w:val="nil"/>
              <w:bottom w:val="single" w:sz="4" w:space="0" w:color="auto"/>
              <w:right w:val="single" w:sz="4" w:space="0" w:color="auto"/>
            </w:tcBorders>
            <w:vAlign w:val="center"/>
            <w:hideMark/>
          </w:tcPr>
          <w:p w14:paraId="47334E3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21</w:t>
            </w:r>
          </w:p>
        </w:tc>
        <w:tc>
          <w:tcPr>
            <w:tcW w:w="456" w:type="dxa"/>
            <w:tcBorders>
              <w:top w:val="nil"/>
              <w:left w:val="nil"/>
              <w:bottom w:val="single" w:sz="4" w:space="0" w:color="auto"/>
              <w:right w:val="single" w:sz="4" w:space="0" w:color="auto"/>
            </w:tcBorders>
            <w:vAlign w:val="center"/>
            <w:hideMark/>
          </w:tcPr>
          <w:p w14:paraId="164CDBA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20</w:t>
            </w:r>
          </w:p>
        </w:tc>
        <w:tc>
          <w:tcPr>
            <w:tcW w:w="456" w:type="dxa"/>
            <w:tcBorders>
              <w:top w:val="nil"/>
              <w:left w:val="nil"/>
              <w:bottom w:val="single" w:sz="4" w:space="0" w:color="auto"/>
              <w:right w:val="single" w:sz="4" w:space="0" w:color="auto"/>
            </w:tcBorders>
            <w:vAlign w:val="center"/>
            <w:hideMark/>
          </w:tcPr>
          <w:p w14:paraId="1D93E55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6" w:type="dxa"/>
            <w:tcBorders>
              <w:top w:val="nil"/>
              <w:left w:val="nil"/>
              <w:bottom w:val="single" w:sz="4" w:space="0" w:color="auto"/>
              <w:right w:val="single" w:sz="4" w:space="0" w:color="auto"/>
            </w:tcBorders>
            <w:vAlign w:val="center"/>
            <w:hideMark/>
          </w:tcPr>
          <w:p w14:paraId="4DD3347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26</w:t>
            </w:r>
          </w:p>
        </w:tc>
        <w:tc>
          <w:tcPr>
            <w:tcW w:w="456" w:type="dxa"/>
            <w:tcBorders>
              <w:top w:val="nil"/>
              <w:left w:val="nil"/>
              <w:bottom w:val="single" w:sz="4" w:space="0" w:color="auto"/>
              <w:right w:val="single" w:sz="4" w:space="0" w:color="auto"/>
            </w:tcBorders>
            <w:vAlign w:val="center"/>
            <w:hideMark/>
          </w:tcPr>
          <w:p w14:paraId="3A90B9F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20</w:t>
            </w:r>
          </w:p>
        </w:tc>
        <w:tc>
          <w:tcPr>
            <w:tcW w:w="456" w:type="dxa"/>
            <w:tcBorders>
              <w:top w:val="nil"/>
              <w:left w:val="nil"/>
              <w:bottom w:val="single" w:sz="4" w:space="0" w:color="auto"/>
              <w:right w:val="single" w:sz="4" w:space="0" w:color="auto"/>
            </w:tcBorders>
            <w:vAlign w:val="center"/>
            <w:hideMark/>
          </w:tcPr>
          <w:p w14:paraId="5D3AC81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22</w:t>
            </w:r>
          </w:p>
        </w:tc>
        <w:tc>
          <w:tcPr>
            <w:tcW w:w="951" w:type="dxa"/>
            <w:tcBorders>
              <w:top w:val="nil"/>
              <w:left w:val="nil"/>
              <w:bottom w:val="single" w:sz="4" w:space="0" w:color="auto"/>
              <w:right w:val="single" w:sz="4" w:space="0" w:color="auto"/>
            </w:tcBorders>
            <w:shd w:val="clear" w:color="000000" w:fill="F2F2F2"/>
            <w:vAlign w:val="center"/>
            <w:hideMark/>
          </w:tcPr>
          <w:p w14:paraId="331AFD43"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123</w:t>
            </w:r>
          </w:p>
        </w:tc>
        <w:tc>
          <w:tcPr>
            <w:tcW w:w="1006" w:type="dxa"/>
            <w:tcBorders>
              <w:top w:val="nil"/>
              <w:left w:val="nil"/>
              <w:bottom w:val="single" w:sz="4" w:space="0" w:color="auto"/>
              <w:right w:val="single" w:sz="4" w:space="0" w:color="auto"/>
            </w:tcBorders>
            <w:shd w:val="clear" w:color="000000" w:fill="D9D9D9"/>
            <w:vAlign w:val="center"/>
            <w:hideMark/>
          </w:tcPr>
          <w:p w14:paraId="2D72C430"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228</w:t>
            </w:r>
          </w:p>
        </w:tc>
        <w:tc>
          <w:tcPr>
            <w:tcW w:w="236" w:type="dxa"/>
            <w:vAlign w:val="center"/>
            <w:hideMark/>
          </w:tcPr>
          <w:p w14:paraId="26DD3EE7"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35961051"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22DB952B"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2012.</w:t>
            </w:r>
          </w:p>
        </w:tc>
        <w:tc>
          <w:tcPr>
            <w:tcW w:w="457" w:type="dxa"/>
            <w:tcBorders>
              <w:top w:val="nil"/>
              <w:left w:val="nil"/>
              <w:bottom w:val="single" w:sz="4" w:space="0" w:color="auto"/>
              <w:right w:val="single" w:sz="4" w:space="0" w:color="auto"/>
            </w:tcBorders>
            <w:vAlign w:val="center"/>
            <w:hideMark/>
          </w:tcPr>
          <w:p w14:paraId="5CF65EF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7" w:type="dxa"/>
            <w:tcBorders>
              <w:top w:val="nil"/>
              <w:left w:val="nil"/>
              <w:bottom w:val="single" w:sz="4" w:space="0" w:color="auto"/>
              <w:right w:val="single" w:sz="4" w:space="0" w:color="auto"/>
            </w:tcBorders>
            <w:vAlign w:val="center"/>
            <w:hideMark/>
          </w:tcPr>
          <w:p w14:paraId="72A653D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32</w:t>
            </w:r>
          </w:p>
        </w:tc>
        <w:tc>
          <w:tcPr>
            <w:tcW w:w="457" w:type="dxa"/>
            <w:tcBorders>
              <w:top w:val="nil"/>
              <w:left w:val="nil"/>
              <w:bottom w:val="single" w:sz="4" w:space="0" w:color="auto"/>
              <w:right w:val="nil"/>
            </w:tcBorders>
          </w:tcPr>
          <w:p w14:paraId="50E0AE9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71EA5F33" w14:textId="78A0EE3E"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18</w:t>
            </w:r>
          </w:p>
        </w:tc>
        <w:tc>
          <w:tcPr>
            <w:tcW w:w="457" w:type="dxa"/>
            <w:tcBorders>
              <w:top w:val="nil"/>
              <w:left w:val="nil"/>
              <w:bottom w:val="single" w:sz="4" w:space="0" w:color="auto"/>
              <w:right w:val="single" w:sz="4" w:space="0" w:color="auto"/>
            </w:tcBorders>
            <w:vAlign w:val="center"/>
            <w:hideMark/>
          </w:tcPr>
          <w:p w14:paraId="4753257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456" w:type="dxa"/>
            <w:tcBorders>
              <w:top w:val="nil"/>
              <w:left w:val="nil"/>
              <w:bottom w:val="single" w:sz="4" w:space="0" w:color="auto"/>
              <w:right w:val="single" w:sz="4" w:space="0" w:color="auto"/>
            </w:tcBorders>
            <w:vAlign w:val="center"/>
            <w:hideMark/>
          </w:tcPr>
          <w:p w14:paraId="5BD1C68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19</w:t>
            </w:r>
          </w:p>
        </w:tc>
        <w:tc>
          <w:tcPr>
            <w:tcW w:w="456" w:type="dxa"/>
            <w:tcBorders>
              <w:top w:val="nil"/>
              <w:left w:val="nil"/>
              <w:bottom w:val="single" w:sz="4" w:space="0" w:color="auto"/>
              <w:right w:val="single" w:sz="4" w:space="0" w:color="auto"/>
            </w:tcBorders>
            <w:vAlign w:val="center"/>
            <w:hideMark/>
          </w:tcPr>
          <w:p w14:paraId="19BB44D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18</w:t>
            </w:r>
          </w:p>
        </w:tc>
        <w:tc>
          <w:tcPr>
            <w:tcW w:w="787" w:type="dxa"/>
            <w:tcBorders>
              <w:top w:val="nil"/>
              <w:left w:val="nil"/>
              <w:bottom w:val="single" w:sz="4" w:space="0" w:color="auto"/>
              <w:right w:val="single" w:sz="4" w:space="0" w:color="auto"/>
            </w:tcBorders>
            <w:shd w:val="clear" w:color="000000" w:fill="F2F2F2"/>
            <w:vAlign w:val="center"/>
            <w:hideMark/>
          </w:tcPr>
          <w:p w14:paraId="404D1E0F"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115</w:t>
            </w:r>
          </w:p>
        </w:tc>
        <w:tc>
          <w:tcPr>
            <w:tcW w:w="456" w:type="dxa"/>
            <w:tcBorders>
              <w:top w:val="nil"/>
              <w:left w:val="nil"/>
              <w:bottom w:val="single" w:sz="4" w:space="0" w:color="auto"/>
              <w:right w:val="single" w:sz="4" w:space="0" w:color="auto"/>
            </w:tcBorders>
            <w:vAlign w:val="center"/>
            <w:hideMark/>
          </w:tcPr>
          <w:p w14:paraId="69870E7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17</w:t>
            </w:r>
          </w:p>
        </w:tc>
        <w:tc>
          <w:tcPr>
            <w:tcW w:w="456" w:type="dxa"/>
            <w:tcBorders>
              <w:top w:val="nil"/>
              <w:left w:val="nil"/>
              <w:bottom w:val="single" w:sz="4" w:space="0" w:color="auto"/>
              <w:right w:val="single" w:sz="4" w:space="0" w:color="auto"/>
            </w:tcBorders>
            <w:vAlign w:val="center"/>
            <w:hideMark/>
          </w:tcPr>
          <w:p w14:paraId="7D44114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21</w:t>
            </w:r>
          </w:p>
        </w:tc>
        <w:tc>
          <w:tcPr>
            <w:tcW w:w="456" w:type="dxa"/>
            <w:tcBorders>
              <w:top w:val="nil"/>
              <w:left w:val="nil"/>
              <w:bottom w:val="single" w:sz="4" w:space="0" w:color="auto"/>
              <w:right w:val="single" w:sz="4" w:space="0" w:color="auto"/>
            </w:tcBorders>
            <w:vAlign w:val="center"/>
            <w:hideMark/>
          </w:tcPr>
          <w:p w14:paraId="375897C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5CC3A13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6" w:type="dxa"/>
            <w:tcBorders>
              <w:top w:val="nil"/>
              <w:left w:val="nil"/>
              <w:bottom w:val="single" w:sz="4" w:space="0" w:color="auto"/>
              <w:right w:val="single" w:sz="4" w:space="0" w:color="auto"/>
            </w:tcBorders>
            <w:vAlign w:val="center"/>
            <w:hideMark/>
          </w:tcPr>
          <w:p w14:paraId="580C480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26</w:t>
            </w:r>
          </w:p>
        </w:tc>
        <w:tc>
          <w:tcPr>
            <w:tcW w:w="456" w:type="dxa"/>
            <w:tcBorders>
              <w:top w:val="nil"/>
              <w:left w:val="nil"/>
              <w:bottom w:val="single" w:sz="4" w:space="0" w:color="auto"/>
              <w:right w:val="single" w:sz="4" w:space="0" w:color="auto"/>
            </w:tcBorders>
            <w:vAlign w:val="center"/>
            <w:hideMark/>
          </w:tcPr>
          <w:p w14:paraId="6A33B28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951" w:type="dxa"/>
            <w:tcBorders>
              <w:top w:val="nil"/>
              <w:left w:val="nil"/>
              <w:bottom w:val="single" w:sz="4" w:space="0" w:color="auto"/>
              <w:right w:val="single" w:sz="4" w:space="0" w:color="auto"/>
            </w:tcBorders>
            <w:shd w:val="clear" w:color="000000" w:fill="F2F2F2"/>
            <w:vAlign w:val="center"/>
            <w:hideMark/>
          </w:tcPr>
          <w:p w14:paraId="5C5475D3"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101</w:t>
            </w:r>
          </w:p>
        </w:tc>
        <w:tc>
          <w:tcPr>
            <w:tcW w:w="1006" w:type="dxa"/>
            <w:tcBorders>
              <w:top w:val="nil"/>
              <w:left w:val="nil"/>
              <w:bottom w:val="single" w:sz="4" w:space="0" w:color="auto"/>
              <w:right w:val="single" w:sz="4" w:space="0" w:color="auto"/>
            </w:tcBorders>
            <w:shd w:val="clear" w:color="000000" w:fill="D9D9D9"/>
            <w:vAlign w:val="center"/>
            <w:hideMark/>
          </w:tcPr>
          <w:p w14:paraId="2F3913DE"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216</w:t>
            </w:r>
          </w:p>
        </w:tc>
        <w:tc>
          <w:tcPr>
            <w:tcW w:w="236" w:type="dxa"/>
            <w:vAlign w:val="center"/>
            <w:hideMark/>
          </w:tcPr>
          <w:p w14:paraId="3BBBFAEC"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5DDA4930"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58FCD26F"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2013.</w:t>
            </w:r>
          </w:p>
        </w:tc>
        <w:tc>
          <w:tcPr>
            <w:tcW w:w="457" w:type="dxa"/>
            <w:tcBorders>
              <w:top w:val="nil"/>
              <w:left w:val="nil"/>
              <w:bottom w:val="single" w:sz="4" w:space="0" w:color="auto"/>
              <w:right w:val="single" w:sz="4" w:space="0" w:color="auto"/>
            </w:tcBorders>
            <w:vAlign w:val="center"/>
            <w:hideMark/>
          </w:tcPr>
          <w:p w14:paraId="7621D27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7" w:type="dxa"/>
            <w:tcBorders>
              <w:top w:val="nil"/>
              <w:left w:val="nil"/>
              <w:bottom w:val="single" w:sz="4" w:space="0" w:color="auto"/>
              <w:right w:val="single" w:sz="4" w:space="0" w:color="auto"/>
            </w:tcBorders>
            <w:vAlign w:val="center"/>
            <w:hideMark/>
          </w:tcPr>
          <w:p w14:paraId="0A9375B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6</w:t>
            </w:r>
          </w:p>
        </w:tc>
        <w:tc>
          <w:tcPr>
            <w:tcW w:w="457" w:type="dxa"/>
            <w:tcBorders>
              <w:top w:val="nil"/>
              <w:left w:val="nil"/>
              <w:bottom w:val="single" w:sz="4" w:space="0" w:color="auto"/>
              <w:right w:val="nil"/>
            </w:tcBorders>
          </w:tcPr>
          <w:p w14:paraId="72CDF73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5617FC11" w14:textId="5696D09D"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6</w:t>
            </w:r>
          </w:p>
        </w:tc>
        <w:tc>
          <w:tcPr>
            <w:tcW w:w="457" w:type="dxa"/>
            <w:tcBorders>
              <w:top w:val="nil"/>
              <w:left w:val="nil"/>
              <w:bottom w:val="single" w:sz="4" w:space="0" w:color="auto"/>
              <w:right w:val="single" w:sz="4" w:space="0" w:color="auto"/>
            </w:tcBorders>
            <w:vAlign w:val="center"/>
            <w:hideMark/>
          </w:tcPr>
          <w:p w14:paraId="712E0B6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0E78C94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4</w:t>
            </w:r>
          </w:p>
        </w:tc>
        <w:tc>
          <w:tcPr>
            <w:tcW w:w="456" w:type="dxa"/>
            <w:tcBorders>
              <w:top w:val="nil"/>
              <w:left w:val="nil"/>
              <w:bottom w:val="single" w:sz="4" w:space="0" w:color="auto"/>
              <w:right w:val="single" w:sz="4" w:space="0" w:color="auto"/>
            </w:tcBorders>
            <w:vAlign w:val="center"/>
            <w:hideMark/>
          </w:tcPr>
          <w:p w14:paraId="4ACEBF0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5</w:t>
            </w:r>
          </w:p>
        </w:tc>
        <w:tc>
          <w:tcPr>
            <w:tcW w:w="787" w:type="dxa"/>
            <w:tcBorders>
              <w:top w:val="nil"/>
              <w:left w:val="nil"/>
              <w:bottom w:val="single" w:sz="4" w:space="0" w:color="auto"/>
              <w:right w:val="single" w:sz="4" w:space="0" w:color="auto"/>
            </w:tcBorders>
            <w:shd w:val="clear" w:color="000000" w:fill="F2F2F2"/>
            <w:vAlign w:val="center"/>
            <w:hideMark/>
          </w:tcPr>
          <w:p w14:paraId="78832A49"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44</w:t>
            </w:r>
          </w:p>
        </w:tc>
        <w:tc>
          <w:tcPr>
            <w:tcW w:w="456" w:type="dxa"/>
            <w:tcBorders>
              <w:top w:val="nil"/>
              <w:left w:val="nil"/>
              <w:bottom w:val="single" w:sz="4" w:space="0" w:color="auto"/>
              <w:right w:val="single" w:sz="4" w:space="0" w:color="auto"/>
            </w:tcBorders>
            <w:vAlign w:val="center"/>
            <w:hideMark/>
          </w:tcPr>
          <w:p w14:paraId="5AFA1BF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480EDC4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7D25163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nil"/>
              <w:left w:val="nil"/>
              <w:bottom w:val="single" w:sz="4" w:space="0" w:color="auto"/>
              <w:right w:val="single" w:sz="4" w:space="0" w:color="auto"/>
            </w:tcBorders>
            <w:vAlign w:val="center"/>
            <w:hideMark/>
          </w:tcPr>
          <w:p w14:paraId="12D2ED7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40ECB6D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6" w:type="dxa"/>
            <w:tcBorders>
              <w:top w:val="nil"/>
              <w:left w:val="nil"/>
              <w:bottom w:val="single" w:sz="4" w:space="0" w:color="auto"/>
              <w:right w:val="single" w:sz="4" w:space="0" w:color="auto"/>
            </w:tcBorders>
            <w:vAlign w:val="center"/>
            <w:hideMark/>
          </w:tcPr>
          <w:p w14:paraId="542F09F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951" w:type="dxa"/>
            <w:tcBorders>
              <w:top w:val="nil"/>
              <w:left w:val="nil"/>
              <w:bottom w:val="single" w:sz="4" w:space="0" w:color="auto"/>
              <w:right w:val="single" w:sz="4" w:space="0" w:color="auto"/>
            </w:tcBorders>
            <w:shd w:val="clear" w:color="000000" w:fill="F2F2F2"/>
            <w:vAlign w:val="center"/>
            <w:hideMark/>
          </w:tcPr>
          <w:p w14:paraId="2B9DCA28"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63</w:t>
            </w:r>
          </w:p>
        </w:tc>
        <w:tc>
          <w:tcPr>
            <w:tcW w:w="1006" w:type="dxa"/>
            <w:tcBorders>
              <w:top w:val="nil"/>
              <w:left w:val="nil"/>
              <w:bottom w:val="single" w:sz="4" w:space="0" w:color="auto"/>
              <w:right w:val="single" w:sz="4" w:space="0" w:color="auto"/>
            </w:tcBorders>
            <w:shd w:val="clear" w:color="000000" w:fill="D9D9D9"/>
            <w:vAlign w:val="center"/>
            <w:hideMark/>
          </w:tcPr>
          <w:p w14:paraId="5F612550"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107</w:t>
            </w:r>
          </w:p>
        </w:tc>
        <w:tc>
          <w:tcPr>
            <w:tcW w:w="236" w:type="dxa"/>
            <w:vAlign w:val="center"/>
            <w:hideMark/>
          </w:tcPr>
          <w:p w14:paraId="2CE16487"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49AA4CA8"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1A368E7B"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2014.</w:t>
            </w:r>
          </w:p>
        </w:tc>
        <w:tc>
          <w:tcPr>
            <w:tcW w:w="457" w:type="dxa"/>
            <w:tcBorders>
              <w:top w:val="nil"/>
              <w:left w:val="nil"/>
              <w:bottom w:val="single" w:sz="4" w:space="0" w:color="auto"/>
              <w:right w:val="single" w:sz="4" w:space="0" w:color="auto"/>
            </w:tcBorders>
            <w:vAlign w:val="center"/>
            <w:hideMark/>
          </w:tcPr>
          <w:p w14:paraId="3A04C89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7" w:type="dxa"/>
            <w:tcBorders>
              <w:top w:val="nil"/>
              <w:left w:val="nil"/>
              <w:bottom w:val="single" w:sz="4" w:space="0" w:color="auto"/>
              <w:right w:val="single" w:sz="4" w:space="0" w:color="auto"/>
            </w:tcBorders>
            <w:vAlign w:val="center"/>
            <w:hideMark/>
          </w:tcPr>
          <w:p w14:paraId="648F523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5</w:t>
            </w:r>
          </w:p>
        </w:tc>
        <w:tc>
          <w:tcPr>
            <w:tcW w:w="457" w:type="dxa"/>
            <w:tcBorders>
              <w:top w:val="nil"/>
              <w:left w:val="nil"/>
              <w:bottom w:val="single" w:sz="4" w:space="0" w:color="auto"/>
              <w:right w:val="nil"/>
            </w:tcBorders>
          </w:tcPr>
          <w:p w14:paraId="38DD358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6953001E" w14:textId="6292E80D"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16</w:t>
            </w:r>
          </w:p>
        </w:tc>
        <w:tc>
          <w:tcPr>
            <w:tcW w:w="457" w:type="dxa"/>
            <w:tcBorders>
              <w:top w:val="nil"/>
              <w:left w:val="nil"/>
              <w:bottom w:val="single" w:sz="4" w:space="0" w:color="auto"/>
              <w:right w:val="single" w:sz="4" w:space="0" w:color="auto"/>
            </w:tcBorders>
            <w:vAlign w:val="center"/>
            <w:hideMark/>
          </w:tcPr>
          <w:p w14:paraId="303878C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23</w:t>
            </w:r>
          </w:p>
        </w:tc>
        <w:tc>
          <w:tcPr>
            <w:tcW w:w="456" w:type="dxa"/>
            <w:tcBorders>
              <w:top w:val="nil"/>
              <w:left w:val="nil"/>
              <w:bottom w:val="single" w:sz="4" w:space="0" w:color="auto"/>
              <w:right w:val="single" w:sz="4" w:space="0" w:color="auto"/>
            </w:tcBorders>
            <w:vAlign w:val="center"/>
            <w:hideMark/>
          </w:tcPr>
          <w:p w14:paraId="017F64F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vAlign w:val="center"/>
            <w:hideMark/>
          </w:tcPr>
          <w:p w14:paraId="0F51CB7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787" w:type="dxa"/>
            <w:tcBorders>
              <w:top w:val="nil"/>
              <w:left w:val="nil"/>
              <w:bottom w:val="single" w:sz="4" w:space="0" w:color="auto"/>
              <w:right w:val="single" w:sz="4" w:space="0" w:color="auto"/>
            </w:tcBorders>
            <w:shd w:val="clear" w:color="000000" w:fill="F2F2F2"/>
            <w:vAlign w:val="center"/>
            <w:hideMark/>
          </w:tcPr>
          <w:p w14:paraId="4FF7B613"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73</w:t>
            </w:r>
          </w:p>
        </w:tc>
        <w:tc>
          <w:tcPr>
            <w:tcW w:w="456" w:type="dxa"/>
            <w:tcBorders>
              <w:top w:val="nil"/>
              <w:left w:val="nil"/>
              <w:bottom w:val="single" w:sz="4" w:space="0" w:color="auto"/>
              <w:right w:val="single" w:sz="4" w:space="0" w:color="auto"/>
            </w:tcBorders>
            <w:vAlign w:val="center"/>
            <w:hideMark/>
          </w:tcPr>
          <w:p w14:paraId="6D10E96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15</w:t>
            </w:r>
          </w:p>
        </w:tc>
        <w:tc>
          <w:tcPr>
            <w:tcW w:w="456" w:type="dxa"/>
            <w:tcBorders>
              <w:top w:val="nil"/>
              <w:left w:val="nil"/>
              <w:bottom w:val="single" w:sz="4" w:space="0" w:color="auto"/>
              <w:right w:val="single" w:sz="4" w:space="0" w:color="auto"/>
            </w:tcBorders>
            <w:vAlign w:val="center"/>
            <w:hideMark/>
          </w:tcPr>
          <w:p w14:paraId="3CD8001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15</w:t>
            </w:r>
          </w:p>
        </w:tc>
        <w:tc>
          <w:tcPr>
            <w:tcW w:w="456" w:type="dxa"/>
            <w:tcBorders>
              <w:top w:val="nil"/>
              <w:left w:val="nil"/>
              <w:bottom w:val="single" w:sz="4" w:space="0" w:color="auto"/>
              <w:right w:val="single" w:sz="4" w:space="0" w:color="auto"/>
            </w:tcBorders>
            <w:vAlign w:val="center"/>
            <w:hideMark/>
          </w:tcPr>
          <w:p w14:paraId="4589731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4511EEC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6" w:type="dxa"/>
            <w:tcBorders>
              <w:top w:val="nil"/>
              <w:left w:val="nil"/>
              <w:bottom w:val="single" w:sz="4" w:space="0" w:color="auto"/>
              <w:right w:val="single" w:sz="4" w:space="0" w:color="auto"/>
            </w:tcBorders>
            <w:vAlign w:val="center"/>
            <w:hideMark/>
          </w:tcPr>
          <w:p w14:paraId="5C035BC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07E4E6A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951" w:type="dxa"/>
            <w:tcBorders>
              <w:top w:val="nil"/>
              <w:left w:val="nil"/>
              <w:bottom w:val="single" w:sz="4" w:space="0" w:color="auto"/>
              <w:right w:val="single" w:sz="4" w:space="0" w:color="auto"/>
            </w:tcBorders>
            <w:shd w:val="clear" w:color="000000" w:fill="F2F2F2"/>
            <w:vAlign w:val="center"/>
            <w:hideMark/>
          </w:tcPr>
          <w:p w14:paraId="7371EDE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73</w:t>
            </w:r>
          </w:p>
        </w:tc>
        <w:tc>
          <w:tcPr>
            <w:tcW w:w="1006" w:type="dxa"/>
            <w:tcBorders>
              <w:top w:val="nil"/>
              <w:left w:val="nil"/>
              <w:bottom w:val="single" w:sz="4" w:space="0" w:color="auto"/>
              <w:right w:val="single" w:sz="4" w:space="0" w:color="auto"/>
            </w:tcBorders>
            <w:shd w:val="clear" w:color="000000" w:fill="D9D9D9"/>
            <w:vAlign w:val="center"/>
            <w:hideMark/>
          </w:tcPr>
          <w:p w14:paraId="74BFE70B"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146</w:t>
            </w:r>
          </w:p>
        </w:tc>
        <w:tc>
          <w:tcPr>
            <w:tcW w:w="236" w:type="dxa"/>
            <w:vAlign w:val="center"/>
            <w:hideMark/>
          </w:tcPr>
          <w:p w14:paraId="010F793A"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1E6A5BF9"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254BB7C7"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2015.</w:t>
            </w:r>
          </w:p>
        </w:tc>
        <w:tc>
          <w:tcPr>
            <w:tcW w:w="457" w:type="dxa"/>
            <w:tcBorders>
              <w:top w:val="nil"/>
              <w:left w:val="nil"/>
              <w:bottom w:val="single" w:sz="4" w:space="0" w:color="auto"/>
              <w:right w:val="single" w:sz="4" w:space="0" w:color="auto"/>
            </w:tcBorders>
            <w:vAlign w:val="center"/>
            <w:hideMark/>
          </w:tcPr>
          <w:p w14:paraId="64D61E1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7" w:type="dxa"/>
            <w:tcBorders>
              <w:top w:val="nil"/>
              <w:left w:val="nil"/>
              <w:bottom w:val="single" w:sz="4" w:space="0" w:color="auto"/>
              <w:right w:val="single" w:sz="4" w:space="0" w:color="auto"/>
            </w:tcBorders>
            <w:vAlign w:val="center"/>
            <w:hideMark/>
          </w:tcPr>
          <w:p w14:paraId="054C44A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7" w:type="dxa"/>
            <w:tcBorders>
              <w:top w:val="nil"/>
              <w:left w:val="nil"/>
              <w:bottom w:val="single" w:sz="4" w:space="0" w:color="auto"/>
              <w:right w:val="nil"/>
            </w:tcBorders>
          </w:tcPr>
          <w:p w14:paraId="640E01D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59F353CC" w14:textId="195B7115"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457" w:type="dxa"/>
            <w:tcBorders>
              <w:top w:val="nil"/>
              <w:left w:val="nil"/>
              <w:bottom w:val="single" w:sz="4" w:space="0" w:color="auto"/>
              <w:right w:val="single" w:sz="4" w:space="0" w:color="auto"/>
            </w:tcBorders>
            <w:vAlign w:val="center"/>
            <w:hideMark/>
          </w:tcPr>
          <w:p w14:paraId="66E2A6B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vAlign w:val="center"/>
            <w:hideMark/>
          </w:tcPr>
          <w:p w14:paraId="202323C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nil"/>
              <w:left w:val="nil"/>
              <w:bottom w:val="single" w:sz="4" w:space="0" w:color="auto"/>
              <w:right w:val="single" w:sz="4" w:space="0" w:color="auto"/>
            </w:tcBorders>
            <w:vAlign w:val="center"/>
            <w:hideMark/>
          </w:tcPr>
          <w:p w14:paraId="7F2187C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787" w:type="dxa"/>
            <w:tcBorders>
              <w:top w:val="nil"/>
              <w:left w:val="nil"/>
              <w:bottom w:val="single" w:sz="4" w:space="0" w:color="auto"/>
              <w:right w:val="single" w:sz="4" w:space="0" w:color="auto"/>
            </w:tcBorders>
            <w:shd w:val="clear" w:color="000000" w:fill="F2F2F2"/>
            <w:vAlign w:val="center"/>
            <w:hideMark/>
          </w:tcPr>
          <w:p w14:paraId="4463A7E0"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62</w:t>
            </w:r>
          </w:p>
        </w:tc>
        <w:tc>
          <w:tcPr>
            <w:tcW w:w="456" w:type="dxa"/>
            <w:tcBorders>
              <w:top w:val="nil"/>
              <w:left w:val="nil"/>
              <w:bottom w:val="single" w:sz="4" w:space="0" w:color="auto"/>
              <w:right w:val="single" w:sz="4" w:space="0" w:color="auto"/>
            </w:tcBorders>
            <w:vAlign w:val="center"/>
            <w:hideMark/>
          </w:tcPr>
          <w:p w14:paraId="3E2C258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16</w:t>
            </w:r>
          </w:p>
        </w:tc>
        <w:tc>
          <w:tcPr>
            <w:tcW w:w="456" w:type="dxa"/>
            <w:tcBorders>
              <w:top w:val="nil"/>
              <w:left w:val="nil"/>
              <w:bottom w:val="single" w:sz="4" w:space="0" w:color="auto"/>
              <w:right w:val="single" w:sz="4" w:space="0" w:color="auto"/>
            </w:tcBorders>
            <w:vAlign w:val="center"/>
            <w:hideMark/>
          </w:tcPr>
          <w:p w14:paraId="3EA7734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vAlign w:val="center"/>
            <w:hideMark/>
          </w:tcPr>
          <w:p w14:paraId="38FDFAC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6" w:type="dxa"/>
            <w:tcBorders>
              <w:top w:val="nil"/>
              <w:left w:val="nil"/>
              <w:bottom w:val="single" w:sz="4" w:space="0" w:color="auto"/>
              <w:right w:val="single" w:sz="4" w:space="0" w:color="auto"/>
            </w:tcBorders>
            <w:vAlign w:val="center"/>
            <w:hideMark/>
          </w:tcPr>
          <w:p w14:paraId="02898C0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71CE31D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nil"/>
              <w:left w:val="nil"/>
              <w:bottom w:val="single" w:sz="4" w:space="0" w:color="auto"/>
              <w:right w:val="single" w:sz="4" w:space="0" w:color="auto"/>
            </w:tcBorders>
            <w:vAlign w:val="center"/>
            <w:hideMark/>
          </w:tcPr>
          <w:p w14:paraId="0E5C3AD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951" w:type="dxa"/>
            <w:tcBorders>
              <w:top w:val="nil"/>
              <w:left w:val="nil"/>
              <w:bottom w:val="single" w:sz="4" w:space="0" w:color="auto"/>
              <w:right w:val="single" w:sz="4" w:space="0" w:color="auto"/>
            </w:tcBorders>
            <w:shd w:val="clear" w:color="000000" w:fill="F2F2F2"/>
            <w:vAlign w:val="center"/>
            <w:hideMark/>
          </w:tcPr>
          <w:p w14:paraId="034A1A35"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67</w:t>
            </w:r>
          </w:p>
        </w:tc>
        <w:tc>
          <w:tcPr>
            <w:tcW w:w="1006" w:type="dxa"/>
            <w:tcBorders>
              <w:top w:val="nil"/>
              <w:left w:val="nil"/>
              <w:bottom w:val="single" w:sz="4" w:space="0" w:color="auto"/>
              <w:right w:val="single" w:sz="4" w:space="0" w:color="auto"/>
            </w:tcBorders>
            <w:shd w:val="clear" w:color="000000" w:fill="D9D9D9"/>
            <w:vAlign w:val="center"/>
            <w:hideMark/>
          </w:tcPr>
          <w:p w14:paraId="4CDC1D66"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129</w:t>
            </w:r>
          </w:p>
        </w:tc>
        <w:tc>
          <w:tcPr>
            <w:tcW w:w="236" w:type="dxa"/>
            <w:vAlign w:val="center"/>
            <w:hideMark/>
          </w:tcPr>
          <w:p w14:paraId="3360AA19"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529CA17F"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71571F98"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2016.</w:t>
            </w:r>
          </w:p>
        </w:tc>
        <w:tc>
          <w:tcPr>
            <w:tcW w:w="457" w:type="dxa"/>
            <w:tcBorders>
              <w:top w:val="nil"/>
              <w:left w:val="nil"/>
              <w:bottom w:val="single" w:sz="4" w:space="0" w:color="auto"/>
              <w:right w:val="single" w:sz="4" w:space="0" w:color="auto"/>
            </w:tcBorders>
            <w:vAlign w:val="center"/>
            <w:hideMark/>
          </w:tcPr>
          <w:p w14:paraId="3663F6A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6</w:t>
            </w:r>
          </w:p>
        </w:tc>
        <w:tc>
          <w:tcPr>
            <w:tcW w:w="457" w:type="dxa"/>
            <w:tcBorders>
              <w:top w:val="nil"/>
              <w:left w:val="nil"/>
              <w:bottom w:val="single" w:sz="4" w:space="0" w:color="auto"/>
              <w:right w:val="single" w:sz="4" w:space="0" w:color="auto"/>
            </w:tcBorders>
            <w:vAlign w:val="center"/>
            <w:hideMark/>
          </w:tcPr>
          <w:p w14:paraId="33F9C52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457" w:type="dxa"/>
            <w:tcBorders>
              <w:top w:val="nil"/>
              <w:left w:val="nil"/>
              <w:bottom w:val="single" w:sz="4" w:space="0" w:color="auto"/>
              <w:right w:val="nil"/>
            </w:tcBorders>
          </w:tcPr>
          <w:p w14:paraId="3E8A329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100C2469" w14:textId="0868FBA2"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7" w:type="dxa"/>
            <w:tcBorders>
              <w:top w:val="nil"/>
              <w:left w:val="nil"/>
              <w:bottom w:val="single" w:sz="4" w:space="0" w:color="auto"/>
              <w:right w:val="single" w:sz="4" w:space="0" w:color="auto"/>
            </w:tcBorders>
            <w:vAlign w:val="center"/>
            <w:hideMark/>
          </w:tcPr>
          <w:p w14:paraId="3CDD841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6" w:type="dxa"/>
            <w:tcBorders>
              <w:top w:val="nil"/>
              <w:left w:val="nil"/>
              <w:bottom w:val="single" w:sz="4" w:space="0" w:color="auto"/>
              <w:right w:val="single" w:sz="4" w:space="0" w:color="auto"/>
            </w:tcBorders>
            <w:vAlign w:val="center"/>
            <w:hideMark/>
          </w:tcPr>
          <w:p w14:paraId="19207BA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0E34C31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4</w:t>
            </w:r>
          </w:p>
        </w:tc>
        <w:tc>
          <w:tcPr>
            <w:tcW w:w="787" w:type="dxa"/>
            <w:tcBorders>
              <w:top w:val="nil"/>
              <w:left w:val="nil"/>
              <w:bottom w:val="single" w:sz="4" w:space="0" w:color="auto"/>
              <w:right w:val="single" w:sz="4" w:space="0" w:color="auto"/>
            </w:tcBorders>
            <w:shd w:val="clear" w:color="000000" w:fill="F2F2F2"/>
            <w:vAlign w:val="center"/>
            <w:hideMark/>
          </w:tcPr>
          <w:p w14:paraId="192BE6ED"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49</w:t>
            </w:r>
          </w:p>
        </w:tc>
        <w:tc>
          <w:tcPr>
            <w:tcW w:w="456" w:type="dxa"/>
            <w:tcBorders>
              <w:top w:val="nil"/>
              <w:left w:val="nil"/>
              <w:bottom w:val="single" w:sz="4" w:space="0" w:color="auto"/>
              <w:right w:val="single" w:sz="4" w:space="0" w:color="auto"/>
            </w:tcBorders>
            <w:vAlign w:val="center"/>
            <w:hideMark/>
          </w:tcPr>
          <w:p w14:paraId="4446C8B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6A8F24A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107D93B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3C9817F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15</w:t>
            </w:r>
          </w:p>
        </w:tc>
        <w:tc>
          <w:tcPr>
            <w:tcW w:w="456" w:type="dxa"/>
            <w:tcBorders>
              <w:top w:val="nil"/>
              <w:left w:val="nil"/>
              <w:bottom w:val="single" w:sz="4" w:space="0" w:color="auto"/>
              <w:right w:val="single" w:sz="4" w:space="0" w:color="auto"/>
            </w:tcBorders>
            <w:vAlign w:val="center"/>
            <w:hideMark/>
          </w:tcPr>
          <w:p w14:paraId="31DD163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nil"/>
              <w:left w:val="nil"/>
              <w:bottom w:val="single" w:sz="4" w:space="0" w:color="auto"/>
              <w:right w:val="single" w:sz="4" w:space="0" w:color="auto"/>
            </w:tcBorders>
            <w:vAlign w:val="center"/>
            <w:hideMark/>
          </w:tcPr>
          <w:p w14:paraId="09A9CC2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15</w:t>
            </w:r>
          </w:p>
        </w:tc>
        <w:tc>
          <w:tcPr>
            <w:tcW w:w="951" w:type="dxa"/>
            <w:tcBorders>
              <w:top w:val="nil"/>
              <w:left w:val="nil"/>
              <w:bottom w:val="single" w:sz="4" w:space="0" w:color="auto"/>
              <w:right w:val="single" w:sz="4" w:space="0" w:color="auto"/>
            </w:tcBorders>
            <w:shd w:val="clear" w:color="000000" w:fill="F2F2F2"/>
            <w:vAlign w:val="center"/>
            <w:hideMark/>
          </w:tcPr>
          <w:p w14:paraId="520A4A16"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75</w:t>
            </w:r>
          </w:p>
        </w:tc>
        <w:tc>
          <w:tcPr>
            <w:tcW w:w="1006" w:type="dxa"/>
            <w:tcBorders>
              <w:top w:val="nil"/>
              <w:left w:val="nil"/>
              <w:bottom w:val="single" w:sz="4" w:space="0" w:color="auto"/>
              <w:right w:val="single" w:sz="4" w:space="0" w:color="auto"/>
            </w:tcBorders>
            <w:shd w:val="clear" w:color="000000" w:fill="D9D9D9"/>
            <w:vAlign w:val="center"/>
            <w:hideMark/>
          </w:tcPr>
          <w:p w14:paraId="6FC91E3B"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124</w:t>
            </w:r>
          </w:p>
        </w:tc>
        <w:tc>
          <w:tcPr>
            <w:tcW w:w="236" w:type="dxa"/>
            <w:vAlign w:val="center"/>
            <w:hideMark/>
          </w:tcPr>
          <w:p w14:paraId="1199C163"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16751940"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5DEC574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2017.</w:t>
            </w:r>
          </w:p>
        </w:tc>
        <w:tc>
          <w:tcPr>
            <w:tcW w:w="457" w:type="dxa"/>
            <w:tcBorders>
              <w:top w:val="nil"/>
              <w:left w:val="nil"/>
              <w:bottom w:val="single" w:sz="4" w:space="0" w:color="auto"/>
              <w:right w:val="single" w:sz="4" w:space="0" w:color="auto"/>
            </w:tcBorders>
            <w:vAlign w:val="center"/>
            <w:hideMark/>
          </w:tcPr>
          <w:p w14:paraId="4EDC5BD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7" w:type="dxa"/>
            <w:tcBorders>
              <w:top w:val="nil"/>
              <w:left w:val="nil"/>
              <w:bottom w:val="single" w:sz="4" w:space="0" w:color="auto"/>
              <w:right w:val="single" w:sz="4" w:space="0" w:color="auto"/>
            </w:tcBorders>
            <w:vAlign w:val="center"/>
            <w:hideMark/>
          </w:tcPr>
          <w:p w14:paraId="76BB166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3</w:t>
            </w:r>
          </w:p>
        </w:tc>
        <w:tc>
          <w:tcPr>
            <w:tcW w:w="457" w:type="dxa"/>
            <w:tcBorders>
              <w:top w:val="nil"/>
              <w:left w:val="nil"/>
              <w:bottom w:val="single" w:sz="4" w:space="0" w:color="auto"/>
              <w:right w:val="nil"/>
            </w:tcBorders>
          </w:tcPr>
          <w:p w14:paraId="54994E4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0258219A" w14:textId="56C4BD26"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7" w:type="dxa"/>
            <w:tcBorders>
              <w:top w:val="nil"/>
              <w:left w:val="nil"/>
              <w:bottom w:val="single" w:sz="4" w:space="0" w:color="auto"/>
              <w:right w:val="single" w:sz="4" w:space="0" w:color="auto"/>
            </w:tcBorders>
            <w:vAlign w:val="center"/>
            <w:hideMark/>
          </w:tcPr>
          <w:p w14:paraId="0A0DC7D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nil"/>
              <w:left w:val="nil"/>
              <w:bottom w:val="single" w:sz="4" w:space="0" w:color="auto"/>
              <w:right w:val="single" w:sz="4" w:space="0" w:color="auto"/>
            </w:tcBorders>
            <w:vAlign w:val="center"/>
            <w:hideMark/>
          </w:tcPr>
          <w:p w14:paraId="4DB96EF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456" w:type="dxa"/>
            <w:tcBorders>
              <w:top w:val="nil"/>
              <w:left w:val="nil"/>
              <w:bottom w:val="single" w:sz="4" w:space="0" w:color="auto"/>
              <w:right w:val="single" w:sz="4" w:space="0" w:color="auto"/>
            </w:tcBorders>
            <w:vAlign w:val="center"/>
            <w:hideMark/>
          </w:tcPr>
          <w:p w14:paraId="5DE29FA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787" w:type="dxa"/>
            <w:tcBorders>
              <w:top w:val="nil"/>
              <w:left w:val="nil"/>
              <w:bottom w:val="single" w:sz="4" w:space="0" w:color="auto"/>
              <w:right w:val="single" w:sz="4" w:space="0" w:color="auto"/>
            </w:tcBorders>
            <w:shd w:val="clear" w:color="000000" w:fill="F2F2F2"/>
            <w:vAlign w:val="center"/>
            <w:hideMark/>
          </w:tcPr>
          <w:p w14:paraId="5A12F75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57</w:t>
            </w:r>
          </w:p>
        </w:tc>
        <w:tc>
          <w:tcPr>
            <w:tcW w:w="456" w:type="dxa"/>
            <w:tcBorders>
              <w:top w:val="nil"/>
              <w:left w:val="nil"/>
              <w:bottom w:val="single" w:sz="4" w:space="0" w:color="auto"/>
              <w:right w:val="single" w:sz="4" w:space="0" w:color="auto"/>
            </w:tcBorders>
            <w:vAlign w:val="center"/>
            <w:hideMark/>
          </w:tcPr>
          <w:p w14:paraId="24A6ED1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vAlign w:val="center"/>
            <w:hideMark/>
          </w:tcPr>
          <w:p w14:paraId="32E25F3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316B0B2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5</w:t>
            </w:r>
          </w:p>
        </w:tc>
        <w:tc>
          <w:tcPr>
            <w:tcW w:w="456" w:type="dxa"/>
            <w:tcBorders>
              <w:top w:val="nil"/>
              <w:left w:val="nil"/>
              <w:bottom w:val="single" w:sz="4" w:space="0" w:color="auto"/>
              <w:right w:val="single" w:sz="4" w:space="0" w:color="auto"/>
            </w:tcBorders>
            <w:vAlign w:val="center"/>
            <w:hideMark/>
          </w:tcPr>
          <w:p w14:paraId="7298D3E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6C05355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1EDCBD0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951" w:type="dxa"/>
            <w:tcBorders>
              <w:top w:val="nil"/>
              <w:left w:val="nil"/>
              <w:bottom w:val="single" w:sz="4" w:space="0" w:color="auto"/>
              <w:right w:val="single" w:sz="4" w:space="0" w:color="auto"/>
            </w:tcBorders>
            <w:shd w:val="clear" w:color="000000" w:fill="F2F2F2"/>
            <w:vAlign w:val="center"/>
            <w:hideMark/>
          </w:tcPr>
          <w:p w14:paraId="154B73DB"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64</w:t>
            </w:r>
          </w:p>
        </w:tc>
        <w:tc>
          <w:tcPr>
            <w:tcW w:w="1006" w:type="dxa"/>
            <w:tcBorders>
              <w:top w:val="nil"/>
              <w:left w:val="nil"/>
              <w:bottom w:val="single" w:sz="4" w:space="0" w:color="auto"/>
              <w:right w:val="single" w:sz="4" w:space="0" w:color="auto"/>
            </w:tcBorders>
            <w:shd w:val="clear" w:color="000000" w:fill="D9D9D9"/>
            <w:vAlign w:val="center"/>
            <w:hideMark/>
          </w:tcPr>
          <w:p w14:paraId="0AA85DA5"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121</w:t>
            </w:r>
          </w:p>
        </w:tc>
        <w:tc>
          <w:tcPr>
            <w:tcW w:w="236" w:type="dxa"/>
            <w:vAlign w:val="center"/>
            <w:hideMark/>
          </w:tcPr>
          <w:p w14:paraId="781D488C"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3916FCB9"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25565F6E"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2018.</w:t>
            </w:r>
          </w:p>
        </w:tc>
        <w:tc>
          <w:tcPr>
            <w:tcW w:w="457" w:type="dxa"/>
            <w:tcBorders>
              <w:top w:val="nil"/>
              <w:left w:val="nil"/>
              <w:bottom w:val="single" w:sz="4" w:space="0" w:color="auto"/>
              <w:right w:val="single" w:sz="4" w:space="0" w:color="auto"/>
            </w:tcBorders>
            <w:vAlign w:val="center"/>
            <w:hideMark/>
          </w:tcPr>
          <w:p w14:paraId="7D97B4C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7" w:type="dxa"/>
            <w:tcBorders>
              <w:top w:val="nil"/>
              <w:left w:val="nil"/>
              <w:bottom w:val="single" w:sz="4" w:space="0" w:color="auto"/>
              <w:right w:val="single" w:sz="4" w:space="0" w:color="auto"/>
            </w:tcBorders>
            <w:vAlign w:val="center"/>
            <w:hideMark/>
          </w:tcPr>
          <w:p w14:paraId="3FFE605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7" w:type="dxa"/>
            <w:tcBorders>
              <w:top w:val="nil"/>
              <w:left w:val="nil"/>
              <w:bottom w:val="single" w:sz="4" w:space="0" w:color="auto"/>
              <w:right w:val="nil"/>
            </w:tcBorders>
          </w:tcPr>
          <w:p w14:paraId="30292A0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1CC32980" w14:textId="185C8363"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7" w:type="dxa"/>
            <w:tcBorders>
              <w:top w:val="nil"/>
              <w:left w:val="nil"/>
              <w:bottom w:val="single" w:sz="4" w:space="0" w:color="auto"/>
              <w:right w:val="single" w:sz="4" w:space="0" w:color="auto"/>
            </w:tcBorders>
            <w:vAlign w:val="center"/>
            <w:hideMark/>
          </w:tcPr>
          <w:p w14:paraId="061BCDF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6" w:type="dxa"/>
            <w:tcBorders>
              <w:top w:val="nil"/>
              <w:left w:val="nil"/>
              <w:bottom w:val="single" w:sz="4" w:space="0" w:color="auto"/>
              <w:right w:val="single" w:sz="4" w:space="0" w:color="auto"/>
            </w:tcBorders>
            <w:vAlign w:val="center"/>
            <w:hideMark/>
          </w:tcPr>
          <w:p w14:paraId="73B88A7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nil"/>
              <w:left w:val="nil"/>
              <w:bottom w:val="single" w:sz="4" w:space="0" w:color="auto"/>
              <w:right w:val="single" w:sz="4" w:space="0" w:color="auto"/>
            </w:tcBorders>
            <w:vAlign w:val="center"/>
            <w:hideMark/>
          </w:tcPr>
          <w:p w14:paraId="09A4D10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787" w:type="dxa"/>
            <w:tcBorders>
              <w:top w:val="nil"/>
              <w:left w:val="nil"/>
              <w:bottom w:val="single" w:sz="4" w:space="0" w:color="auto"/>
              <w:right w:val="single" w:sz="4" w:space="0" w:color="auto"/>
            </w:tcBorders>
            <w:shd w:val="clear" w:color="000000" w:fill="F2F2F2"/>
            <w:vAlign w:val="center"/>
            <w:hideMark/>
          </w:tcPr>
          <w:p w14:paraId="12F2917E"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58</w:t>
            </w:r>
          </w:p>
        </w:tc>
        <w:tc>
          <w:tcPr>
            <w:tcW w:w="456" w:type="dxa"/>
            <w:tcBorders>
              <w:top w:val="nil"/>
              <w:left w:val="nil"/>
              <w:bottom w:val="single" w:sz="4" w:space="0" w:color="auto"/>
              <w:right w:val="single" w:sz="4" w:space="0" w:color="auto"/>
            </w:tcBorders>
            <w:vAlign w:val="center"/>
            <w:hideMark/>
          </w:tcPr>
          <w:p w14:paraId="7EC453D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6" w:type="dxa"/>
            <w:tcBorders>
              <w:top w:val="nil"/>
              <w:left w:val="nil"/>
              <w:bottom w:val="single" w:sz="4" w:space="0" w:color="auto"/>
              <w:right w:val="single" w:sz="4" w:space="0" w:color="auto"/>
            </w:tcBorders>
            <w:vAlign w:val="center"/>
            <w:hideMark/>
          </w:tcPr>
          <w:p w14:paraId="4CD1E48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6" w:type="dxa"/>
            <w:tcBorders>
              <w:top w:val="nil"/>
              <w:left w:val="nil"/>
              <w:bottom w:val="single" w:sz="4" w:space="0" w:color="auto"/>
              <w:right w:val="single" w:sz="4" w:space="0" w:color="auto"/>
            </w:tcBorders>
            <w:vAlign w:val="center"/>
            <w:hideMark/>
          </w:tcPr>
          <w:p w14:paraId="2B39058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6" w:type="dxa"/>
            <w:tcBorders>
              <w:top w:val="nil"/>
              <w:left w:val="nil"/>
              <w:bottom w:val="single" w:sz="4" w:space="0" w:color="auto"/>
              <w:right w:val="single" w:sz="4" w:space="0" w:color="auto"/>
            </w:tcBorders>
            <w:vAlign w:val="center"/>
            <w:hideMark/>
          </w:tcPr>
          <w:p w14:paraId="4595065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nil"/>
              <w:left w:val="nil"/>
              <w:bottom w:val="single" w:sz="4" w:space="0" w:color="auto"/>
              <w:right w:val="single" w:sz="4" w:space="0" w:color="auto"/>
            </w:tcBorders>
            <w:vAlign w:val="center"/>
            <w:hideMark/>
          </w:tcPr>
          <w:p w14:paraId="0122428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1A60057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951" w:type="dxa"/>
            <w:tcBorders>
              <w:top w:val="nil"/>
              <w:left w:val="nil"/>
              <w:bottom w:val="single" w:sz="4" w:space="0" w:color="auto"/>
              <w:right w:val="single" w:sz="4" w:space="0" w:color="auto"/>
            </w:tcBorders>
            <w:shd w:val="clear" w:color="000000" w:fill="F2F2F2"/>
            <w:vAlign w:val="center"/>
            <w:hideMark/>
          </w:tcPr>
          <w:p w14:paraId="70BEBC29"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66</w:t>
            </w:r>
          </w:p>
        </w:tc>
        <w:tc>
          <w:tcPr>
            <w:tcW w:w="1006" w:type="dxa"/>
            <w:tcBorders>
              <w:top w:val="nil"/>
              <w:left w:val="nil"/>
              <w:bottom w:val="single" w:sz="4" w:space="0" w:color="auto"/>
              <w:right w:val="single" w:sz="4" w:space="0" w:color="auto"/>
            </w:tcBorders>
            <w:shd w:val="clear" w:color="000000" w:fill="D9D9D9"/>
            <w:vAlign w:val="center"/>
            <w:hideMark/>
          </w:tcPr>
          <w:p w14:paraId="604567FE"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124</w:t>
            </w:r>
          </w:p>
        </w:tc>
        <w:tc>
          <w:tcPr>
            <w:tcW w:w="236" w:type="dxa"/>
            <w:vAlign w:val="center"/>
            <w:hideMark/>
          </w:tcPr>
          <w:p w14:paraId="61B35D81"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16CD8C4D"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41EA1D66"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2019.</w:t>
            </w:r>
          </w:p>
        </w:tc>
        <w:tc>
          <w:tcPr>
            <w:tcW w:w="457" w:type="dxa"/>
            <w:tcBorders>
              <w:top w:val="nil"/>
              <w:left w:val="nil"/>
              <w:bottom w:val="single" w:sz="4" w:space="0" w:color="auto"/>
              <w:right w:val="single" w:sz="4" w:space="0" w:color="auto"/>
            </w:tcBorders>
            <w:vAlign w:val="center"/>
            <w:hideMark/>
          </w:tcPr>
          <w:p w14:paraId="4D76A3E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7" w:type="dxa"/>
            <w:tcBorders>
              <w:top w:val="nil"/>
              <w:left w:val="nil"/>
              <w:bottom w:val="single" w:sz="4" w:space="0" w:color="auto"/>
              <w:right w:val="single" w:sz="4" w:space="0" w:color="auto"/>
            </w:tcBorders>
            <w:vAlign w:val="center"/>
            <w:hideMark/>
          </w:tcPr>
          <w:p w14:paraId="5B79AFB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7" w:type="dxa"/>
            <w:tcBorders>
              <w:top w:val="nil"/>
              <w:left w:val="nil"/>
              <w:bottom w:val="single" w:sz="4" w:space="0" w:color="auto"/>
              <w:right w:val="nil"/>
            </w:tcBorders>
          </w:tcPr>
          <w:p w14:paraId="0F96649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6656525F" w14:textId="363E502B"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7" w:type="dxa"/>
            <w:tcBorders>
              <w:top w:val="nil"/>
              <w:left w:val="nil"/>
              <w:bottom w:val="single" w:sz="4" w:space="0" w:color="auto"/>
              <w:right w:val="single" w:sz="4" w:space="0" w:color="auto"/>
            </w:tcBorders>
            <w:vAlign w:val="center"/>
            <w:hideMark/>
          </w:tcPr>
          <w:p w14:paraId="18A2F96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3F45C32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6" w:type="dxa"/>
            <w:tcBorders>
              <w:top w:val="nil"/>
              <w:left w:val="nil"/>
              <w:bottom w:val="single" w:sz="4" w:space="0" w:color="auto"/>
              <w:right w:val="single" w:sz="4" w:space="0" w:color="auto"/>
            </w:tcBorders>
            <w:vAlign w:val="center"/>
            <w:hideMark/>
          </w:tcPr>
          <w:p w14:paraId="725D4D0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787" w:type="dxa"/>
            <w:tcBorders>
              <w:top w:val="nil"/>
              <w:left w:val="nil"/>
              <w:bottom w:val="single" w:sz="4" w:space="0" w:color="auto"/>
              <w:right w:val="single" w:sz="4" w:space="0" w:color="auto"/>
            </w:tcBorders>
            <w:shd w:val="clear" w:color="000000" w:fill="F2F2F2"/>
            <w:vAlign w:val="center"/>
            <w:hideMark/>
          </w:tcPr>
          <w:p w14:paraId="00609116"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64</w:t>
            </w:r>
          </w:p>
        </w:tc>
        <w:tc>
          <w:tcPr>
            <w:tcW w:w="456" w:type="dxa"/>
            <w:tcBorders>
              <w:top w:val="nil"/>
              <w:left w:val="nil"/>
              <w:bottom w:val="single" w:sz="4" w:space="0" w:color="auto"/>
              <w:right w:val="single" w:sz="4" w:space="0" w:color="auto"/>
            </w:tcBorders>
            <w:vAlign w:val="center"/>
            <w:hideMark/>
          </w:tcPr>
          <w:p w14:paraId="13AAAB9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12</w:t>
            </w:r>
          </w:p>
        </w:tc>
        <w:tc>
          <w:tcPr>
            <w:tcW w:w="456" w:type="dxa"/>
            <w:tcBorders>
              <w:top w:val="nil"/>
              <w:left w:val="nil"/>
              <w:bottom w:val="single" w:sz="4" w:space="0" w:color="auto"/>
              <w:right w:val="single" w:sz="4" w:space="0" w:color="auto"/>
            </w:tcBorders>
            <w:vAlign w:val="center"/>
            <w:hideMark/>
          </w:tcPr>
          <w:p w14:paraId="1584CAD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10</w:t>
            </w:r>
          </w:p>
        </w:tc>
        <w:tc>
          <w:tcPr>
            <w:tcW w:w="456" w:type="dxa"/>
            <w:tcBorders>
              <w:top w:val="nil"/>
              <w:left w:val="nil"/>
              <w:bottom w:val="single" w:sz="4" w:space="0" w:color="auto"/>
              <w:right w:val="single" w:sz="4" w:space="0" w:color="auto"/>
            </w:tcBorders>
            <w:vAlign w:val="center"/>
            <w:hideMark/>
          </w:tcPr>
          <w:p w14:paraId="2265A6C6"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5</w:t>
            </w:r>
          </w:p>
        </w:tc>
        <w:tc>
          <w:tcPr>
            <w:tcW w:w="456" w:type="dxa"/>
            <w:tcBorders>
              <w:top w:val="nil"/>
              <w:left w:val="nil"/>
              <w:bottom w:val="single" w:sz="4" w:space="0" w:color="auto"/>
              <w:right w:val="single" w:sz="4" w:space="0" w:color="auto"/>
            </w:tcBorders>
            <w:vAlign w:val="center"/>
            <w:hideMark/>
          </w:tcPr>
          <w:p w14:paraId="30BBC6B7"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2EC31CCB"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4</w:t>
            </w:r>
          </w:p>
        </w:tc>
        <w:tc>
          <w:tcPr>
            <w:tcW w:w="456" w:type="dxa"/>
            <w:tcBorders>
              <w:top w:val="nil"/>
              <w:left w:val="nil"/>
              <w:bottom w:val="single" w:sz="4" w:space="0" w:color="auto"/>
              <w:right w:val="single" w:sz="4" w:space="0" w:color="auto"/>
            </w:tcBorders>
            <w:vAlign w:val="center"/>
            <w:hideMark/>
          </w:tcPr>
          <w:p w14:paraId="0E346813"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10</w:t>
            </w:r>
          </w:p>
        </w:tc>
        <w:tc>
          <w:tcPr>
            <w:tcW w:w="951" w:type="dxa"/>
            <w:tcBorders>
              <w:top w:val="nil"/>
              <w:left w:val="nil"/>
              <w:bottom w:val="single" w:sz="4" w:space="0" w:color="auto"/>
              <w:right w:val="single" w:sz="4" w:space="0" w:color="auto"/>
            </w:tcBorders>
            <w:shd w:val="clear" w:color="000000" w:fill="F2F2F2"/>
            <w:vAlign w:val="center"/>
            <w:hideMark/>
          </w:tcPr>
          <w:p w14:paraId="0B894998"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54</w:t>
            </w:r>
          </w:p>
        </w:tc>
        <w:tc>
          <w:tcPr>
            <w:tcW w:w="1006" w:type="dxa"/>
            <w:tcBorders>
              <w:top w:val="nil"/>
              <w:left w:val="nil"/>
              <w:bottom w:val="single" w:sz="4" w:space="0" w:color="auto"/>
              <w:right w:val="single" w:sz="4" w:space="0" w:color="auto"/>
            </w:tcBorders>
            <w:shd w:val="clear" w:color="000000" w:fill="D9D9D9"/>
            <w:vAlign w:val="center"/>
            <w:hideMark/>
          </w:tcPr>
          <w:p w14:paraId="2CD8F189"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118</w:t>
            </w:r>
          </w:p>
        </w:tc>
        <w:tc>
          <w:tcPr>
            <w:tcW w:w="236" w:type="dxa"/>
            <w:vAlign w:val="center"/>
            <w:hideMark/>
          </w:tcPr>
          <w:p w14:paraId="19B6D9C8"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5C070189"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668C13C0"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2020.</w:t>
            </w:r>
          </w:p>
        </w:tc>
        <w:tc>
          <w:tcPr>
            <w:tcW w:w="457" w:type="dxa"/>
            <w:tcBorders>
              <w:top w:val="nil"/>
              <w:left w:val="nil"/>
              <w:bottom w:val="single" w:sz="4" w:space="0" w:color="auto"/>
              <w:right w:val="single" w:sz="4" w:space="0" w:color="auto"/>
            </w:tcBorders>
            <w:vAlign w:val="center"/>
            <w:hideMark/>
          </w:tcPr>
          <w:p w14:paraId="26DEAC4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7" w:type="dxa"/>
            <w:tcBorders>
              <w:top w:val="nil"/>
              <w:left w:val="nil"/>
              <w:bottom w:val="single" w:sz="4" w:space="0" w:color="auto"/>
              <w:right w:val="single" w:sz="4" w:space="0" w:color="auto"/>
            </w:tcBorders>
            <w:vAlign w:val="center"/>
            <w:hideMark/>
          </w:tcPr>
          <w:p w14:paraId="4783FF7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7" w:type="dxa"/>
            <w:tcBorders>
              <w:top w:val="nil"/>
              <w:left w:val="nil"/>
              <w:bottom w:val="single" w:sz="4" w:space="0" w:color="auto"/>
              <w:right w:val="nil"/>
            </w:tcBorders>
          </w:tcPr>
          <w:p w14:paraId="2D00F12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vAlign w:val="center"/>
            <w:hideMark/>
          </w:tcPr>
          <w:p w14:paraId="2DECC370" w14:textId="179E3FC4"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7" w:type="dxa"/>
            <w:tcBorders>
              <w:top w:val="nil"/>
              <w:left w:val="nil"/>
              <w:bottom w:val="single" w:sz="4" w:space="0" w:color="auto"/>
              <w:right w:val="single" w:sz="4" w:space="0" w:color="auto"/>
            </w:tcBorders>
            <w:vAlign w:val="center"/>
            <w:hideMark/>
          </w:tcPr>
          <w:p w14:paraId="6F126A8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vAlign w:val="center"/>
            <w:hideMark/>
          </w:tcPr>
          <w:p w14:paraId="308E1B9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456" w:type="dxa"/>
            <w:tcBorders>
              <w:top w:val="nil"/>
              <w:left w:val="nil"/>
              <w:bottom w:val="single" w:sz="4" w:space="0" w:color="auto"/>
              <w:right w:val="single" w:sz="4" w:space="0" w:color="auto"/>
            </w:tcBorders>
            <w:vAlign w:val="center"/>
            <w:hideMark/>
          </w:tcPr>
          <w:p w14:paraId="56C4E8E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787" w:type="dxa"/>
            <w:tcBorders>
              <w:top w:val="nil"/>
              <w:left w:val="nil"/>
              <w:bottom w:val="single" w:sz="4" w:space="0" w:color="auto"/>
              <w:right w:val="single" w:sz="4" w:space="0" w:color="auto"/>
            </w:tcBorders>
            <w:shd w:val="clear" w:color="000000" w:fill="F2F2F2"/>
            <w:vAlign w:val="center"/>
            <w:hideMark/>
          </w:tcPr>
          <w:p w14:paraId="5B272A6C"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64</w:t>
            </w:r>
          </w:p>
        </w:tc>
        <w:tc>
          <w:tcPr>
            <w:tcW w:w="456" w:type="dxa"/>
            <w:tcBorders>
              <w:top w:val="nil"/>
              <w:left w:val="nil"/>
              <w:bottom w:val="single" w:sz="4" w:space="0" w:color="auto"/>
              <w:right w:val="single" w:sz="4" w:space="0" w:color="auto"/>
            </w:tcBorders>
            <w:shd w:val="clear" w:color="000000" w:fill="FFFFFF"/>
            <w:vAlign w:val="center"/>
            <w:hideMark/>
          </w:tcPr>
          <w:p w14:paraId="089368E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shd w:val="clear" w:color="000000" w:fill="FFFFFF"/>
            <w:vAlign w:val="center"/>
            <w:hideMark/>
          </w:tcPr>
          <w:p w14:paraId="1A2BF61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6" w:type="dxa"/>
            <w:tcBorders>
              <w:top w:val="nil"/>
              <w:left w:val="nil"/>
              <w:bottom w:val="single" w:sz="4" w:space="0" w:color="auto"/>
              <w:right w:val="single" w:sz="4" w:space="0" w:color="auto"/>
            </w:tcBorders>
            <w:shd w:val="clear" w:color="000000" w:fill="FFFFFF"/>
            <w:vAlign w:val="center"/>
            <w:hideMark/>
          </w:tcPr>
          <w:p w14:paraId="238D264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6" w:type="dxa"/>
            <w:tcBorders>
              <w:top w:val="nil"/>
              <w:left w:val="nil"/>
              <w:bottom w:val="single" w:sz="4" w:space="0" w:color="auto"/>
              <w:right w:val="single" w:sz="4" w:space="0" w:color="auto"/>
            </w:tcBorders>
            <w:shd w:val="clear" w:color="000000" w:fill="FFFFFF"/>
            <w:vAlign w:val="center"/>
            <w:hideMark/>
          </w:tcPr>
          <w:p w14:paraId="79023BA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6" w:type="dxa"/>
            <w:tcBorders>
              <w:top w:val="nil"/>
              <w:left w:val="nil"/>
              <w:bottom w:val="single" w:sz="4" w:space="0" w:color="auto"/>
              <w:right w:val="single" w:sz="4" w:space="0" w:color="auto"/>
            </w:tcBorders>
            <w:shd w:val="clear" w:color="000000" w:fill="FFFFFF"/>
            <w:vAlign w:val="center"/>
            <w:hideMark/>
          </w:tcPr>
          <w:p w14:paraId="65B8131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16</w:t>
            </w:r>
          </w:p>
        </w:tc>
        <w:tc>
          <w:tcPr>
            <w:tcW w:w="456" w:type="dxa"/>
            <w:tcBorders>
              <w:top w:val="nil"/>
              <w:left w:val="nil"/>
              <w:bottom w:val="single" w:sz="4" w:space="0" w:color="auto"/>
              <w:right w:val="single" w:sz="4" w:space="0" w:color="auto"/>
            </w:tcBorders>
            <w:shd w:val="clear" w:color="000000" w:fill="FFFFFF"/>
            <w:vAlign w:val="center"/>
            <w:hideMark/>
          </w:tcPr>
          <w:p w14:paraId="61C06E6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16</w:t>
            </w:r>
          </w:p>
        </w:tc>
        <w:tc>
          <w:tcPr>
            <w:tcW w:w="951" w:type="dxa"/>
            <w:tcBorders>
              <w:top w:val="nil"/>
              <w:left w:val="nil"/>
              <w:bottom w:val="single" w:sz="4" w:space="0" w:color="auto"/>
              <w:right w:val="single" w:sz="4" w:space="0" w:color="auto"/>
            </w:tcBorders>
            <w:shd w:val="clear" w:color="000000" w:fill="F2F2F2"/>
            <w:vAlign w:val="center"/>
            <w:hideMark/>
          </w:tcPr>
          <w:p w14:paraId="2E596A7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72</w:t>
            </w:r>
          </w:p>
        </w:tc>
        <w:tc>
          <w:tcPr>
            <w:tcW w:w="1006" w:type="dxa"/>
            <w:tcBorders>
              <w:top w:val="nil"/>
              <w:left w:val="nil"/>
              <w:bottom w:val="single" w:sz="4" w:space="0" w:color="auto"/>
              <w:right w:val="single" w:sz="4" w:space="0" w:color="auto"/>
            </w:tcBorders>
            <w:shd w:val="clear" w:color="000000" w:fill="D9D9D9"/>
            <w:vAlign w:val="center"/>
            <w:hideMark/>
          </w:tcPr>
          <w:p w14:paraId="37557440"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136</w:t>
            </w:r>
          </w:p>
        </w:tc>
        <w:tc>
          <w:tcPr>
            <w:tcW w:w="236" w:type="dxa"/>
            <w:vAlign w:val="center"/>
            <w:hideMark/>
          </w:tcPr>
          <w:p w14:paraId="6459971C"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1B7D2971"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13D2C1FC"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lastRenderedPageBreak/>
              <w:t>2021.</w:t>
            </w:r>
          </w:p>
        </w:tc>
        <w:tc>
          <w:tcPr>
            <w:tcW w:w="457" w:type="dxa"/>
            <w:tcBorders>
              <w:top w:val="nil"/>
              <w:left w:val="nil"/>
              <w:bottom w:val="single" w:sz="4" w:space="0" w:color="auto"/>
              <w:right w:val="single" w:sz="4" w:space="0" w:color="auto"/>
            </w:tcBorders>
            <w:noWrap/>
            <w:vAlign w:val="bottom"/>
            <w:hideMark/>
          </w:tcPr>
          <w:p w14:paraId="1768928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7" w:type="dxa"/>
            <w:tcBorders>
              <w:top w:val="nil"/>
              <w:left w:val="nil"/>
              <w:bottom w:val="single" w:sz="4" w:space="0" w:color="auto"/>
              <w:right w:val="single" w:sz="4" w:space="0" w:color="auto"/>
            </w:tcBorders>
            <w:noWrap/>
            <w:vAlign w:val="bottom"/>
            <w:hideMark/>
          </w:tcPr>
          <w:p w14:paraId="21C9FE7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7" w:type="dxa"/>
            <w:tcBorders>
              <w:top w:val="nil"/>
              <w:left w:val="nil"/>
              <w:bottom w:val="single" w:sz="4" w:space="0" w:color="auto"/>
              <w:right w:val="nil"/>
            </w:tcBorders>
          </w:tcPr>
          <w:p w14:paraId="3B48170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noWrap/>
            <w:vAlign w:val="bottom"/>
            <w:hideMark/>
          </w:tcPr>
          <w:p w14:paraId="5D32EDC5" w14:textId="18316DA5"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7" w:type="dxa"/>
            <w:tcBorders>
              <w:top w:val="nil"/>
              <w:left w:val="nil"/>
              <w:bottom w:val="single" w:sz="4" w:space="0" w:color="auto"/>
              <w:right w:val="single" w:sz="4" w:space="0" w:color="auto"/>
            </w:tcBorders>
            <w:noWrap/>
            <w:vAlign w:val="bottom"/>
            <w:hideMark/>
          </w:tcPr>
          <w:p w14:paraId="05D88BA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noWrap/>
            <w:vAlign w:val="bottom"/>
            <w:hideMark/>
          </w:tcPr>
          <w:p w14:paraId="5F72BE3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nil"/>
              <w:left w:val="nil"/>
              <w:bottom w:val="single" w:sz="4" w:space="0" w:color="auto"/>
              <w:right w:val="single" w:sz="4" w:space="0" w:color="auto"/>
            </w:tcBorders>
            <w:noWrap/>
            <w:vAlign w:val="bottom"/>
            <w:hideMark/>
          </w:tcPr>
          <w:p w14:paraId="4FF82C6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787" w:type="dxa"/>
            <w:tcBorders>
              <w:top w:val="nil"/>
              <w:left w:val="nil"/>
              <w:bottom w:val="single" w:sz="4" w:space="0" w:color="auto"/>
              <w:right w:val="single" w:sz="4" w:space="0" w:color="auto"/>
            </w:tcBorders>
            <w:shd w:val="clear" w:color="000000" w:fill="F2F2F2"/>
            <w:vAlign w:val="center"/>
            <w:hideMark/>
          </w:tcPr>
          <w:p w14:paraId="7ECD59BD"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57</w:t>
            </w:r>
          </w:p>
        </w:tc>
        <w:tc>
          <w:tcPr>
            <w:tcW w:w="456" w:type="dxa"/>
            <w:tcBorders>
              <w:top w:val="nil"/>
              <w:left w:val="nil"/>
              <w:bottom w:val="single" w:sz="4" w:space="0" w:color="auto"/>
              <w:right w:val="single" w:sz="4" w:space="0" w:color="auto"/>
            </w:tcBorders>
            <w:noWrap/>
            <w:vAlign w:val="bottom"/>
            <w:hideMark/>
          </w:tcPr>
          <w:p w14:paraId="26F8A97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6" w:type="dxa"/>
            <w:tcBorders>
              <w:top w:val="nil"/>
              <w:left w:val="nil"/>
              <w:bottom w:val="single" w:sz="4" w:space="0" w:color="auto"/>
              <w:right w:val="single" w:sz="4" w:space="0" w:color="auto"/>
            </w:tcBorders>
            <w:noWrap/>
            <w:vAlign w:val="bottom"/>
            <w:hideMark/>
          </w:tcPr>
          <w:p w14:paraId="2C88F83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w:t>
            </w:r>
          </w:p>
        </w:tc>
        <w:tc>
          <w:tcPr>
            <w:tcW w:w="456" w:type="dxa"/>
            <w:tcBorders>
              <w:top w:val="nil"/>
              <w:left w:val="nil"/>
              <w:bottom w:val="single" w:sz="4" w:space="0" w:color="auto"/>
              <w:right w:val="single" w:sz="4" w:space="0" w:color="auto"/>
            </w:tcBorders>
            <w:noWrap/>
            <w:vAlign w:val="bottom"/>
            <w:hideMark/>
          </w:tcPr>
          <w:p w14:paraId="1DA8321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4</w:t>
            </w:r>
          </w:p>
        </w:tc>
        <w:tc>
          <w:tcPr>
            <w:tcW w:w="456" w:type="dxa"/>
            <w:tcBorders>
              <w:top w:val="nil"/>
              <w:left w:val="nil"/>
              <w:bottom w:val="single" w:sz="4" w:space="0" w:color="auto"/>
              <w:right w:val="single" w:sz="4" w:space="0" w:color="auto"/>
            </w:tcBorders>
            <w:noWrap/>
            <w:vAlign w:val="bottom"/>
            <w:hideMark/>
          </w:tcPr>
          <w:p w14:paraId="5896BF2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5</w:t>
            </w:r>
          </w:p>
        </w:tc>
        <w:tc>
          <w:tcPr>
            <w:tcW w:w="456" w:type="dxa"/>
            <w:tcBorders>
              <w:top w:val="nil"/>
              <w:left w:val="nil"/>
              <w:bottom w:val="single" w:sz="4" w:space="0" w:color="auto"/>
              <w:right w:val="single" w:sz="4" w:space="0" w:color="auto"/>
            </w:tcBorders>
            <w:noWrap/>
            <w:vAlign w:val="bottom"/>
            <w:hideMark/>
          </w:tcPr>
          <w:p w14:paraId="2A30EFE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16</w:t>
            </w:r>
          </w:p>
        </w:tc>
        <w:tc>
          <w:tcPr>
            <w:tcW w:w="456" w:type="dxa"/>
            <w:tcBorders>
              <w:top w:val="nil"/>
              <w:left w:val="nil"/>
              <w:bottom w:val="single" w:sz="4" w:space="0" w:color="auto"/>
              <w:right w:val="single" w:sz="4" w:space="0" w:color="auto"/>
            </w:tcBorders>
            <w:noWrap/>
            <w:vAlign w:val="bottom"/>
            <w:hideMark/>
          </w:tcPr>
          <w:p w14:paraId="326F25A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951" w:type="dxa"/>
            <w:tcBorders>
              <w:top w:val="nil"/>
              <w:left w:val="nil"/>
              <w:bottom w:val="single" w:sz="4" w:space="0" w:color="auto"/>
              <w:right w:val="single" w:sz="4" w:space="0" w:color="auto"/>
            </w:tcBorders>
            <w:shd w:val="clear" w:color="000000" w:fill="F2F2F2"/>
            <w:vAlign w:val="center"/>
            <w:hideMark/>
          </w:tcPr>
          <w:p w14:paraId="6D03C01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51</w:t>
            </w:r>
          </w:p>
        </w:tc>
        <w:tc>
          <w:tcPr>
            <w:tcW w:w="1006" w:type="dxa"/>
            <w:tcBorders>
              <w:top w:val="nil"/>
              <w:left w:val="nil"/>
              <w:bottom w:val="single" w:sz="4" w:space="0" w:color="auto"/>
              <w:right w:val="single" w:sz="4" w:space="0" w:color="auto"/>
            </w:tcBorders>
            <w:shd w:val="clear" w:color="000000" w:fill="D9D9D9"/>
            <w:vAlign w:val="center"/>
            <w:hideMark/>
          </w:tcPr>
          <w:p w14:paraId="43EC54EC"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108</w:t>
            </w:r>
          </w:p>
        </w:tc>
        <w:tc>
          <w:tcPr>
            <w:tcW w:w="236" w:type="dxa"/>
            <w:vAlign w:val="center"/>
            <w:hideMark/>
          </w:tcPr>
          <w:p w14:paraId="5C82A83E"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04945CEC"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2BABA281"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2022.</w:t>
            </w:r>
          </w:p>
        </w:tc>
        <w:tc>
          <w:tcPr>
            <w:tcW w:w="457" w:type="dxa"/>
            <w:tcBorders>
              <w:top w:val="nil"/>
              <w:left w:val="nil"/>
              <w:bottom w:val="single" w:sz="4" w:space="0" w:color="auto"/>
              <w:right w:val="single" w:sz="4" w:space="0" w:color="auto"/>
            </w:tcBorders>
            <w:noWrap/>
            <w:vAlign w:val="bottom"/>
            <w:hideMark/>
          </w:tcPr>
          <w:p w14:paraId="7285E92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6</w:t>
            </w:r>
          </w:p>
        </w:tc>
        <w:tc>
          <w:tcPr>
            <w:tcW w:w="457" w:type="dxa"/>
            <w:tcBorders>
              <w:top w:val="nil"/>
              <w:left w:val="nil"/>
              <w:bottom w:val="single" w:sz="4" w:space="0" w:color="auto"/>
              <w:right w:val="single" w:sz="4" w:space="0" w:color="auto"/>
            </w:tcBorders>
            <w:noWrap/>
            <w:vAlign w:val="bottom"/>
            <w:hideMark/>
          </w:tcPr>
          <w:p w14:paraId="164E898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7" w:type="dxa"/>
            <w:tcBorders>
              <w:top w:val="nil"/>
              <w:left w:val="nil"/>
              <w:bottom w:val="single" w:sz="4" w:space="0" w:color="auto"/>
              <w:right w:val="nil"/>
            </w:tcBorders>
          </w:tcPr>
          <w:p w14:paraId="1003699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noWrap/>
            <w:vAlign w:val="bottom"/>
            <w:hideMark/>
          </w:tcPr>
          <w:p w14:paraId="5DFE224E" w14:textId="57A92BD5"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5</w:t>
            </w:r>
          </w:p>
        </w:tc>
        <w:tc>
          <w:tcPr>
            <w:tcW w:w="457" w:type="dxa"/>
            <w:tcBorders>
              <w:top w:val="nil"/>
              <w:left w:val="nil"/>
              <w:bottom w:val="single" w:sz="4" w:space="0" w:color="auto"/>
              <w:right w:val="single" w:sz="4" w:space="0" w:color="auto"/>
            </w:tcBorders>
            <w:noWrap/>
            <w:vAlign w:val="bottom"/>
            <w:hideMark/>
          </w:tcPr>
          <w:p w14:paraId="7977019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456" w:type="dxa"/>
            <w:tcBorders>
              <w:top w:val="nil"/>
              <w:left w:val="nil"/>
              <w:bottom w:val="single" w:sz="4" w:space="0" w:color="auto"/>
              <w:right w:val="single" w:sz="4" w:space="0" w:color="auto"/>
            </w:tcBorders>
            <w:noWrap/>
            <w:vAlign w:val="bottom"/>
            <w:hideMark/>
          </w:tcPr>
          <w:p w14:paraId="6586113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6" w:type="dxa"/>
            <w:tcBorders>
              <w:top w:val="nil"/>
              <w:left w:val="nil"/>
              <w:bottom w:val="single" w:sz="4" w:space="0" w:color="auto"/>
              <w:right w:val="single" w:sz="4" w:space="0" w:color="auto"/>
            </w:tcBorders>
            <w:noWrap/>
            <w:vAlign w:val="bottom"/>
            <w:hideMark/>
          </w:tcPr>
          <w:p w14:paraId="634E7C4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787" w:type="dxa"/>
            <w:tcBorders>
              <w:top w:val="nil"/>
              <w:left w:val="nil"/>
              <w:bottom w:val="single" w:sz="4" w:space="0" w:color="auto"/>
              <w:right w:val="single" w:sz="4" w:space="0" w:color="auto"/>
            </w:tcBorders>
            <w:shd w:val="clear" w:color="000000" w:fill="F2F2F2"/>
            <w:vAlign w:val="center"/>
            <w:hideMark/>
          </w:tcPr>
          <w:p w14:paraId="5503D809"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50</w:t>
            </w:r>
          </w:p>
        </w:tc>
        <w:tc>
          <w:tcPr>
            <w:tcW w:w="456" w:type="dxa"/>
            <w:tcBorders>
              <w:top w:val="nil"/>
              <w:left w:val="nil"/>
              <w:bottom w:val="single" w:sz="4" w:space="0" w:color="auto"/>
              <w:right w:val="single" w:sz="4" w:space="0" w:color="auto"/>
            </w:tcBorders>
            <w:noWrap/>
            <w:vAlign w:val="bottom"/>
            <w:hideMark/>
          </w:tcPr>
          <w:p w14:paraId="0F83BC5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456" w:type="dxa"/>
            <w:tcBorders>
              <w:top w:val="nil"/>
              <w:left w:val="nil"/>
              <w:bottom w:val="single" w:sz="4" w:space="0" w:color="auto"/>
              <w:right w:val="single" w:sz="4" w:space="0" w:color="auto"/>
            </w:tcBorders>
            <w:noWrap/>
            <w:vAlign w:val="bottom"/>
            <w:hideMark/>
          </w:tcPr>
          <w:p w14:paraId="4BDD451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noWrap/>
            <w:vAlign w:val="bottom"/>
            <w:hideMark/>
          </w:tcPr>
          <w:p w14:paraId="02B0B4B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6" w:type="dxa"/>
            <w:tcBorders>
              <w:top w:val="nil"/>
              <w:left w:val="nil"/>
              <w:bottom w:val="single" w:sz="4" w:space="0" w:color="auto"/>
              <w:right w:val="single" w:sz="4" w:space="0" w:color="auto"/>
            </w:tcBorders>
            <w:noWrap/>
            <w:vAlign w:val="bottom"/>
            <w:hideMark/>
          </w:tcPr>
          <w:p w14:paraId="501181C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13</w:t>
            </w:r>
          </w:p>
        </w:tc>
        <w:tc>
          <w:tcPr>
            <w:tcW w:w="456" w:type="dxa"/>
            <w:tcBorders>
              <w:top w:val="nil"/>
              <w:left w:val="nil"/>
              <w:bottom w:val="single" w:sz="4" w:space="0" w:color="auto"/>
              <w:right w:val="single" w:sz="4" w:space="0" w:color="auto"/>
            </w:tcBorders>
            <w:noWrap/>
            <w:vAlign w:val="bottom"/>
            <w:hideMark/>
          </w:tcPr>
          <w:p w14:paraId="4AACC36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nil"/>
              <w:left w:val="nil"/>
              <w:bottom w:val="single" w:sz="4" w:space="0" w:color="auto"/>
              <w:right w:val="single" w:sz="4" w:space="0" w:color="auto"/>
            </w:tcBorders>
            <w:noWrap/>
            <w:vAlign w:val="bottom"/>
            <w:hideMark/>
          </w:tcPr>
          <w:p w14:paraId="60D2216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951" w:type="dxa"/>
            <w:tcBorders>
              <w:top w:val="nil"/>
              <w:left w:val="nil"/>
              <w:bottom w:val="single" w:sz="4" w:space="0" w:color="auto"/>
              <w:right w:val="single" w:sz="4" w:space="0" w:color="auto"/>
            </w:tcBorders>
            <w:shd w:val="clear" w:color="000000" w:fill="F2F2F2"/>
            <w:vAlign w:val="center"/>
            <w:hideMark/>
          </w:tcPr>
          <w:p w14:paraId="785899CD"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65</w:t>
            </w:r>
          </w:p>
        </w:tc>
        <w:tc>
          <w:tcPr>
            <w:tcW w:w="1006" w:type="dxa"/>
            <w:tcBorders>
              <w:top w:val="nil"/>
              <w:left w:val="nil"/>
              <w:bottom w:val="single" w:sz="4" w:space="0" w:color="auto"/>
              <w:right w:val="single" w:sz="4" w:space="0" w:color="auto"/>
            </w:tcBorders>
            <w:shd w:val="clear" w:color="000000" w:fill="D9D9D9"/>
            <w:vAlign w:val="center"/>
            <w:hideMark/>
          </w:tcPr>
          <w:p w14:paraId="7A11337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115</w:t>
            </w:r>
          </w:p>
        </w:tc>
        <w:tc>
          <w:tcPr>
            <w:tcW w:w="236" w:type="dxa"/>
            <w:vAlign w:val="center"/>
            <w:hideMark/>
          </w:tcPr>
          <w:p w14:paraId="00EFA4DD"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3B9E0CA6"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4ABD8AC6"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2023.</w:t>
            </w:r>
          </w:p>
        </w:tc>
        <w:tc>
          <w:tcPr>
            <w:tcW w:w="457" w:type="dxa"/>
            <w:tcBorders>
              <w:top w:val="nil"/>
              <w:left w:val="nil"/>
              <w:bottom w:val="single" w:sz="4" w:space="0" w:color="auto"/>
              <w:right w:val="single" w:sz="4" w:space="0" w:color="auto"/>
            </w:tcBorders>
            <w:noWrap/>
            <w:vAlign w:val="bottom"/>
            <w:hideMark/>
          </w:tcPr>
          <w:p w14:paraId="6481A66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457" w:type="dxa"/>
            <w:tcBorders>
              <w:top w:val="nil"/>
              <w:left w:val="nil"/>
              <w:bottom w:val="single" w:sz="4" w:space="0" w:color="auto"/>
              <w:right w:val="single" w:sz="4" w:space="0" w:color="auto"/>
            </w:tcBorders>
            <w:noWrap/>
            <w:vAlign w:val="bottom"/>
            <w:hideMark/>
          </w:tcPr>
          <w:p w14:paraId="5CD8A6A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4</w:t>
            </w:r>
          </w:p>
        </w:tc>
        <w:tc>
          <w:tcPr>
            <w:tcW w:w="457" w:type="dxa"/>
            <w:tcBorders>
              <w:top w:val="nil"/>
              <w:left w:val="nil"/>
              <w:bottom w:val="single" w:sz="4" w:space="0" w:color="auto"/>
              <w:right w:val="nil"/>
            </w:tcBorders>
          </w:tcPr>
          <w:p w14:paraId="4B115CF8"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noWrap/>
            <w:vAlign w:val="bottom"/>
            <w:hideMark/>
          </w:tcPr>
          <w:p w14:paraId="7E7E8FE9" w14:textId="6DF780B4"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11</w:t>
            </w:r>
          </w:p>
        </w:tc>
        <w:tc>
          <w:tcPr>
            <w:tcW w:w="457" w:type="dxa"/>
            <w:tcBorders>
              <w:top w:val="nil"/>
              <w:left w:val="nil"/>
              <w:bottom w:val="single" w:sz="4" w:space="0" w:color="auto"/>
              <w:right w:val="single" w:sz="4" w:space="0" w:color="auto"/>
            </w:tcBorders>
            <w:noWrap/>
            <w:vAlign w:val="bottom"/>
            <w:hideMark/>
          </w:tcPr>
          <w:p w14:paraId="5863DAC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3</w:t>
            </w:r>
          </w:p>
        </w:tc>
        <w:tc>
          <w:tcPr>
            <w:tcW w:w="456" w:type="dxa"/>
            <w:tcBorders>
              <w:top w:val="nil"/>
              <w:left w:val="nil"/>
              <w:bottom w:val="single" w:sz="4" w:space="0" w:color="auto"/>
              <w:right w:val="single" w:sz="4" w:space="0" w:color="auto"/>
            </w:tcBorders>
            <w:noWrap/>
            <w:vAlign w:val="bottom"/>
            <w:hideMark/>
          </w:tcPr>
          <w:p w14:paraId="09CCC4F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6" w:type="dxa"/>
            <w:tcBorders>
              <w:top w:val="nil"/>
              <w:left w:val="nil"/>
              <w:bottom w:val="single" w:sz="4" w:space="0" w:color="auto"/>
              <w:right w:val="single" w:sz="4" w:space="0" w:color="auto"/>
            </w:tcBorders>
            <w:noWrap/>
            <w:vAlign w:val="bottom"/>
            <w:hideMark/>
          </w:tcPr>
          <w:p w14:paraId="0FACBB7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787" w:type="dxa"/>
            <w:tcBorders>
              <w:top w:val="nil"/>
              <w:left w:val="nil"/>
              <w:bottom w:val="single" w:sz="4" w:space="0" w:color="auto"/>
              <w:right w:val="single" w:sz="4" w:space="0" w:color="auto"/>
            </w:tcBorders>
            <w:shd w:val="clear" w:color="000000" w:fill="F2F2F2"/>
            <w:vAlign w:val="center"/>
            <w:hideMark/>
          </w:tcPr>
          <w:p w14:paraId="70A1144E"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47</w:t>
            </w:r>
          </w:p>
        </w:tc>
        <w:tc>
          <w:tcPr>
            <w:tcW w:w="456" w:type="dxa"/>
            <w:tcBorders>
              <w:top w:val="nil"/>
              <w:left w:val="nil"/>
              <w:bottom w:val="single" w:sz="4" w:space="0" w:color="auto"/>
              <w:right w:val="single" w:sz="4" w:space="0" w:color="auto"/>
            </w:tcBorders>
            <w:noWrap/>
            <w:vAlign w:val="bottom"/>
            <w:hideMark/>
          </w:tcPr>
          <w:p w14:paraId="6E94DE2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6" w:type="dxa"/>
            <w:tcBorders>
              <w:top w:val="nil"/>
              <w:left w:val="nil"/>
              <w:bottom w:val="single" w:sz="4" w:space="0" w:color="auto"/>
              <w:right w:val="single" w:sz="4" w:space="0" w:color="auto"/>
            </w:tcBorders>
            <w:noWrap/>
            <w:vAlign w:val="bottom"/>
            <w:hideMark/>
          </w:tcPr>
          <w:p w14:paraId="601AAA7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nil"/>
              <w:left w:val="nil"/>
              <w:bottom w:val="single" w:sz="4" w:space="0" w:color="auto"/>
              <w:right w:val="single" w:sz="4" w:space="0" w:color="auto"/>
            </w:tcBorders>
            <w:noWrap/>
            <w:vAlign w:val="bottom"/>
            <w:hideMark/>
          </w:tcPr>
          <w:p w14:paraId="7A0AC1F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6" w:type="dxa"/>
            <w:tcBorders>
              <w:top w:val="nil"/>
              <w:left w:val="nil"/>
              <w:bottom w:val="single" w:sz="4" w:space="0" w:color="auto"/>
              <w:right w:val="single" w:sz="4" w:space="0" w:color="auto"/>
            </w:tcBorders>
            <w:noWrap/>
            <w:vAlign w:val="bottom"/>
            <w:hideMark/>
          </w:tcPr>
          <w:p w14:paraId="09C1058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6" w:type="dxa"/>
            <w:tcBorders>
              <w:top w:val="nil"/>
              <w:left w:val="nil"/>
              <w:bottom w:val="single" w:sz="4" w:space="0" w:color="auto"/>
              <w:right w:val="single" w:sz="4" w:space="0" w:color="auto"/>
            </w:tcBorders>
            <w:noWrap/>
            <w:vAlign w:val="bottom"/>
            <w:hideMark/>
          </w:tcPr>
          <w:p w14:paraId="4CFE581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6" w:type="dxa"/>
            <w:tcBorders>
              <w:top w:val="nil"/>
              <w:left w:val="nil"/>
              <w:bottom w:val="single" w:sz="4" w:space="0" w:color="auto"/>
              <w:right w:val="single" w:sz="4" w:space="0" w:color="auto"/>
            </w:tcBorders>
            <w:noWrap/>
            <w:vAlign w:val="bottom"/>
            <w:hideMark/>
          </w:tcPr>
          <w:p w14:paraId="54859BA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14</w:t>
            </w:r>
          </w:p>
        </w:tc>
        <w:tc>
          <w:tcPr>
            <w:tcW w:w="951" w:type="dxa"/>
            <w:tcBorders>
              <w:top w:val="nil"/>
              <w:left w:val="nil"/>
              <w:bottom w:val="single" w:sz="4" w:space="0" w:color="auto"/>
              <w:right w:val="single" w:sz="4" w:space="0" w:color="auto"/>
            </w:tcBorders>
            <w:shd w:val="clear" w:color="000000" w:fill="F2F2F2"/>
            <w:vAlign w:val="center"/>
            <w:hideMark/>
          </w:tcPr>
          <w:p w14:paraId="24B246B1"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55</w:t>
            </w:r>
          </w:p>
        </w:tc>
        <w:tc>
          <w:tcPr>
            <w:tcW w:w="1006" w:type="dxa"/>
            <w:tcBorders>
              <w:top w:val="nil"/>
              <w:left w:val="nil"/>
              <w:bottom w:val="single" w:sz="4" w:space="0" w:color="auto"/>
              <w:right w:val="single" w:sz="4" w:space="0" w:color="auto"/>
            </w:tcBorders>
            <w:shd w:val="clear" w:color="000000" w:fill="D9D9D9"/>
            <w:vAlign w:val="center"/>
            <w:hideMark/>
          </w:tcPr>
          <w:p w14:paraId="664EBE07"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102</w:t>
            </w:r>
          </w:p>
        </w:tc>
        <w:tc>
          <w:tcPr>
            <w:tcW w:w="236" w:type="dxa"/>
            <w:vAlign w:val="center"/>
            <w:hideMark/>
          </w:tcPr>
          <w:p w14:paraId="75DD088D"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4A206E25" w14:textId="77777777" w:rsidTr="001F1669">
        <w:trPr>
          <w:trHeight w:val="300"/>
        </w:trPr>
        <w:tc>
          <w:tcPr>
            <w:tcW w:w="1136" w:type="dxa"/>
            <w:tcBorders>
              <w:top w:val="nil"/>
              <w:left w:val="single" w:sz="4" w:space="0" w:color="auto"/>
              <w:bottom w:val="single" w:sz="4" w:space="0" w:color="auto"/>
              <w:right w:val="single" w:sz="4" w:space="0" w:color="auto"/>
            </w:tcBorders>
            <w:shd w:val="clear" w:color="000000" w:fill="F2F2F2"/>
            <w:vAlign w:val="center"/>
            <w:hideMark/>
          </w:tcPr>
          <w:p w14:paraId="395806DC"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2024.</w:t>
            </w:r>
          </w:p>
        </w:tc>
        <w:tc>
          <w:tcPr>
            <w:tcW w:w="457" w:type="dxa"/>
            <w:tcBorders>
              <w:top w:val="nil"/>
              <w:left w:val="nil"/>
              <w:bottom w:val="single" w:sz="4" w:space="0" w:color="auto"/>
              <w:right w:val="single" w:sz="4" w:space="0" w:color="auto"/>
            </w:tcBorders>
            <w:noWrap/>
            <w:vAlign w:val="bottom"/>
            <w:hideMark/>
          </w:tcPr>
          <w:p w14:paraId="010BF58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4</w:t>
            </w:r>
          </w:p>
        </w:tc>
        <w:tc>
          <w:tcPr>
            <w:tcW w:w="457" w:type="dxa"/>
            <w:tcBorders>
              <w:top w:val="nil"/>
              <w:left w:val="nil"/>
              <w:bottom w:val="single" w:sz="4" w:space="0" w:color="auto"/>
              <w:right w:val="single" w:sz="4" w:space="0" w:color="auto"/>
            </w:tcBorders>
            <w:noWrap/>
            <w:vAlign w:val="bottom"/>
            <w:hideMark/>
          </w:tcPr>
          <w:p w14:paraId="42D5DF3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3</w:t>
            </w:r>
          </w:p>
        </w:tc>
        <w:tc>
          <w:tcPr>
            <w:tcW w:w="457" w:type="dxa"/>
            <w:tcBorders>
              <w:top w:val="nil"/>
              <w:left w:val="nil"/>
              <w:bottom w:val="single" w:sz="4" w:space="0" w:color="auto"/>
              <w:right w:val="nil"/>
            </w:tcBorders>
          </w:tcPr>
          <w:p w14:paraId="50AB1AD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nil"/>
              <w:left w:val="nil"/>
              <w:bottom w:val="single" w:sz="4" w:space="0" w:color="auto"/>
              <w:right w:val="single" w:sz="4" w:space="0" w:color="auto"/>
            </w:tcBorders>
            <w:noWrap/>
            <w:vAlign w:val="bottom"/>
            <w:hideMark/>
          </w:tcPr>
          <w:p w14:paraId="21E1A8F6" w14:textId="74287F5D"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7" w:type="dxa"/>
            <w:tcBorders>
              <w:top w:val="nil"/>
              <w:left w:val="nil"/>
              <w:bottom w:val="single" w:sz="4" w:space="0" w:color="auto"/>
              <w:right w:val="single" w:sz="4" w:space="0" w:color="auto"/>
            </w:tcBorders>
            <w:noWrap/>
            <w:vAlign w:val="bottom"/>
            <w:hideMark/>
          </w:tcPr>
          <w:p w14:paraId="691BB21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6" w:type="dxa"/>
            <w:tcBorders>
              <w:top w:val="nil"/>
              <w:left w:val="nil"/>
              <w:bottom w:val="single" w:sz="4" w:space="0" w:color="auto"/>
              <w:right w:val="single" w:sz="4" w:space="0" w:color="auto"/>
            </w:tcBorders>
            <w:noWrap/>
            <w:vAlign w:val="bottom"/>
            <w:hideMark/>
          </w:tcPr>
          <w:p w14:paraId="668C1C8E"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5</w:t>
            </w:r>
          </w:p>
        </w:tc>
        <w:tc>
          <w:tcPr>
            <w:tcW w:w="456" w:type="dxa"/>
            <w:tcBorders>
              <w:top w:val="nil"/>
              <w:left w:val="nil"/>
              <w:bottom w:val="single" w:sz="4" w:space="0" w:color="auto"/>
              <w:right w:val="single" w:sz="4" w:space="0" w:color="auto"/>
            </w:tcBorders>
            <w:noWrap/>
            <w:vAlign w:val="bottom"/>
            <w:hideMark/>
          </w:tcPr>
          <w:p w14:paraId="28306B9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787" w:type="dxa"/>
            <w:tcBorders>
              <w:top w:val="nil"/>
              <w:left w:val="nil"/>
              <w:bottom w:val="single" w:sz="4" w:space="0" w:color="auto"/>
              <w:right w:val="single" w:sz="4" w:space="0" w:color="auto"/>
            </w:tcBorders>
            <w:shd w:val="clear" w:color="000000" w:fill="F2F2F2"/>
            <w:vAlign w:val="center"/>
            <w:hideMark/>
          </w:tcPr>
          <w:p w14:paraId="649D8C26"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41</w:t>
            </w:r>
          </w:p>
        </w:tc>
        <w:tc>
          <w:tcPr>
            <w:tcW w:w="456" w:type="dxa"/>
            <w:tcBorders>
              <w:top w:val="nil"/>
              <w:left w:val="nil"/>
              <w:bottom w:val="single" w:sz="4" w:space="0" w:color="auto"/>
              <w:right w:val="single" w:sz="4" w:space="0" w:color="auto"/>
            </w:tcBorders>
            <w:noWrap/>
            <w:vAlign w:val="bottom"/>
            <w:hideMark/>
          </w:tcPr>
          <w:p w14:paraId="0B168266"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456" w:type="dxa"/>
            <w:tcBorders>
              <w:top w:val="nil"/>
              <w:left w:val="nil"/>
              <w:bottom w:val="single" w:sz="4" w:space="0" w:color="auto"/>
              <w:right w:val="single" w:sz="4" w:space="0" w:color="auto"/>
            </w:tcBorders>
            <w:noWrap/>
            <w:vAlign w:val="bottom"/>
            <w:hideMark/>
          </w:tcPr>
          <w:p w14:paraId="7995287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6</w:t>
            </w:r>
          </w:p>
        </w:tc>
        <w:tc>
          <w:tcPr>
            <w:tcW w:w="456" w:type="dxa"/>
            <w:tcBorders>
              <w:top w:val="nil"/>
              <w:left w:val="nil"/>
              <w:bottom w:val="single" w:sz="4" w:space="0" w:color="auto"/>
              <w:right w:val="single" w:sz="4" w:space="0" w:color="auto"/>
            </w:tcBorders>
            <w:noWrap/>
            <w:vAlign w:val="bottom"/>
            <w:hideMark/>
          </w:tcPr>
          <w:p w14:paraId="6A3D696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6</w:t>
            </w:r>
          </w:p>
        </w:tc>
        <w:tc>
          <w:tcPr>
            <w:tcW w:w="456" w:type="dxa"/>
            <w:tcBorders>
              <w:top w:val="nil"/>
              <w:left w:val="nil"/>
              <w:bottom w:val="single" w:sz="4" w:space="0" w:color="auto"/>
              <w:right w:val="single" w:sz="4" w:space="0" w:color="auto"/>
            </w:tcBorders>
            <w:noWrap/>
            <w:vAlign w:val="bottom"/>
            <w:hideMark/>
          </w:tcPr>
          <w:p w14:paraId="5101025C"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456" w:type="dxa"/>
            <w:tcBorders>
              <w:top w:val="nil"/>
              <w:left w:val="nil"/>
              <w:bottom w:val="single" w:sz="4" w:space="0" w:color="auto"/>
              <w:right w:val="single" w:sz="4" w:space="0" w:color="auto"/>
            </w:tcBorders>
            <w:noWrap/>
            <w:vAlign w:val="bottom"/>
            <w:hideMark/>
          </w:tcPr>
          <w:p w14:paraId="2EC465E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5</w:t>
            </w:r>
          </w:p>
        </w:tc>
        <w:tc>
          <w:tcPr>
            <w:tcW w:w="456" w:type="dxa"/>
            <w:tcBorders>
              <w:top w:val="nil"/>
              <w:left w:val="nil"/>
              <w:bottom w:val="single" w:sz="4" w:space="0" w:color="auto"/>
              <w:right w:val="single" w:sz="4" w:space="0" w:color="auto"/>
            </w:tcBorders>
            <w:noWrap/>
            <w:vAlign w:val="bottom"/>
            <w:hideMark/>
          </w:tcPr>
          <w:p w14:paraId="3F853624"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6</w:t>
            </w:r>
          </w:p>
        </w:tc>
        <w:tc>
          <w:tcPr>
            <w:tcW w:w="951" w:type="dxa"/>
            <w:tcBorders>
              <w:top w:val="nil"/>
              <w:left w:val="nil"/>
              <w:bottom w:val="single" w:sz="4" w:space="0" w:color="auto"/>
              <w:right w:val="single" w:sz="4" w:space="0" w:color="auto"/>
            </w:tcBorders>
            <w:shd w:val="clear" w:color="000000" w:fill="F2F2F2"/>
            <w:vAlign w:val="center"/>
            <w:hideMark/>
          </w:tcPr>
          <w:p w14:paraId="747ACEE7"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42</w:t>
            </w:r>
          </w:p>
        </w:tc>
        <w:tc>
          <w:tcPr>
            <w:tcW w:w="1006" w:type="dxa"/>
            <w:tcBorders>
              <w:top w:val="nil"/>
              <w:left w:val="nil"/>
              <w:bottom w:val="single" w:sz="4" w:space="0" w:color="auto"/>
              <w:right w:val="single" w:sz="4" w:space="0" w:color="auto"/>
            </w:tcBorders>
            <w:shd w:val="clear" w:color="000000" w:fill="D9D9D9"/>
            <w:vAlign w:val="center"/>
            <w:hideMark/>
          </w:tcPr>
          <w:p w14:paraId="26606D3B"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83</w:t>
            </w:r>
          </w:p>
        </w:tc>
        <w:tc>
          <w:tcPr>
            <w:tcW w:w="236" w:type="dxa"/>
            <w:vAlign w:val="center"/>
            <w:hideMark/>
          </w:tcPr>
          <w:p w14:paraId="5C4B26E8"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46609F73" w14:textId="77777777" w:rsidTr="001F1669">
        <w:trPr>
          <w:trHeight w:val="300"/>
        </w:trPr>
        <w:tc>
          <w:tcPr>
            <w:tcW w:w="113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92E4F71"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2025.</w:t>
            </w:r>
          </w:p>
        </w:tc>
        <w:tc>
          <w:tcPr>
            <w:tcW w:w="457" w:type="dxa"/>
            <w:tcBorders>
              <w:top w:val="single" w:sz="4" w:space="0" w:color="auto"/>
              <w:left w:val="nil"/>
              <w:bottom w:val="single" w:sz="4" w:space="0" w:color="auto"/>
              <w:right w:val="single" w:sz="4" w:space="0" w:color="auto"/>
            </w:tcBorders>
            <w:noWrap/>
            <w:vAlign w:val="bottom"/>
            <w:hideMark/>
          </w:tcPr>
          <w:p w14:paraId="60AA7F4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6</w:t>
            </w:r>
          </w:p>
        </w:tc>
        <w:tc>
          <w:tcPr>
            <w:tcW w:w="457" w:type="dxa"/>
            <w:tcBorders>
              <w:top w:val="single" w:sz="4" w:space="0" w:color="auto"/>
              <w:left w:val="nil"/>
              <w:bottom w:val="single" w:sz="4" w:space="0" w:color="auto"/>
              <w:right w:val="single" w:sz="4" w:space="0" w:color="auto"/>
            </w:tcBorders>
            <w:noWrap/>
            <w:vAlign w:val="bottom"/>
            <w:hideMark/>
          </w:tcPr>
          <w:p w14:paraId="07E105A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4</w:t>
            </w:r>
          </w:p>
        </w:tc>
        <w:tc>
          <w:tcPr>
            <w:tcW w:w="457" w:type="dxa"/>
            <w:tcBorders>
              <w:top w:val="single" w:sz="4" w:space="0" w:color="auto"/>
              <w:left w:val="nil"/>
              <w:bottom w:val="single" w:sz="4" w:space="0" w:color="auto"/>
              <w:right w:val="nil"/>
            </w:tcBorders>
          </w:tcPr>
          <w:p w14:paraId="4FCFAD0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single" w:sz="4" w:space="0" w:color="auto"/>
              <w:left w:val="nil"/>
              <w:bottom w:val="single" w:sz="4" w:space="0" w:color="auto"/>
              <w:right w:val="single" w:sz="4" w:space="0" w:color="auto"/>
            </w:tcBorders>
            <w:noWrap/>
            <w:vAlign w:val="bottom"/>
            <w:hideMark/>
          </w:tcPr>
          <w:p w14:paraId="5EA3C3F8" w14:textId="4F321801"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4</w:t>
            </w:r>
          </w:p>
        </w:tc>
        <w:tc>
          <w:tcPr>
            <w:tcW w:w="457" w:type="dxa"/>
            <w:tcBorders>
              <w:top w:val="single" w:sz="4" w:space="0" w:color="auto"/>
              <w:left w:val="nil"/>
              <w:bottom w:val="single" w:sz="4" w:space="0" w:color="auto"/>
              <w:right w:val="single" w:sz="4" w:space="0" w:color="auto"/>
            </w:tcBorders>
            <w:noWrap/>
            <w:vAlign w:val="bottom"/>
            <w:hideMark/>
          </w:tcPr>
          <w:p w14:paraId="4BA1E02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6" w:type="dxa"/>
            <w:tcBorders>
              <w:top w:val="single" w:sz="4" w:space="0" w:color="auto"/>
              <w:left w:val="nil"/>
              <w:bottom w:val="single" w:sz="4" w:space="0" w:color="auto"/>
              <w:right w:val="single" w:sz="4" w:space="0" w:color="auto"/>
            </w:tcBorders>
            <w:noWrap/>
            <w:vAlign w:val="bottom"/>
            <w:hideMark/>
          </w:tcPr>
          <w:p w14:paraId="1C220B7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6</w:t>
            </w:r>
          </w:p>
        </w:tc>
        <w:tc>
          <w:tcPr>
            <w:tcW w:w="456" w:type="dxa"/>
            <w:tcBorders>
              <w:top w:val="single" w:sz="4" w:space="0" w:color="auto"/>
              <w:left w:val="nil"/>
              <w:bottom w:val="single" w:sz="4" w:space="0" w:color="auto"/>
              <w:right w:val="single" w:sz="4" w:space="0" w:color="auto"/>
            </w:tcBorders>
            <w:noWrap/>
            <w:vAlign w:val="bottom"/>
            <w:hideMark/>
          </w:tcPr>
          <w:p w14:paraId="611DD9D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787" w:type="dxa"/>
            <w:tcBorders>
              <w:top w:val="single" w:sz="4" w:space="0" w:color="auto"/>
              <w:left w:val="nil"/>
              <w:bottom w:val="single" w:sz="4" w:space="0" w:color="auto"/>
              <w:right w:val="single" w:sz="4" w:space="0" w:color="auto"/>
            </w:tcBorders>
            <w:shd w:val="clear" w:color="000000" w:fill="F2F2F2"/>
            <w:vAlign w:val="center"/>
            <w:hideMark/>
          </w:tcPr>
          <w:p w14:paraId="513C2876"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37</w:t>
            </w:r>
          </w:p>
        </w:tc>
        <w:tc>
          <w:tcPr>
            <w:tcW w:w="456" w:type="dxa"/>
            <w:tcBorders>
              <w:top w:val="single" w:sz="4" w:space="0" w:color="auto"/>
              <w:left w:val="nil"/>
              <w:bottom w:val="single" w:sz="4" w:space="0" w:color="auto"/>
              <w:right w:val="single" w:sz="4" w:space="0" w:color="auto"/>
            </w:tcBorders>
            <w:shd w:val="clear" w:color="000000" w:fill="F2F2F2"/>
            <w:noWrap/>
            <w:vAlign w:val="bottom"/>
            <w:hideMark/>
          </w:tcPr>
          <w:p w14:paraId="0BE918A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single" w:sz="4" w:space="0" w:color="auto"/>
              <w:left w:val="nil"/>
              <w:bottom w:val="single" w:sz="4" w:space="0" w:color="auto"/>
              <w:right w:val="single" w:sz="4" w:space="0" w:color="auto"/>
            </w:tcBorders>
            <w:shd w:val="clear" w:color="000000" w:fill="F2F2F2"/>
            <w:noWrap/>
            <w:vAlign w:val="bottom"/>
            <w:hideMark/>
          </w:tcPr>
          <w:p w14:paraId="086373B9"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single" w:sz="4" w:space="0" w:color="auto"/>
              <w:left w:val="nil"/>
              <w:bottom w:val="single" w:sz="4" w:space="0" w:color="auto"/>
              <w:right w:val="single" w:sz="4" w:space="0" w:color="auto"/>
            </w:tcBorders>
            <w:shd w:val="clear" w:color="000000" w:fill="F2F2F2"/>
            <w:noWrap/>
            <w:vAlign w:val="bottom"/>
            <w:hideMark/>
          </w:tcPr>
          <w:p w14:paraId="6A5B246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8</w:t>
            </w:r>
          </w:p>
        </w:tc>
        <w:tc>
          <w:tcPr>
            <w:tcW w:w="456" w:type="dxa"/>
            <w:tcBorders>
              <w:top w:val="single" w:sz="4" w:space="0" w:color="auto"/>
              <w:left w:val="nil"/>
              <w:bottom w:val="single" w:sz="4" w:space="0" w:color="auto"/>
              <w:right w:val="single" w:sz="4" w:space="0" w:color="auto"/>
            </w:tcBorders>
            <w:shd w:val="clear" w:color="000000" w:fill="F2F2F2"/>
            <w:noWrap/>
            <w:vAlign w:val="bottom"/>
            <w:hideMark/>
          </w:tcPr>
          <w:p w14:paraId="45902CA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6" w:type="dxa"/>
            <w:tcBorders>
              <w:top w:val="single" w:sz="4" w:space="0" w:color="auto"/>
              <w:left w:val="nil"/>
              <w:bottom w:val="single" w:sz="4" w:space="0" w:color="auto"/>
              <w:right w:val="single" w:sz="4" w:space="0" w:color="auto"/>
            </w:tcBorders>
            <w:shd w:val="clear" w:color="000000" w:fill="F2F2F2"/>
            <w:noWrap/>
            <w:vAlign w:val="bottom"/>
            <w:hideMark/>
          </w:tcPr>
          <w:p w14:paraId="470CF29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10</w:t>
            </w:r>
          </w:p>
        </w:tc>
        <w:tc>
          <w:tcPr>
            <w:tcW w:w="456" w:type="dxa"/>
            <w:tcBorders>
              <w:top w:val="single" w:sz="4" w:space="0" w:color="auto"/>
              <w:left w:val="nil"/>
              <w:bottom w:val="single" w:sz="4" w:space="0" w:color="auto"/>
              <w:right w:val="single" w:sz="4" w:space="0" w:color="auto"/>
            </w:tcBorders>
            <w:shd w:val="clear" w:color="000000" w:fill="F2F2F2"/>
            <w:noWrap/>
            <w:vAlign w:val="bottom"/>
            <w:hideMark/>
          </w:tcPr>
          <w:p w14:paraId="56C30CA7"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951" w:type="dxa"/>
            <w:tcBorders>
              <w:top w:val="single" w:sz="4" w:space="0" w:color="auto"/>
              <w:left w:val="nil"/>
              <w:bottom w:val="single" w:sz="4" w:space="0" w:color="auto"/>
              <w:right w:val="single" w:sz="4" w:space="0" w:color="auto"/>
            </w:tcBorders>
            <w:shd w:val="clear" w:color="000000" w:fill="F2F2F2"/>
            <w:vAlign w:val="center"/>
            <w:hideMark/>
          </w:tcPr>
          <w:p w14:paraId="13C94A4C"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51</w:t>
            </w:r>
          </w:p>
        </w:tc>
        <w:tc>
          <w:tcPr>
            <w:tcW w:w="1006" w:type="dxa"/>
            <w:tcBorders>
              <w:top w:val="single" w:sz="4" w:space="0" w:color="auto"/>
              <w:left w:val="nil"/>
              <w:bottom w:val="single" w:sz="4" w:space="0" w:color="auto"/>
              <w:right w:val="single" w:sz="4" w:space="0" w:color="auto"/>
            </w:tcBorders>
            <w:shd w:val="clear" w:color="000000" w:fill="F2F2F2"/>
            <w:vAlign w:val="center"/>
            <w:hideMark/>
          </w:tcPr>
          <w:p w14:paraId="2C34011B"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88</w:t>
            </w:r>
          </w:p>
        </w:tc>
        <w:tc>
          <w:tcPr>
            <w:tcW w:w="236" w:type="dxa"/>
            <w:vAlign w:val="center"/>
            <w:hideMark/>
          </w:tcPr>
          <w:p w14:paraId="621B24D3"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r w:rsidR="001F1669" w:rsidRPr="00B51C52" w14:paraId="5F50E65A" w14:textId="77777777" w:rsidTr="001F1669">
        <w:trPr>
          <w:trHeight w:val="300"/>
        </w:trPr>
        <w:tc>
          <w:tcPr>
            <w:tcW w:w="1136" w:type="dxa"/>
            <w:tcBorders>
              <w:top w:val="single" w:sz="4" w:space="0" w:color="auto"/>
              <w:left w:val="single" w:sz="4" w:space="0" w:color="auto"/>
              <w:bottom w:val="single" w:sz="4" w:space="0" w:color="auto"/>
              <w:right w:val="single" w:sz="4" w:space="0" w:color="auto"/>
            </w:tcBorders>
            <w:shd w:val="clear" w:color="000000" w:fill="F2F2F2"/>
            <w:vAlign w:val="center"/>
          </w:tcPr>
          <w:p w14:paraId="03D1CEBB"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2026.</w:t>
            </w:r>
          </w:p>
        </w:tc>
        <w:tc>
          <w:tcPr>
            <w:tcW w:w="457" w:type="dxa"/>
            <w:tcBorders>
              <w:top w:val="single" w:sz="4" w:space="0" w:color="auto"/>
              <w:left w:val="nil"/>
              <w:bottom w:val="single" w:sz="4" w:space="0" w:color="auto"/>
              <w:right w:val="single" w:sz="4" w:space="0" w:color="auto"/>
            </w:tcBorders>
            <w:noWrap/>
            <w:vAlign w:val="bottom"/>
          </w:tcPr>
          <w:p w14:paraId="22F48825"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12</w:t>
            </w:r>
          </w:p>
        </w:tc>
        <w:tc>
          <w:tcPr>
            <w:tcW w:w="457" w:type="dxa"/>
            <w:tcBorders>
              <w:top w:val="single" w:sz="4" w:space="0" w:color="auto"/>
              <w:left w:val="nil"/>
              <w:bottom w:val="single" w:sz="4" w:space="0" w:color="auto"/>
              <w:right w:val="single" w:sz="4" w:space="0" w:color="auto"/>
            </w:tcBorders>
            <w:noWrap/>
            <w:vAlign w:val="bottom"/>
          </w:tcPr>
          <w:p w14:paraId="1A17AD5D"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5</w:t>
            </w:r>
          </w:p>
        </w:tc>
        <w:tc>
          <w:tcPr>
            <w:tcW w:w="457" w:type="dxa"/>
            <w:tcBorders>
              <w:top w:val="single" w:sz="4" w:space="0" w:color="auto"/>
              <w:left w:val="nil"/>
              <w:bottom w:val="single" w:sz="4" w:space="0" w:color="auto"/>
              <w:right w:val="nil"/>
            </w:tcBorders>
          </w:tcPr>
          <w:p w14:paraId="1EBAEFF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p>
        </w:tc>
        <w:tc>
          <w:tcPr>
            <w:tcW w:w="457" w:type="dxa"/>
            <w:tcBorders>
              <w:top w:val="single" w:sz="4" w:space="0" w:color="auto"/>
              <w:left w:val="nil"/>
              <w:bottom w:val="single" w:sz="4" w:space="0" w:color="auto"/>
              <w:right w:val="single" w:sz="4" w:space="0" w:color="auto"/>
            </w:tcBorders>
            <w:noWrap/>
            <w:vAlign w:val="bottom"/>
          </w:tcPr>
          <w:p w14:paraId="19628BEC" w14:textId="6D2E27D4"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7</w:t>
            </w:r>
          </w:p>
        </w:tc>
        <w:tc>
          <w:tcPr>
            <w:tcW w:w="457" w:type="dxa"/>
            <w:tcBorders>
              <w:top w:val="single" w:sz="4" w:space="0" w:color="auto"/>
              <w:left w:val="nil"/>
              <w:bottom w:val="single" w:sz="4" w:space="0" w:color="auto"/>
              <w:right w:val="single" w:sz="4" w:space="0" w:color="auto"/>
            </w:tcBorders>
            <w:noWrap/>
            <w:vAlign w:val="bottom"/>
          </w:tcPr>
          <w:p w14:paraId="749EACFB"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4</w:t>
            </w:r>
          </w:p>
        </w:tc>
        <w:tc>
          <w:tcPr>
            <w:tcW w:w="456" w:type="dxa"/>
            <w:tcBorders>
              <w:top w:val="single" w:sz="4" w:space="0" w:color="auto"/>
              <w:left w:val="nil"/>
              <w:bottom w:val="single" w:sz="4" w:space="0" w:color="auto"/>
              <w:right w:val="single" w:sz="4" w:space="0" w:color="auto"/>
            </w:tcBorders>
            <w:noWrap/>
            <w:vAlign w:val="bottom"/>
          </w:tcPr>
          <w:p w14:paraId="065F07A2"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3</w:t>
            </w:r>
          </w:p>
        </w:tc>
        <w:tc>
          <w:tcPr>
            <w:tcW w:w="456" w:type="dxa"/>
            <w:tcBorders>
              <w:top w:val="single" w:sz="4" w:space="0" w:color="auto"/>
              <w:left w:val="nil"/>
              <w:bottom w:val="single" w:sz="4" w:space="0" w:color="auto"/>
              <w:right w:val="single" w:sz="4" w:space="0" w:color="auto"/>
            </w:tcBorders>
            <w:noWrap/>
            <w:vAlign w:val="bottom"/>
          </w:tcPr>
          <w:p w14:paraId="06B47B71"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9</w:t>
            </w:r>
          </w:p>
        </w:tc>
        <w:tc>
          <w:tcPr>
            <w:tcW w:w="787" w:type="dxa"/>
            <w:tcBorders>
              <w:top w:val="single" w:sz="4" w:space="0" w:color="auto"/>
              <w:left w:val="nil"/>
              <w:bottom w:val="single" w:sz="4" w:space="0" w:color="auto"/>
              <w:right w:val="single" w:sz="4" w:space="0" w:color="auto"/>
            </w:tcBorders>
            <w:shd w:val="clear" w:color="000000" w:fill="F2F2F2"/>
            <w:vAlign w:val="center"/>
          </w:tcPr>
          <w:p w14:paraId="54F04A42"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40</w:t>
            </w:r>
          </w:p>
        </w:tc>
        <w:tc>
          <w:tcPr>
            <w:tcW w:w="456" w:type="dxa"/>
            <w:tcBorders>
              <w:top w:val="single" w:sz="4" w:space="0" w:color="auto"/>
              <w:left w:val="nil"/>
              <w:bottom w:val="single" w:sz="4" w:space="0" w:color="auto"/>
              <w:right w:val="single" w:sz="4" w:space="0" w:color="auto"/>
            </w:tcBorders>
            <w:shd w:val="clear" w:color="000000" w:fill="F2F2F2"/>
            <w:noWrap/>
            <w:vAlign w:val="bottom"/>
          </w:tcPr>
          <w:p w14:paraId="215DA64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0</w:t>
            </w:r>
          </w:p>
        </w:tc>
        <w:tc>
          <w:tcPr>
            <w:tcW w:w="456" w:type="dxa"/>
            <w:tcBorders>
              <w:top w:val="single" w:sz="4" w:space="0" w:color="auto"/>
              <w:left w:val="nil"/>
              <w:bottom w:val="single" w:sz="4" w:space="0" w:color="auto"/>
              <w:right w:val="single" w:sz="4" w:space="0" w:color="auto"/>
            </w:tcBorders>
            <w:shd w:val="clear" w:color="000000" w:fill="F2F2F2"/>
            <w:noWrap/>
            <w:vAlign w:val="bottom"/>
          </w:tcPr>
          <w:p w14:paraId="20C01B7A"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0</w:t>
            </w:r>
          </w:p>
        </w:tc>
        <w:tc>
          <w:tcPr>
            <w:tcW w:w="456" w:type="dxa"/>
            <w:tcBorders>
              <w:top w:val="single" w:sz="4" w:space="0" w:color="auto"/>
              <w:left w:val="nil"/>
              <w:bottom w:val="single" w:sz="4" w:space="0" w:color="auto"/>
              <w:right w:val="single" w:sz="4" w:space="0" w:color="auto"/>
            </w:tcBorders>
            <w:shd w:val="clear" w:color="000000" w:fill="F2F2F2"/>
            <w:noWrap/>
            <w:vAlign w:val="bottom"/>
          </w:tcPr>
          <w:p w14:paraId="04EAE79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0</w:t>
            </w:r>
          </w:p>
        </w:tc>
        <w:tc>
          <w:tcPr>
            <w:tcW w:w="456" w:type="dxa"/>
            <w:tcBorders>
              <w:top w:val="single" w:sz="4" w:space="0" w:color="auto"/>
              <w:left w:val="nil"/>
              <w:bottom w:val="single" w:sz="4" w:space="0" w:color="auto"/>
              <w:right w:val="single" w:sz="4" w:space="0" w:color="auto"/>
            </w:tcBorders>
            <w:shd w:val="clear" w:color="000000" w:fill="F2F2F2"/>
            <w:noWrap/>
            <w:vAlign w:val="bottom"/>
          </w:tcPr>
          <w:p w14:paraId="42C2941F"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0</w:t>
            </w:r>
          </w:p>
        </w:tc>
        <w:tc>
          <w:tcPr>
            <w:tcW w:w="456" w:type="dxa"/>
            <w:tcBorders>
              <w:top w:val="single" w:sz="4" w:space="0" w:color="auto"/>
              <w:left w:val="nil"/>
              <w:bottom w:val="single" w:sz="4" w:space="0" w:color="auto"/>
              <w:right w:val="single" w:sz="4" w:space="0" w:color="auto"/>
            </w:tcBorders>
            <w:shd w:val="clear" w:color="000000" w:fill="F2F2F2"/>
            <w:noWrap/>
            <w:vAlign w:val="bottom"/>
          </w:tcPr>
          <w:p w14:paraId="3DB93910"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0</w:t>
            </w:r>
          </w:p>
        </w:tc>
        <w:tc>
          <w:tcPr>
            <w:tcW w:w="456" w:type="dxa"/>
            <w:tcBorders>
              <w:top w:val="single" w:sz="4" w:space="0" w:color="auto"/>
              <w:left w:val="nil"/>
              <w:bottom w:val="single" w:sz="4" w:space="0" w:color="auto"/>
              <w:right w:val="single" w:sz="4" w:space="0" w:color="auto"/>
            </w:tcBorders>
            <w:shd w:val="clear" w:color="000000" w:fill="F2F2F2"/>
            <w:noWrap/>
            <w:vAlign w:val="bottom"/>
          </w:tcPr>
          <w:p w14:paraId="05CEDF73" w14:textId="77777777" w:rsidR="001F1669" w:rsidRPr="00B51C52" w:rsidRDefault="001F1669" w:rsidP="00B51C52">
            <w:pPr>
              <w:spacing w:after="0" w:line="240" w:lineRule="auto"/>
              <w:jc w:val="center"/>
              <w:rPr>
                <w:rFonts w:ascii="Calibri" w:eastAsia="Times New Roman" w:hAnsi="Calibri" w:cs="Calibri"/>
                <w:kern w:val="0"/>
                <w:lang w:eastAsia="en-GB"/>
                <w14:ligatures w14:val="none"/>
              </w:rPr>
            </w:pPr>
            <w:r w:rsidRPr="00B51C52">
              <w:rPr>
                <w:rFonts w:ascii="Calibri" w:eastAsia="Times New Roman" w:hAnsi="Calibri" w:cs="Calibri"/>
                <w:kern w:val="0"/>
                <w:lang w:eastAsia="en-GB"/>
                <w14:ligatures w14:val="none"/>
              </w:rPr>
              <w:t>0</w:t>
            </w:r>
          </w:p>
        </w:tc>
        <w:tc>
          <w:tcPr>
            <w:tcW w:w="951" w:type="dxa"/>
            <w:tcBorders>
              <w:top w:val="single" w:sz="4" w:space="0" w:color="auto"/>
              <w:left w:val="nil"/>
              <w:bottom w:val="single" w:sz="4" w:space="0" w:color="auto"/>
              <w:right w:val="single" w:sz="4" w:space="0" w:color="auto"/>
            </w:tcBorders>
            <w:shd w:val="clear" w:color="000000" w:fill="F2F2F2"/>
            <w:vAlign w:val="center"/>
          </w:tcPr>
          <w:p w14:paraId="6C5F00F0"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0</w:t>
            </w:r>
          </w:p>
        </w:tc>
        <w:tc>
          <w:tcPr>
            <w:tcW w:w="1006" w:type="dxa"/>
            <w:tcBorders>
              <w:top w:val="single" w:sz="4" w:space="0" w:color="auto"/>
              <w:left w:val="nil"/>
              <w:bottom w:val="single" w:sz="4" w:space="0" w:color="auto"/>
              <w:right w:val="single" w:sz="4" w:space="0" w:color="auto"/>
            </w:tcBorders>
            <w:shd w:val="clear" w:color="000000" w:fill="F2F2F2"/>
            <w:vAlign w:val="center"/>
          </w:tcPr>
          <w:p w14:paraId="13B3DFF1" w14:textId="77777777" w:rsidR="001F1669" w:rsidRPr="00B51C52" w:rsidRDefault="001F1669" w:rsidP="00B51C52">
            <w:pPr>
              <w:spacing w:after="0" w:line="240" w:lineRule="auto"/>
              <w:jc w:val="center"/>
              <w:rPr>
                <w:rFonts w:ascii="Calibri" w:eastAsia="Times New Roman" w:hAnsi="Calibri" w:cs="Calibri"/>
                <w:b/>
                <w:bCs/>
                <w:kern w:val="0"/>
                <w:lang w:eastAsia="en-GB"/>
                <w14:ligatures w14:val="none"/>
              </w:rPr>
            </w:pPr>
            <w:r w:rsidRPr="00B51C52">
              <w:rPr>
                <w:rFonts w:ascii="Calibri" w:eastAsia="Times New Roman" w:hAnsi="Calibri" w:cs="Calibri"/>
                <w:b/>
                <w:bCs/>
                <w:kern w:val="0"/>
                <w:lang w:eastAsia="en-GB"/>
                <w14:ligatures w14:val="none"/>
              </w:rPr>
              <w:t>0</w:t>
            </w:r>
          </w:p>
        </w:tc>
        <w:tc>
          <w:tcPr>
            <w:tcW w:w="236" w:type="dxa"/>
            <w:vAlign w:val="center"/>
          </w:tcPr>
          <w:p w14:paraId="76A2D1A0" w14:textId="77777777" w:rsidR="001F1669" w:rsidRPr="00B51C52" w:rsidRDefault="001F1669" w:rsidP="00B51C52">
            <w:pPr>
              <w:spacing w:after="0" w:line="240" w:lineRule="auto"/>
              <w:rPr>
                <w:rFonts w:ascii="Times New Roman" w:eastAsia="Times New Roman" w:hAnsi="Times New Roman" w:cs="Times New Roman"/>
                <w:kern w:val="0"/>
                <w:sz w:val="20"/>
                <w:szCs w:val="20"/>
                <w:lang w:val="en-GB" w:eastAsia="en-GB"/>
                <w14:ligatures w14:val="none"/>
              </w:rPr>
            </w:pPr>
          </w:p>
        </w:tc>
      </w:tr>
    </w:tbl>
    <w:p w14:paraId="3DA1F505" w14:textId="77777777" w:rsidR="00B51C52" w:rsidRPr="00B51C52" w:rsidRDefault="00B51C52" w:rsidP="00B51C52">
      <w:pPr>
        <w:spacing w:after="200" w:line="276" w:lineRule="auto"/>
        <w:rPr>
          <w:rFonts w:ascii="Calibri" w:eastAsia="Calibri" w:hAnsi="Calibri" w:cs="Calibri"/>
          <w:b/>
          <w:kern w:val="0"/>
          <w:sz w:val="24"/>
          <w:szCs w:val="24"/>
          <w14:ligatures w14:val="none"/>
        </w:rPr>
      </w:pPr>
    </w:p>
    <w:p w14:paraId="094190FE" w14:textId="77777777" w:rsidR="00B51C52" w:rsidRPr="00B51C52" w:rsidRDefault="00B51C52" w:rsidP="00B51C52">
      <w:pPr>
        <w:spacing w:after="200" w:line="276" w:lineRule="auto"/>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1.6.2. Aktivnost 1006 A10002 Oprema za novorođeno dijete</w:t>
      </w:r>
    </w:p>
    <w:p w14:paraId="33642163" w14:textId="77777777" w:rsidR="00B51C52" w:rsidRPr="00B51C52" w:rsidRDefault="00B51C52" w:rsidP="001F1669">
      <w:pPr>
        <w:shd w:val="clear" w:color="auto" w:fill="FFFFFF"/>
        <w:spacing w:after="200" w:line="276" w:lineRule="auto"/>
        <w:ind w:firstLine="708"/>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 xml:space="preserve">Aktivnost </w:t>
      </w:r>
      <w:r w:rsidRPr="00B51C52">
        <w:rPr>
          <w:rFonts w:ascii="Calibri" w:eastAsia="Calibri" w:hAnsi="Calibri" w:cs="Calibri"/>
          <w:bCs/>
          <w:kern w:val="0"/>
          <w:sz w:val="24"/>
          <w:szCs w:val="24"/>
          <w14:ligatures w14:val="none"/>
        </w:rPr>
        <w:t>1006 A10002</w:t>
      </w:r>
      <w:r w:rsidRPr="00B51C52">
        <w:rPr>
          <w:rFonts w:ascii="Calibri" w:eastAsia="Calibri" w:hAnsi="Calibri" w:cs="Calibri"/>
          <w:b/>
          <w:kern w:val="0"/>
          <w:sz w:val="24"/>
          <w:szCs w:val="24"/>
          <w14:ligatures w14:val="none"/>
        </w:rPr>
        <w:t xml:space="preserve"> </w:t>
      </w:r>
      <w:r w:rsidRPr="00B51C52">
        <w:rPr>
          <w:rFonts w:ascii="Calibri" w:eastAsia="Calibri" w:hAnsi="Calibri" w:cs="Calibri"/>
          <w:bCs/>
          <w:i/>
          <w:iCs/>
          <w:kern w:val="0"/>
          <w:sz w:val="24"/>
          <w:szCs w:val="24"/>
          <w14:ligatures w14:val="none"/>
        </w:rPr>
        <w:t xml:space="preserve">Oprema za novorođeno dijete u </w:t>
      </w:r>
      <w:r w:rsidRPr="00B51C52">
        <w:rPr>
          <w:rFonts w:ascii="Calibri" w:eastAsia="Calibri" w:hAnsi="Calibri" w:cs="Times New Roman"/>
          <w:kern w:val="0"/>
          <w:sz w:val="24"/>
          <w:szCs w:val="24"/>
          <w14:ligatures w14:val="none"/>
        </w:rPr>
        <w:t>izvještajnom razdoblju izvršena je u iznosu od  3.715,50 eura ili 24,77 % od plana, a odnosi se na kupnju odjevnih, higijenskih i ostalih potrepština za novorođenu djecu (32 artikla) koje se kao „Novljanski paket za bebe“, u prigodnoj kartonskoj kutiji, uručuju roditeljima novorođene djece.</w:t>
      </w:r>
    </w:p>
    <w:p w14:paraId="2361A6E3" w14:textId="77777777" w:rsidR="00B51C52" w:rsidRPr="00B51C52" w:rsidRDefault="00B51C52" w:rsidP="001F1669">
      <w:pPr>
        <w:shd w:val="clear" w:color="auto" w:fill="FFFFFF"/>
        <w:spacing w:after="200" w:line="276" w:lineRule="auto"/>
        <w:ind w:firstLine="708"/>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Pakete priprema Gradsko društvo Crvenog križa Novska, a svaki paket je pojedinačne vrijednosti oko 200,00 eura.</w:t>
      </w:r>
    </w:p>
    <w:p w14:paraId="744C16B9" w14:textId="77777777" w:rsidR="00B51C52" w:rsidRDefault="00B51C52" w:rsidP="00B51C52">
      <w:pPr>
        <w:shd w:val="clear" w:color="auto" w:fill="FFFFFF"/>
        <w:spacing w:after="0" w:line="240" w:lineRule="auto"/>
        <w:jc w:val="both"/>
        <w:rPr>
          <w:rFonts w:ascii="Calibri" w:eastAsia="Calibri" w:hAnsi="Calibri" w:cs="Calibri"/>
          <w:kern w:val="0"/>
          <w:sz w:val="24"/>
          <w:szCs w:val="24"/>
          <w14:ligatures w14:val="none"/>
        </w:rPr>
      </w:pPr>
    </w:p>
    <w:p w14:paraId="5A5D7459" w14:textId="77777777" w:rsidR="001F1669" w:rsidRDefault="001F1669" w:rsidP="00B51C52">
      <w:pPr>
        <w:shd w:val="clear" w:color="auto" w:fill="FFFFFF"/>
        <w:spacing w:after="0" w:line="240" w:lineRule="auto"/>
        <w:jc w:val="both"/>
        <w:rPr>
          <w:rFonts w:ascii="Calibri" w:eastAsia="Calibri" w:hAnsi="Calibri" w:cs="Calibri"/>
          <w:kern w:val="0"/>
          <w:sz w:val="24"/>
          <w:szCs w:val="24"/>
          <w14:ligatures w14:val="none"/>
        </w:rPr>
      </w:pPr>
    </w:p>
    <w:p w14:paraId="56337CB7" w14:textId="77777777" w:rsidR="001F1669" w:rsidRDefault="001F1669" w:rsidP="00B51C52">
      <w:pPr>
        <w:shd w:val="clear" w:color="auto" w:fill="FFFFFF"/>
        <w:spacing w:after="0" w:line="240" w:lineRule="auto"/>
        <w:jc w:val="both"/>
        <w:rPr>
          <w:rFonts w:ascii="Calibri" w:eastAsia="Calibri" w:hAnsi="Calibri" w:cs="Calibri"/>
          <w:kern w:val="0"/>
          <w:sz w:val="24"/>
          <w:szCs w:val="24"/>
          <w14:ligatures w14:val="none"/>
        </w:rPr>
      </w:pPr>
    </w:p>
    <w:p w14:paraId="279B4B06" w14:textId="77777777" w:rsidR="001F1669" w:rsidRDefault="001F1669" w:rsidP="00B51C52">
      <w:pPr>
        <w:shd w:val="clear" w:color="auto" w:fill="FFFFFF"/>
        <w:spacing w:after="0" w:line="240" w:lineRule="auto"/>
        <w:jc w:val="both"/>
        <w:rPr>
          <w:rFonts w:ascii="Calibri" w:eastAsia="Calibri" w:hAnsi="Calibri" w:cs="Calibri"/>
          <w:kern w:val="0"/>
          <w:sz w:val="24"/>
          <w:szCs w:val="24"/>
          <w14:ligatures w14:val="none"/>
        </w:rPr>
      </w:pPr>
    </w:p>
    <w:p w14:paraId="2B976E7C" w14:textId="77777777" w:rsidR="001F1669" w:rsidRPr="00B51C52" w:rsidRDefault="001F1669" w:rsidP="00B51C52">
      <w:pPr>
        <w:shd w:val="clear" w:color="auto" w:fill="FFFFFF"/>
        <w:spacing w:after="0" w:line="240" w:lineRule="auto"/>
        <w:jc w:val="both"/>
        <w:rPr>
          <w:rFonts w:ascii="Calibri" w:eastAsia="Calibri" w:hAnsi="Calibri" w:cs="Calibri"/>
          <w:kern w:val="0"/>
          <w:sz w:val="24"/>
          <w:szCs w:val="24"/>
          <w14:ligatures w14:val="none"/>
        </w:rPr>
      </w:pPr>
    </w:p>
    <w:p w14:paraId="2610A341" w14:textId="77777777" w:rsidR="00B51C52" w:rsidRPr="00B51C52" w:rsidRDefault="00B51C52" w:rsidP="00B51C52">
      <w:pPr>
        <w:spacing w:after="0" w:line="240" w:lineRule="auto"/>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1.6.3. Aktivnost 1006 A10003 Nastavak projekta „Dom izvan doma“</w:t>
      </w:r>
    </w:p>
    <w:p w14:paraId="6753CBC1" w14:textId="77777777" w:rsidR="00B51C52" w:rsidRPr="00B51C52" w:rsidRDefault="00B51C52" w:rsidP="00B51C52">
      <w:pPr>
        <w:spacing w:after="0" w:line="240" w:lineRule="auto"/>
        <w:jc w:val="both"/>
        <w:rPr>
          <w:rFonts w:ascii="Calibri" w:eastAsia="Calibri" w:hAnsi="Calibri" w:cs="Calibri"/>
          <w:b/>
          <w:kern w:val="0"/>
          <w:sz w:val="24"/>
          <w:szCs w:val="24"/>
          <w14:ligatures w14:val="none"/>
        </w:rPr>
      </w:pPr>
    </w:p>
    <w:p w14:paraId="14BC8E79" w14:textId="77777777" w:rsidR="00B51C52" w:rsidRPr="00B51C52" w:rsidRDefault="00B51C52" w:rsidP="001F1669">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Aktivnost 1006 A10003 Nastavak projekta „Dom izvan doma“ u izvještajnom razdoblju  izvršena je u iznosu od 4.126,88 eura ili 75,03 % od plana.</w:t>
      </w:r>
    </w:p>
    <w:p w14:paraId="76FB9C90" w14:textId="77777777" w:rsidR="00B51C52" w:rsidRPr="00B51C52" w:rsidRDefault="00B51C52" w:rsidP="001F1669">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Sredstva su utrošena  za režijske troškove prostora poludnevnog boravka u kojem se odvijaju aktivnosti za djecu i mlade bez odgovarajuće roditeljske skrbi te za troškove prijevoza djece i mladih do poludnevnog boravka.</w:t>
      </w:r>
    </w:p>
    <w:p w14:paraId="2DB23E1E"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2A05DDD7" w14:textId="77777777" w:rsidR="00B51C52" w:rsidRPr="00B51C52" w:rsidRDefault="00B51C52" w:rsidP="00B51C52">
      <w:pPr>
        <w:spacing w:after="0" w:line="240" w:lineRule="auto"/>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1.7. Program 1007 SOCIJALNA SKRB</w:t>
      </w:r>
    </w:p>
    <w:p w14:paraId="3E1C4BE2" w14:textId="77777777" w:rsidR="00B51C52" w:rsidRPr="00B51C52" w:rsidRDefault="00B51C52" w:rsidP="00B51C52">
      <w:pPr>
        <w:spacing w:after="0" w:line="240" w:lineRule="auto"/>
        <w:rPr>
          <w:rFonts w:ascii="Calibri" w:eastAsia="Calibri" w:hAnsi="Calibri" w:cs="Calibri"/>
          <w:b/>
          <w:kern w:val="0"/>
          <w:sz w:val="24"/>
          <w:szCs w:val="24"/>
          <w14:ligatures w14:val="none"/>
        </w:rPr>
      </w:pPr>
    </w:p>
    <w:p w14:paraId="5E980194" w14:textId="77777777" w:rsidR="00B51C52" w:rsidRPr="00B51C52" w:rsidRDefault="00B51C52" w:rsidP="001F1669">
      <w:pPr>
        <w:shd w:val="clear" w:color="auto" w:fill="FFFFFF"/>
        <w:spacing w:after="0" w:line="276" w:lineRule="auto"/>
        <w:ind w:firstLine="708"/>
        <w:jc w:val="both"/>
        <w:rPr>
          <w:rFonts w:ascii="Calibri" w:eastAsia="Times New Roman" w:hAnsi="Calibri" w:cs="Calibri"/>
          <w:bCs/>
          <w:kern w:val="0"/>
          <w:sz w:val="24"/>
          <w:szCs w:val="24"/>
          <w:lang w:eastAsia="hr-HR"/>
          <w14:ligatures w14:val="none"/>
        </w:rPr>
      </w:pPr>
      <w:r w:rsidRPr="00B51C52">
        <w:rPr>
          <w:rFonts w:ascii="Calibri" w:eastAsia="Calibri" w:hAnsi="Calibri" w:cs="Calibri"/>
          <w:bCs/>
          <w:kern w:val="0"/>
          <w:sz w:val="24"/>
          <w:szCs w:val="24"/>
          <w14:ligatures w14:val="none"/>
        </w:rPr>
        <w:t xml:space="preserve">Program 1007 SOCIJALNA SKRB u izvještajnom razdoblju izvršena je u iznosu od </w:t>
      </w:r>
      <w:r w:rsidRPr="00B51C52">
        <w:rPr>
          <w:rFonts w:ascii="Calibri" w:eastAsia="Times New Roman" w:hAnsi="Calibri" w:cs="Calibri"/>
          <w:bCs/>
          <w:kern w:val="0"/>
          <w:sz w:val="24"/>
          <w:szCs w:val="24"/>
          <w:lang w:eastAsia="hr-HR"/>
          <w14:ligatures w14:val="none"/>
        </w:rPr>
        <w:t xml:space="preserve">60.097,59 eura ili  50,66 % od  plana, a </w:t>
      </w:r>
      <w:r w:rsidRPr="00B51C52">
        <w:rPr>
          <w:rFonts w:ascii="Calibri" w:eastAsia="Times New Roman" w:hAnsi="Calibri" w:cs="Times New Roman"/>
          <w:bCs/>
          <w:kern w:val="0"/>
          <w:sz w:val="24"/>
          <w:szCs w:val="24"/>
          <w:lang w:eastAsia="hr-HR"/>
          <w14:ligatures w14:val="none"/>
        </w:rPr>
        <w:t>pravo na neki od oblika pomoći iz Programa koristilo je 173 korisnika, prema sljedećim oblicima pomoći:</w:t>
      </w:r>
    </w:p>
    <w:p w14:paraId="08817ADD" w14:textId="77777777" w:rsidR="00B51C52" w:rsidRPr="00B51C52" w:rsidRDefault="00B51C52" w:rsidP="001F1669">
      <w:pPr>
        <w:shd w:val="clear" w:color="auto" w:fill="FFFFFF"/>
        <w:spacing w:after="0" w:line="276" w:lineRule="auto"/>
        <w:jc w:val="both"/>
        <w:rPr>
          <w:rFonts w:ascii="Calibri" w:eastAsia="Times New Roman" w:hAnsi="Calibri" w:cs="Times New Roman"/>
          <w:kern w:val="0"/>
          <w:sz w:val="24"/>
          <w:szCs w:val="24"/>
          <w:lang w:eastAsia="hr-HR"/>
          <w14:ligatures w14:val="none"/>
        </w:rPr>
      </w:pPr>
    </w:p>
    <w:p w14:paraId="6A531992" w14:textId="77777777" w:rsidR="00B51C52" w:rsidRPr="00B51C52" w:rsidRDefault="00B51C52" w:rsidP="001F1669">
      <w:pPr>
        <w:numPr>
          <w:ilvl w:val="0"/>
          <w:numId w:val="5"/>
        </w:numPr>
        <w:shd w:val="clear" w:color="auto" w:fill="FFFFFF"/>
        <w:spacing w:after="0" w:line="276" w:lineRule="auto"/>
        <w:jc w:val="both"/>
        <w:rPr>
          <w:rFonts w:ascii="Calibri" w:eastAsia="Times New Roman" w:hAnsi="Calibri" w:cs="Times New Roman"/>
          <w:kern w:val="0"/>
          <w:sz w:val="24"/>
          <w:szCs w:val="24"/>
          <w:lang w:eastAsia="hr-HR"/>
          <w14:ligatures w14:val="none"/>
        </w:rPr>
      </w:pPr>
      <w:r w:rsidRPr="00B51C52">
        <w:rPr>
          <w:rFonts w:ascii="Calibri" w:eastAsia="Times New Roman" w:hAnsi="Calibri" w:cs="Times New Roman"/>
          <w:kern w:val="0"/>
          <w:sz w:val="24"/>
          <w:szCs w:val="24"/>
          <w:lang w:eastAsia="hr-HR"/>
          <w14:ligatures w14:val="none"/>
        </w:rPr>
        <w:t>pomoć u podmirenju troškova stanovanja, 55 usvojenih zahtjeva,</w:t>
      </w:r>
    </w:p>
    <w:p w14:paraId="1108D31A" w14:textId="77777777" w:rsidR="00B51C52" w:rsidRPr="00B51C52" w:rsidRDefault="00B51C52" w:rsidP="001F1669">
      <w:pPr>
        <w:numPr>
          <w:ilvl w:val="0"/>
          <w:numId w:val="5"/>
        </w:numPr>
        <w:shd w:val="clear" w:color="auto" w:fill="FFFFFF"/>
        <w:spacing w:after="0" w:line="276" w:lineRule="auto"/>
        <w:jc w:val="both"/>
        <w:rPr>
          <w:rFonts w:ascii="Calibri" w:eastAsia="Times New Roman" w:hAnsi="Calibri" w:cs="Times New Roman"/>
          <w:kern w:val="0"/>
          <w:sz w:val="24"/>
          <w:szCs w:val="24"/>
          <w:lang w:eastAsia="hr-HR"/>
          <w14:ligatures w14:val="none"/>
        </w:rPr>
      </w:pPr>
      <w:r w:rsidRPr="00B51C52">
        <w:rPr>
          <w:rFonts w:ascii="Calibri" w:eastAsia="Times New Roman" w:hAnsi="Calibri" w:cs="Times New Roman"/>
          <w:kern w:val="0"/>
          <w:sz w:val="24"/>
          <w:szCs w:val="24"/>
          <w:lang w:eastAsia="hr-HR"/>
          <w14:ligatures w14:val="none"/>
        </w:rPr>
        <w:t>novčana pomoć umirovljenicima, 105 usvojena zahtjeva,</w:t>
      </w:r>
    </w:p>
    <w:p w14:paraId="1A9756DA" w14:textId="77777777" w:rsidR="00B51C52" w:rsidRPr="00B51C52" w:rsidRDefault="00B51C52" w:rsidP="001F1669">
      <w:pPr>
        <w:numPr>
          <w:ilvl w:val="0"/>
          <w:numId w:val="5"/>
        </w:numPr>
        <w:shd w:val="clear" w:color="auto" w:fill="FFFFFF"/>
        <w:spacing w:after="0" w:line="276" w:lineRule="auto"/>
        <w:jc w:val="both"/>
        <w:rPr>
          <w:rFonts w:ascii="Calibri" w:eastAsia="Times New Roman" w:hAnsi="Calibri" w:cs="Times New Roman"/>
          <w:kern w:val="0"/>
          <w:sz w:val="24"/>
          <w:szCs w:val="24"/>
          <w:lang w:eastAsia="hr-HR"/>
          <w14:ligatures w14:val="none"/>
        </w:rPr>
      </w:pPr>
      <w:r w:rsidRPr="00B51C52">
        <w:rPr>
          <w:rFonts w:ascii="Calibri" w:eastAsia="Times New Roman" w:hAnsi="Calibri" w:cs="Times New Roman"/>
          <w:kern w:val="0"/>
          <w:sz w:val="24"/>
          <w:szCs w:val="24"/>
          <w:lang w:eastAsia="hr-HR"/>
          <w14:ligatures w14:val="none"/>
        </w:rPr>
        <w:t>jednokratne novčane pomoći, 13 usvojenih zahtjeva,</w:t>
      </w:r>
    </w:p>
    <w:p w14:paraId="3AEBAAD5" w14:textId="77777777" w:rsidR="00B51C52" w:rsidRPr="00B51C52" w:rsidRDefault="00B51C52" w:rsidP="001F1669">
      <w:pPr>
        <w:shd w:val="clear" w:color="auto" w:fill="FFFFFF"/>
        <w:spacing w:after="0" w:line="276" w:lineRule="auto"/>
        <w:jc w:val="both"/>
        <w:rPr>
          <w:rFonts w:ascii="Calibri" w:eastAsia="Times New Roman" w:hAnsi="Calibri" w:cs="Times New Roman"/>
          <w:kern w:val="0"/>
          <w:sz w:val="24"/>
          <w:szCs w:val="24"/>
          <w:lang w:eastAsia="hr-HR"/>
          <w14:ligatures w14:val="none"/>
        </w:rPr>
      </w:pPr>
    </w:p>
    <w:p w14:paraId="7E058BB6" w14:textId="77777777" w:rsidR="00B51C52" w:rsidRPr="00B51C52" w:rsidRDefault="00B51C52" w:rsidP="001F1669">
      <w:pPr>
        <w:widowControl w:val="0"/>
        <w:autoSpaceDE w:val="0"/>
        <w:autoSpaceDN w:val="0"/>
        <w:adjustRightInd w:val="0"/>
        <w:spacing w:after="0" w:line="276" w:lineRule="auto"/>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Program obuhvaća sljedeće aktivnosti i tekuće projekte:</w:t>
      </w:r>
    </w:p>
    <w:p w14:paraId="35CDB942"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kern w:val="0"/>
          <w:sz w:val="24"/>
          <w:szCs w:val="24"/>
          <w:lang w:eastAsia="hr-HR"/>
          <w14:ligatures w14:val="none"/>
        </w:rPr>
      </w:pPr>
    </w:p>
    <w:p w14:paraId="3048E16F"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b/>
          <w:kern w:val="0"/>
          <w:sz w:val="24"/>
          <w:szCs w:val="24"/>
          <w:lang w:eastAsia="hr-HR"/>
          <w14:ligatures w14:val="none"/>
        </w:rPr>
      </w:pPr>
      <w:r w:rsidRPr="00B51C52">
        <w:rPr>
          <w:rFonts w:ascii="Calibri" w:eastAsia="Times New Roman" w:hAnsi="Calibri" w:cs="Calibri"/>
          <w:b/>
          <w:kern w:val="0"/>
          <w:sz w:val="24"/>
          <w:szCs w:val="24"/>
          <w:lang w:eastAsia="hr-HR"/>
          <w14:ligatures w14:val="none"/>
        </w:rPr>
        <w:t>1.7.1. Aktivnost 1007 A100001 Pomoć građanima i kućanstvu</w:t>
      </w:r>
    </w:p>
    <w:p w14:paraId="76FD2B99"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b/>
          <w:kern w:val="0"/>
          <w:sz w:val="24"/>
          <w:szCs w:val="24"/>
          <w:lang w:eastAsia="hr-HR"/>
          <w14:ligatures w14:val="none"/>
        </w:rPr>
      </w:pPr>
      <w:r w:rsidRPr="00B51C52">
        <w:rPr>
          <w:rFonts w:ascii="Calibri" w:eastAsia="Times New Roman" w:hAnsi="Calibri" w:cs="Calibri"/>
          <w:b/>
          <w:kern w:val="0"/>
          <w:sz w:val="24"/>
          <w:szCs w:val="24"/>
          <w:lang w:eastAsia="hr-HR"/>
          <w14:ligatures w14:val="none"/>
        </w:rPr>
        <w:t xml:space="preserve"> </w:t>
      </w:r>
    </w:p>
    <w:p w14:paraId="366792B7" w14:textId="28CF89BF" w:rsidR="00B51C52" w:rsidRPr="00B51C52" w:rsidRDefault="00B51C52" w:rsidP="001F1669">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lastRenderedPageBreak/>
        <w:t xml:space="preserve">Aktivnost </w:t>
      </w:r>
      <w:r w:rsidRPr="00B51C52">
        <w:rPr>
          <w:rFonts w:ascii="Calibri" w:eastAsia="Times New Roman" w:hAnsi="Calibri" w:cs="Calibri"/>
          <w:bCs/>
          <w:kern w:val="0"/>
          <w:sz w:val="24"/>
          <w:szCs w:val="24"/>
          <w:lang w:eastAsia="hr-HR"/>
          <w14:ligatures w14:val="none"/>
        </w:rPr>
        <w:t xml:space="preserve">1007 A100001 </w:t>
      </w:r>
      <w:r w:rsidRPr="00B51C52">
        <w:rPr>
          <w:rFonts w:ascii="Calibri" w:eastAsia="Times New Roman" w:hAnsi="Calibri" w:cs="Calibri"/>
          <w:bCs/>
          <w:i/>
          <w:iCs/>
          <w:kern w:val="0"/>
          <w:sz w:val="24"/>
          <w:szCs w:val="24"/>
          <w:lang w:eastAsia="hr-HR"/>
          <w14:ligatures w14:val="none"/>
        </w:rPr>
        <w:t>Pomoć građanima i kućanstvu</w:t>
      </w:r>
      <w:r w:rsidRPr="00B51C52">
        <w:rPr>
          <w:rFonts w:ascii="Calibri" w:eastAsia="Calibri" w:hAnsi="Calibri" w:cs="Calibri"/>
          <w:kern w:val="0"/>
          <w:sz w:val="24"/>
          <w:szCs w:val="24"/>
          <w14:ligatures w14:val="none"/>
        </w:rPr>
        <w:t xml:space="preserve"> izvršena je u izvještajnom razdoblju u iznosu od </w:t>
      </w:r>
      <w:r w:rsidRPr="00B51C52">
        <w:rPr>
          <w:rFonts w:ascii="Calibri" w:eastAsia="Times New Roman" w:hAnsi="Calibri" w:cs="Calibri"/>
          <w:kern w:val="0"/>
          <w:sz w:val="24"/>
          <w:szCs w:val="24"/>
          <w:lang w:eastAsia="hr-HR"/>
          <w14:ligatures w14:val="none"/>
        </w:rPr>
        <w:t>4.025,59 eura</w:t>
      </w:r>
      <w:r w:rsidRPr="00B51C52">
        <w:rPr>
          <w:rFonts w:ascii="Calibri" w:eastAsia="Calibri" w:hAnsi="Calibri" w:cs="Calibri"/>
          <w:kern w:val="0"/>
          <w:sz w:val="24"/>
          <w:szCs w:val="24"/>
          <w14:ligatures w14:val="none"/>
        </w:rPr>
        <w:t xml:space="preserve"> ili 15,60% od plana.</w:t>
      </w:r>
    </w:p>
    <w:p w14:paraId="3E745497" w14:textId="77777777" w:rsidR="00B51C52" w:rsidRPr="00B51C52" w:rsidRDefault="00B51C52" w:rsidP="001F1669">
      <w:pPr>
        <w:spacing w:after="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Aktivnost se odnosi na sve oblike socijalnih pomoći koje su, sukladno Programu javnih potreba u socijalnoj skrbi na području grada Novske za 2026. godinu, isplaćene građanima i kućanstvima u socijalno-zaštitnoj potrebi.</w:t>
      </w:r>
    </w:p>
    <w:p w14:paraId="0FDE0418"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534FBB06"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b/>
          <w:kern w:val="0"/>
          <w:sz w:val="24"/>
          <w:szCs w:val="24"/>
          <w:lang w:eastAsia="hr-HR"/>
          <w14:ligatures w14:val="none"/>
        </w:rPr>
      </w:pPr>
      <w:r w:rsidRPr="00B51C52">
        <w:rPr>
          <w:rFonts w:ascii="Calibri" w:eastAsia="Times New Roman" w:hAnsi="Calibri" w:cs="Calibri"/>
          <w:b/>
          <w:kern w:val="0"/>
          <w:sz w:val="24"/>
          <w:szCs w:val="24"/>
          <w:lang w:eastAsia="hr-HR"/>
          <w14:ligatures w14:val="none"/>
        </w:rPr>
        <w:t xml:space="preserve">1.7.2. Aktivnost 1007 A100003 Dodatak na mirovinu </w:t>
      </w:r>
    </w:p>
    <w:p w14:paraId="34C6B8C3"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22876E97" w14:textId="287BE5C1" w:rsidR="00B51C52" w:rsidRPr="00B51C52" w:rsidRDefault="00B51C52" w:rsidP="001F1669">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Aktivnost </w:t>
      </w:r>
      <w:r w:rsidRPr="00B51C52">
        <w:rPr>
          <w:rFonts w:ascii="Calibri" w:eastAsia="Times New Roman" w:hAnsi="Calibri" w:cs="Calibri"/>
          <w:bCs/>
          <w:kern w:val="0"/>
          <w:sz w:val="24"/>
          <w:szCs w:val="24"/>
          <w:lang w:eastAsia="hr-HR"/>
          <w14:ligatures w14:val="none"/>
        </w:rPr>
        <w:t xml:space="preserve">1007 A100003 </w:t>
      </w:r>
      <w:r w:rsidRPr="00B51C52">
        <w:rPr>
          <w:rFonts w:ascii="Calibri" w:eastAsia="Times New Roman" w:hAnsi="Calibri" w:cs="Calibri"/>
          <w:bCs/>
          <w:i/>
          <w:iCs/>
          <w:kern w:val="0"/>
          <w:sz w:val="24"/>
          <w:szCs w:val="24"/>
          <w:lang w:eastAsia="hr-HR"/>
          <w14:ligatures w14:val="none"/>
        </w:rPr>
        <w:t>Dodatak na mirovinu</w:t>
      </w:r>
      <w:r w:rsidRPr="00B51C52">
        <w:rPr>
          <w:rFonts w:ascii="Calibri" w:eastAsia="Calibri" w:hAnsi="Calibri" w:cs="Calibri"/>
          <w:kern w:val="0"/>
          <w:sz w:val="24"/>
          <w:szCs w:val="24"/>
          <w14:ligatures w14:val="none"/>
        </w:rPr>
        <w:t xml:space="preserve"> izvršena je u izvještajnom razdoblju u iznosu od </w:t>
      </w:r>
      <w:r w:rsidRPr="00B51C52">
        <w:rPr>
          <w:rFonts w:ascii="Calibri" w:eastAsia="Times New Roman" w:hAnsi="Calibri" w:cs="Calibri"/>
          <w:kern w:val="0"/>
          <w:sz w:val="24"/>
          <w:szCs w:val="24"/>
          <w:lang w:eastAsia="hr-HR"/>
          <w14:ligatures w14:val="none"/>
        </w:rPr>
        <w:t>17.450,00</w:t>
      </w:r>
      <w:r w:rsidRPr="00B51C52">
        <w:rPr>
          <w:rFonts w:ascii="Calibri" w:eastAsia="Calibri" w:hAnsi="Calibri" w:cs="Calibri"/>
          <w:kern w:val="0"/>
          <w:sz w:val="24"/>
          <w:szCs w:val="24"/>
          <w14:ligatures w14:val="none"/>
        </w:rPr>
        <w:t xml:space="preserve"> ili 58,17 % od plana.</w:t>
      </w:r>
    </w:p>
    <w:p w14:paraId="5FC192BF" w14:textId="1E94AF20" w:rsidR="00B51C52" w:rsidRPr="00B51C52" w:rsidRDefault="00B51C52" w:rsidP="001F1669">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Pravo na novčanu pomoć umirovljenicima ostvaruju umirovljenici stariji od 60 godina čija su ukupna primanja jednaka ili manja od 320</w:t>
      </w:r>
      <w:r w:rsidR="001F1669">
        <w:rPr>
          <w:rFonts w:ascii="Calibri" w:eastAsia="Calibri" w:hAnsi="Calibri" w:cs="Calibri"/>
          <w:kern w:val="0"/>
          <w:sz w:val="24"/>
          <w:szCs w:val="24"/>
          <w14:ligatures w14:val="none"/>
        </w:rPr>
        <w:t>,00</w:t>
      </w:r>
      <w:r w:rsidRPr="00B51C52">
        <w:rPr>
          <w:rFonts w:ascii="Calibri" w:eastAsia="Calibri" w:hAnsi="Calibri" w:cs="Calibri"/>
          <w:kern w:val="0"/>
          <w:sz w:val="24"/>
          <w:szCs w:val="24"/>
          <w14:ligatures w14:val="none"/>
        </w:rPr>
        <w:t xml:space="preserve"> eura mjesečno.</w:t>
      </w:r>
    </w:p>
    <w:p w14:paraId="2027A279" w14:textId="77777777" w:rsidR="00B51C52" w:rsidRPr="00B51C52" w:rsidRDefault="00B51C52" w:rsidP="001F1669">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Odlukom gradonačelnice o utvrđivanju maksimalnih iznosa pojedinačnih pomoći u socijalnoj skrbi za 2026. godinu, utvrđeno je da mjesečna novčana pomoć umirovljenicima iznosi 50,00 eura mjesečno.</w:t>
      </w:r>
    </w:p>
    <w:p w14:paraId="2B90C3D1"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6BB4E3D1"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b/>
          <w:kern w:val="0"/>
          <w:sz w:val="24"/>
          <w:szCs w:val="24"/>
          <w:lang w:eastAsia="hr-HR"/>
          <w14:ligatures w14:val="none"/>
        </w:rPr>
      </w:pPr>
      <w:r w:rsidRPr="00B51C52">
        <w:rPr>
          <w:rFonts w:ascii="Calibri" w:eastAsia="Times New Roman" w:hAnsi="Calibri" w:cs="Calibri"/>
          <w:b/>
          <w:kern w:val="0"/>
          <w:sz w:val="24"/>
          <w:szCs w:val="24"/>
          <w:lang w:eastAsia="hr-HR"/>
          <w14:ligatures w14:val="none"/>
        </w:rPr>
        <w:t>1.7.3. Aktivnost 1007 A100004 Dnevni centar za starije u Novskoj</w:t>
      </w:r>
    </w:p>
    <w:p w14:paraId="1594C04A"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b/>
          <w:kern w:val="0"/>
          <w:sz w:val="24"/>
          <w:szCs w:val="24"/>
          <w:lang w:eastAsia="hr-HR"/>
          <w14:ligatures w14:val="none"/>
        </w:rPr>
      </w:pPr>
    </w:p>
    <w:p w14:paraId="3A836336" w14:textId="0FEA7352" w:rsidR="00B51C52" w:rsidRPr="001F1669" w:rsidRDefault="00B51C52" w:rsidP="001F1669">
      <w:pPr>
        <w:widowControl w:val="0"/>
        <w:autoSpaceDE w:val="0"/>
        <w:autoSpaceDN w:val="0"/>
        <w:adjustRightInd w:val="0"/>
        <w:spacing w:after="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 xml:space="preserve">Aktivnost 1007 A100004 Dnevni centar za starije u Novskoj u izvještajnom razdoblju izvršena je u iznosu od 22.032,00 eura ili 52,42% i to za rashod iz prošle godine, temeljem jednog zahtjeva Doma za starije Sisak. </w:t>
      </w:r>
    </w:p>
    <w:p w14:paraId="58BA7359" w14:textId="675E184B"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b/>
          <w:kern w:val="0"/>
          <w:sz w:val="24"/>
          <w:szCs w:val="24"/>
          <w:lang w:eastAsia="hr-HR"/>
          <w14:ligatures w14:val="none"/>
        </w:rPr>
      </w:pPr>
      <w:r w:rsidRPr="00B51C52">
        <w:rPr>
          <w:rFonts w:ascii="Calibri" w:eastAsia="Times New Roman" w:hAnsi="Calibri" w:cs="Calibri"/>
          <w:b/>
          <w:kern w:val="0"/>
          <w:sz w:val="24"/>
          <w:szCs w:val="24"/>
          <w:lang w:eastAsia="hr-HR"/>
          <w14:ligatures w14:val="none"/>
        </w:rPr>
        <w:t>1.7.4. Aktivnost 1007 A100005 Sufinanciranje linijskog prijevoza na području županije za Grad Novsku</w:t>
      </w:r>
    </w:p>
    <w:p w14:paraId="03E81452"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b/>
          <w:kern w:val="0"/>
          <w:sz w:val="24"/>
          <w:szCs w:val="24"/>
          <w:lang w:eastAsia="hr-HR"/>
          <w14:ligatures w14:val="none"/>
        </w:rPr>
      </w:pPr>
    </w:p>
    <w:p w14:paraId="79605258" w14:textId="77777777" w:rsidR="00B51C52" w:rsidRPr="00B51C52" w:rsidRDefault="00B51C52" w:rsidP="001F1669">
      <w:pPr>
        <w:widowControl w:val="0"/>
        <w:autoSpaceDE w:val="0"/>
        <w:autoSpaceDN w:val="0"/>
        <w:adjustRightInd w:val="0"/>
        <w:spacing w:after="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 xml:space="preserve">Aktivnost 1007 A100005 Sufinanciranje linijskog prijevoza na području županije za Grad Novsku u izvještajnom razdoblju izvršena je u iznosu od 16.590,00 eura ili 100% od plana. </w:t>
      </w:r>
    </w:p>
    <w:p w14:paraId="6F094E7C" w14:textId="77777777" w:rsidR="00B51C52" w:rsidRPr="00B51C52" w:rsidRDefault="00B51C52" w:rsidP="001F1669">
      <w:pPr>
        <w:widowControl w:val="0"/>
        <w:autoSpaceDE w:val="0"/>
        <w:autoSpaceDN w:val="0"/>
        <w:adjustRightInd w:val="0"/>
        <w:spacing w:after="0" w:line="276" w:lineRule="auto"/>
        <w:ind w:firstLine="708"/>
        <w:jc w:val="both"/>
        <w:rPr>
          <w:rFonts w:ascii="Calibri" w:eastAsia="Calibri" w:hAnsi="Calibri" w:cs="Calibri"/>
          <w:bCs/>
          <w:kern w:val="0"/>
          <w:sz w:val="24"/>
          <w:szCs w:val="24"/>
          <w14:ligatures w14:val="none"/>
        </w:rPr>
      </w:pPr>
      <w:r w:rsidRPr="00B51C52">
        <w:rPr>
          <w:rFonts w:ascii="Calibri" w:eastAsia="Times New Roman" w:hAnsi="Calibri" w:cs="Calibri"/>
          <w:kern w:val="0"/>
          <w:sz w:val="24"/>
          <w:szCs w:val="24"/>
          <w:lang w:eastAsia="hr-HR"/>
          <w14:ligatures w14:val="none"/>
        </w:rPr>
        <w:t xml:space="preserve">Sredstva su utrošena za besplatni prijevoz građana Grada Novske na području Sisačko-moslavačke županije u sklopu županijskog projekta „Županijski prijevoz za sve“ kojemu je pristupio i Grad Novska, zaključenjem sporazuma o sufinanciranju prijevoza za područje Grada Novske, </w:t>
      </w:r>
      <w:r w:rsidRPr="00B51C52">
        <w:rPr>
          <w:rFonts w:ascii="Calibri" w:eastAsia="Calibri" w:hAnsi="Calibri" w:cs="Calibri"/>
          <w:bCs/>
          <w:kern w:val="0"/>
          <w:sz w:val="24"/>
          <w:szCs w:val="24"/>
          <w14:ligatures w14:val="none"/>
        </w:rPr>
        <w:t>a sredstva su isplaćena za 1. tri mjeseca, u skladu s mjesečnim zahtjevima Sisačko-moslavačke županije za razdoblje od 1. siječnja do 1. travnja 2026. godine, do kada je trajao 1. ciklus organiziranog županijskog prijevoza na taj način.</w:t>
      </w:r>
    </w:p>
    <w:p w14:paraId="5314CFF9" w14:textId="77777777" w:rsidR="00B51C52" w:rsidRPr="00B51C52" w:rsidRDefault="00B51C52" w:rsidP="001F1669">
      <w:pPr>
        <w:spacing w:after="0" w:line="276" w:lineRule="auto"/>
        <w:jc w:val="both"/>
        <w:rPr>
          <w:rFonts w:ascii="Calibri" w:eastAsia="Calibri" w:hAnsi="Calibri" w:cs="Calibri"/>
          <w:kern w:val="0"/>
          <w:sz w:val="24"/>
          <w:szCs w:val="24"/>
          <w14:ligatures w14:val="none"/>
        </w:rPr>
      </w:pPr>
    </w:p>
    <w:p w14:paraId="607B7712"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b/>
          <w:kern w:val="0"/>
          <w:sz w:val="24"/>
          <w:szCs w:val="24"/>
          <w:lang w:eastAsia="hr-HR"/>
          <w14:ligatures w14:val="none"/>
        </w:rPr>
      </w:pPr>
      <w:r w:rsidRPr="00B51C52">
        <w:rPr>
          <w:rFonts w:ascii="Calibri" w:eastAsia="Times New Roman" w:hAnsi="Calibri" w:cs="Calibri"/>
          <w:b/>
          <w:kern w:val="0"/>
          <w:sz w:val="24"/>
          <w:szCs w:val="24"/>
          <w:lang w:eastAsia="hr-HR"/>
          <w14:ligatures w14:val="none"/>
        </w:rPr>
        <w:t xml:space="preserve">1.7.5. Tekući projekt 1007 T100001 Pomoć obiteljima djece i osoba s invaliditetom </w:t>
      </w:r>
    </w:p>
    <w:p w14:paraId="7B93D1CA" w14:textId="77777777" w:rsidR="00B51C52" w:rsidRPr="00B51C52" w:rsidRDefault="00B51C52" w:rsidP="00B51C52">
      <w:pPr>
        <w:spacing w:after="0" w:line="240" w:lineRule="auto"/>
        <w:jc w:val="both"/>
        <w:rPr>
          <w:rFonts w:ascii="Calibri" w:eastAsia="Calibri" w:hAnsi="Calibri" w:cs="Calibri"/>
          <w:kern w:val="0"/>
          <w:sz w:val="24"/>
          <w:szCs w:val="24"/>
          <w14:ligatures w14:val="none"/>
        </w:rPr>
      </w:pPr>
    </w:p>
    <w:p w14:paraId="70E433EE" w14:textId="77777777" w:rsidR="00B51C52" w:rsidRPr="00B51C52" w:rsidRDefault="00B51C52" w:rsidP="001F1669">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U Tekućem projektu </w:t>
      </w:r>
      <w:r w:rsidRPr="00B51C52">
        <w:rPr>
          <w:rFonts w:ascii="Calibri" w:eastAsia="Times New Roman" w:hAnsi="Calibri" w:cs="Calibri"/>
          <w:bCs/>
          <w:kern w:val="0"/>
          <w:sz w:val="24"/>
          <w:szCs w:val="24"/>
          <w:lang w:eastAsia="hr-HR"/>
          <w14:ligatures w14:val="none"/>
        </w:rPr>
        <w:t xml:space="preserve">1007 T100001 </w:t>
      </w:r>
      <w:r w:rsidRPr="00B51C52">
        <w:rPr>
          <w:rFonts w:ascii="Calibri" w:eastAsia="Times New Roman" w:hAnsi="Calibri" w:cs="Calibri"/>
          <w:bCs/>
          <w:i/>
          <w:iCs/>
          <w:kern w:val="0"/>
          <w:sz w:val="24"/>
          <w:szCs w:val="24"/>
          <w:lang w:eastAsia="hr-HR"/>
          <w14:ligatures w14:val="none"/>
        </w:rPr>
        <w:t>Pomoć obiteljima djece i osoba s invaliditetom</w:t>
      </w:r>
      <w:r w:rsidRPr="00B51C52">
        <w:rPr>
          <w:rFonts w:ascii="Calibri" w:eastAsia="Calibri" w:hAnsi="Calibri" w:cs="Calibri"/>
          <w:kern w:val="0"/>
          <w:sz w:val="24"/>
          <w:szCs w:val="24"/>
          <w14:ligatures w14:val="none"/>
        </w:rPr>
        <w:t xml:space="preserve">  nije bilo rashoda u izvještajnom razdoblju.</w:t>
      </w:r>
    </w:p>
    <w:p w14:paraId="5F3954A0" w14:textId="77777777" w:rsidR="00B51C52" w:rsidRPr="00B51C52" w:rsidRDefault="00B51C52" w:rsidP="001F1669">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Odlukom o socijalnoj skrbi određeno je da sufinanciranje troškova rehabilitacije, liječenja te nabave lijekova, invalidskih pomagala i drugih neophodnih potrepština osobama s utvrđenim oštećenjem funkcionalnih sposobnosti mogu ostvariti djeca s utvrđenim funkcionalnim oštećenjem 2. - 4. stupnja i odrasle osobe s utvrđenim funkcionalnim oštećenjem 3. - 4. stupnja pod uvjetom da su ostvarile pravo na inkluzivni dodatak sukladno propisima o inkluzivnom dodatku.</w:t>
      </w:r>
    </w:p>
    <w:p w14:paraId="35705604" w14:textId="77777777" w:rsidR="00B51C52" w:rsidRPr="00B51C52" w:rsidRDefault="00B51C52" w:rsidP="001F1669">
      <w:pPr>
        <w:widowControl w:val="0"/>
        <w:autoSpaceDE w:val="0"/>
        <w:autoSpaceDN w:val="0"/>
        <w:adjustRightInd w:val="0"/>
        <w:spacing w:after="0" w:line="276" w:lineRule="auto"/>
        <w:jc w:val="both"/>
        <w:rPr>
          <w:rFonts w:ascii="Calibri" w:eastAsia="Times New Roman" w:hAnsi="Calibri" w:cs="Calibri"/>
          <w:b/>
          <w:kern w:val="0"/>
          <w:sz w:val="24"/>
          <w:szCs w:val="24"/>
          <w:lang w:eastAsia="hr-HR"/>
          <w14:ligatures w14:val="none"/>
        </w:rPr>
      </w:pPr>
    </w:p>
    <w:p w14:paraId="31A0B3C4" w14:textId="77777777" w:rsidR="00B51C52" w:rsidRPr="00B51C52" w:rsidRDefault="00B51C52" w:rsidP="00B51C52">
      <w:pPr>
        <w:spacing w:after="0" w:line="240" w:lineRule="auto"/>
        <w:rPr>
          <w:rFonts w:ascii="Calibri" w:eastAsia="Calibri" w:hAnsi="Calibri" w:cs="Calibri"/>
          <w:b/>
          <w:kern w:val="0"/>
          <w:sz w:val="24"/>
          <w:szCs w:val="24"/>
          <w14:ligatures w14:val="none"/>
        </w:rPr>
      </w:pPr>
      <w:bookmarkStart w:id="1" w:name="_Hlk114415588"/>
      <w:r w:rsidRPr="00B51C52">
        <w:rPr>
          <w:rFonts w:ascii="Calibri" w:eastAsia="Calibri" w:hAnsi="Calibri" w:cs="Calibri"/>
          <w:b/>
          <w:kern w:val="0"/>
          <w:sz w:val="24"/>
          <w:szCs w:val="24"/>
          <w14:ligatures w14:val="none"/>
        </w:rPr>
        <w:t>1.8. Program 1008 RAZVOJ SPORTA I REKREACIJE</w:t>
      </w:r>
    </w:p>
    <w:p w14:paraId="7D1D37A6"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kern w:val="0"/>
          <w:sz w:val="24"/>
          <w:szCs w:val="24"/>
          <w:lang w:eastAsia="hr-HR"/>
          <w14:ligatures w14:val="none"/>
        </w:rPr>
      </w:pPr>
    </w:p>
    <w:p w14:paraId="64ECC627" w14:textId="72AD9CB9" w:rsidR="00B51C52" w:rsidRPr="00B51C52" w:rsidRDefault="00B51C52" w:rsidP="001F1669">
      <w:pPr>
        <w:spacing w:after="0" w:line="276" w:lineRule="auto"/>
        <w:ind w:firstLine="708"/>
        <w:jc w:val="both"/>
        <w:rPr>
          <w:rFonts w:ascii="Calibri" w:eastAsia="Calibri" w:hAnsi="Calibri" w:cs="Calibri"/>
          <w:b/>
          <w:kern w:val="0"/>
          <w:sz w:val="24"/>
          <w:szCs w:val="24"/>
          <w14:ligatures w14:val="none"/>
        </w:rPr>
      </w:pPr>
      <w:r w:rsidRPr="00B51C52">
        <w:rPr>
          <w:rFonts w:ascii="Calibri" w:eastAsia="Calibri" w:hAnsi="Calibri" w:cs="Calibri"/>
          <w:kern w:val="0"/>
          <w:sz w:val="24"/>
          <w:szCs w:val="24"/>
          <w14:ligatures w14:val="none"/>
        </w:rPr>
        <w:t>Program 1008 RAZVOJ SPORTA I REKREACIJE</w:t>
      </w:r>
      <w:r w:rsidRPr="00B51C52">
        <w:rPr>
          <w:rFonts w:ascii="Calibri" w:eastAsia="Calibri" w:hAnsi="Calibri" w:cs="Calibri"/>
          <w:b/>
          <w:kern w:val="0"/>
          <w:sz w:val="24"/>
          <w:szCs w:val="24"/>
          <w14:ligatures w14:val="none"/>
        </w:rPr>
        <w:t xml:space="preserve"> </w:t>
      </w:r>
      <w:r w:rsidRPr="00B51C52">
        <w:rPr>
          <w:rFonts w:ascii="Calibri" w:eastAsia="Times New Roman" w:hAnsi="Calibri" w:cs="Calibri"/>
          <w:kern w:val="0"/>
          <w:sz w:val="24"/>
          <w:szCs w:val="24"/>
          <w:lang w:eastAsia="hr-HR"/>
          <w14:ligatures w14:val="none"/>
        </w:rPr>
        <w:t xml:space="preserve"> u izvještajnom razdoblju izvršen je u iznosu od </w:t>
      </w:r>
      <w:r w:rsidR="002204BC">
        <w:rPr>
          <w:rFonts w:ascii="Calibri" w:eastAsia="Times New Roman" w:hAnsi="Calibri" w:cs="Calibri"/>
          <w:kern w:val="0"/>
          <w:sz w:val="24"/>
          <w:szCs w:val="24"/>
          <w:lang w:eastAsia="hr-HR"/>
          <w14:ligatures w14:val="none"/>
        </w:rPr>
        <w:t>115.732,52 eura</w:t>
      </w:r>
      <w:r w:rsidRPr="00B51C52">
        <w:rPr>
          <w:rFonts w:ascii="Calibri" w:eastAsia="Times New Roman" w:hAnsi="Calibri" w:cs="Calibri"/>
          <w:kern w:val="0"/>
          <w:sz w:val="24"/>
          <w:szCs w:val="24"/>
          <w:lang w:eastAsia="hr-HR"/>
          <w14:ligatures w14:val="none"/>
        </w:rPr>
        <w:t xml:space="preserve"> ili </w:t>
      </w:r>
      <w:r w:rsidR="002204BC">
        <w:rPr>
          <w:rFonts w:ascii="Calibri" w:eastAsia="Times New Roman" w:hAnsi="Calibri" w:cs="Calibri"/>
          <w:kern w:val="0"/>
          <w:sz w:val="24"/>
          <w:szCs w:val="24"/>
          <w:lang w:eastAsia="hr-HR"/>
          <w14:ligatures w14:val="none"/>
        </w:rPr>
        <w:t>32,82</w:t>
      </w:r>
      <w:r w:rsidRPr="00B51C52">
        <w:rPr>
          <w:rFonts w:ascii="Calibri" w:eastAsia="Times New Roman" w:hAnsi="Calibri" w:cs="Calibri"/>
          <w:kern w:val="0"/>
          <w:sz w:val="24"/>
          <w:szCs w:val="24"/>
          <w:lang w:eastAsia="hr-HR"/>
          <w14:ligatures w14:val="none"/>
        </w:rPr>
        <w:t xml:space="preserve"> % od plana</w:t>
      </w:r>
      <w:r w:rsidRPr="00B51C52">
        <w:rPr>
          <w:rFonts w:ascii="Calibri" w:eastAsia="Calibri" w:hAnsi="Calibri" w:cs="Calibri"/>
          <w:b/>
          <w:kern w:val="0"/>
          <w:sz w:val="24"/>
          <w:szCs w:val="24"/>
          <w14:ligatures w14:val="none"/>
        </w:rPr>
        <w:t xml:space="preserve"> </w:t>
      </w:r>
      <w:r w:rsidRPr="00B51C52">
        <w:rPr>
          <w:rFonts w:ascii="Calibri" w:eastAsia="Times New Roman" w:hAnsi="Calibri" w:cs="Calibri"/>
          <w:kern w:val="0"/>
          <w:sz w:val="24"/>
          <w:szCs w:val="24"/>
          <w:lang w:eastAsia="hr-HR"/>
          <w14:ligatures w14:val="none"/>
        </w:rPr>
        <w:t>za sljedeće aktivnosti i projekte:</w:t>
      </w:r>
    </w:p>
    <w:p w14:paraId="6A7AA0E7"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kern w:val="0"/>
          <w:sz w:val="24"/>
          <w:szCs w:val="24"/>
          <w:lang w:eastAsia="hr-HR"/>
          <w14:ligatures w14:val="none"/>
        </w:rPr>
      </w:pPr>
    </w:p>
    <w:p w14:paraId="7D7BBCD8"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b/>
          <w:kern w:val="0"/>
          <w:sz w:val="24"/>
          <w:szCs w:val="24"/>
          <w:lang w:eastAsia="hr-HR"/>
          <w14:ligatures w14:val="none"/>
        </w:rPr>
      </w:pPr>
      <w:r w:rsidRPr="00B51C52">
        <w:rPr>
          <w:rFonts w:ascii="Calibri" w:eastAsia="Times New Roman" w:hAnsi="Calibri" w:cs="Calibri"/>
          <w:b/>
          <w:kern w:val="0"/>
          <w:sz w:val="24"/>
          <w:szCs w:val="24"/>
          <w:lang w:eastAsia="hr-HR"/>
          <w14:ligatures w14:val="none"/>
        </w:rPr>
        <w:t xml:space="preserve">1.8.1. Aktivnost 1008 A100001 Financiranje sportskih klubova </w:t>
      </w:r>
    </w:p>
    <w:p w14:paraId="0F089F23"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kern w:val="0"/>
          <w:sz w:val="24"/>
          <w:szCs w:val="24"/>
          <w:lang w:eastAsia="hr-HR"/>
          <w14:ligatures w14:val="none"/>
        </w:rPr>
      </w:pPr>
    </w:p>
    <w:p w14:paraId="58CDAE25" w14:textId="77777777" w:rsidR="00B51C52" w:rsidRPr="00B51C52" w:rsidRDefault="00B51C52" w:rsidP="002204BC">
      <w:pPr>
        <w:widowControl w:val="0"/>
        <w:autoSpaceDE w:val="0"/>
        <w:autoSpaceDN w:val="0"/>
        <w:adjustRightInd w:val="0"/>
        <w:spacing w:after="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Aktivnost 1008 A100001 Financiranje sportskih klubova u izvještajnom razdoblju izvršena je u iznosu od 60.792,99  eura ili 28,21 % od plana, a  sredstva su utrošena za financiranje sportskih klubova prema odobrenim donacijama dodijeljenim od Zajednice sportskih udruga Grada Novske nakon prethodno  provedenog  Javnog poziva  za sufinanciranje javnih potreba u sportu na području Grada Novske za 2026. od 01.01. do 30.06.2026. godine iznosio je 96.250,00 eura.</w:t>
      </w:r>
    </w:p>
    <w:p w14:paraId="14D11BA1" w14:textId="77777777" w:rsidR="00B51C52" w:rsidRPr="00B51C52" w:rsidRDefault="00B51C52" w:rsidP="002204BC">
      <w:pPr>
        <w:widowControl w:val="0"/>
        <w:autoSpaceDE w:val="0"/>
        <w:autoSpaceDN w:val="0"/>
        <w:adjustRightInd w:val="0"/>
        <w:spacing w:after="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 xml:space="preserve">Također, Prema Odluci o dodjeli sredstava od 18. veljače 2026., za područja redovnog rada sportskih udruga, rekreativnih programa, školskih sportskih društava i sporta osoba s invaliditetom do 30. lipnja odobreno je ukupno 96.249,68 eura, a za troškove </w:t>
      </w:r>
    </w:p>
    <w:p w14:paraId="11568D1C" w14:textId="77777777" w:rsidR="002204BC" w:rsidRDefault="00B51C52" w:rsidP="002204BC">
      <w:pPr>
        <w:spacing w:after="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Odluka o dodjeli sredstava za 2. polugodište 2026. godine objaviti će se  u 2. polugodištu 2026. godine, nakon završetka javnog poziva, a  izvještavanje o pojedinačnim iznosima koji su klubovi ostvarili bit će sadržaj obrazloženja cjelovitog izvještaja o izvršenju proračuna za 2026. godinu.</w:t>
      </w:r>
      <w:bookmarkEnd w:id="1"/>
    </w:p>
    <w:p w14:paraId="279E1E2A" w14:textId="56BC5004" w:rsidR="00B51C52" w:rsidRPr="00B51C52" w:rsidRDefault="00B51C52" w:rsidP="002204BC">
      <w:pPr>
        <w:spacing w:after="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 xml:space="preserve">Za Zimski malonogometni turnir u iznosu od 3.000,00 eura, javni poziv će biti objavljen u drugom polugodištu. </w:t>
      </w:r>
    </w:p>
    <w:p w14:paraId="77F7FB82" w14:textId="77777777" w:rsidR="00B51C52" w:rsidRDefault="00B51C52" w:rsidP="002204BC">
      <w:pPr>
        <w:spacing w:after="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 xml:space="preserve">Za 1. polugodište 2026. godine, za redovan rad sportskih klubova, temeljem prethodno raspisanog javnog poziva i Odlukom o dodjeli sredstava od 18. veljače 2026. godine sredstva u određenim iznosima ostvarili su sportski klubovi, kako slijedi: </w:t>
      </w:r>
    </w:p>
    <w:p w14:paraId="2BAD3170" w14:textId="77777777" w:rsidR="002204BC" w:rsidRPr="00B51C52" w:rsidRDefault="002204BC" w:rsidP="002204BC">
      <w:pPr>
        <w:spacing w:after="0" w:line="276" w:lineRule="auto"/>
        <w:ind w:firstLine="708"/>
        <w:jc w:val="both"/>
        <w:rPr>
          <w:rFonts w:ascii="Calibri" w:eastAsia="Times New Roman" w:hAnsi="Calibri" w:cs="Calibri"/>
          <w:kern w:val="0"/>
          <w:sz w:val="24"/>
          <w:szCs w:val="24"/>
          <w:lang w:eastAsia="hr-HR"/>
          <w14:ligatures w14:val="none"/>
        </w:rPr>
      </w:pPr>
    </w:p>
    <w:tbl>
      <w:tblPr>
        <w:tblW w:w="9351" w:type="dxa"/>
        <w:jc w:val="center"/>
        <w:tblLayout w:type="fixed"/>
        <w:tblLook w:val="04A0" w:firstRow="1" w:lastRow="0" w:firstColumn="1" w:lastColumn="0" w:noHBand="0" w:noVBand="1"/>
      </w:tblPr>
      <w:tblGrid>
        <w:gridCol w:w="5119"/>
        <w:gridCol w:w="4232"/>
      </w:tblGrid>
      <w:tr w:rsidR="00B51C52" w:rsidRPr="00B51C52" w14:paraId="2BBF4C81" w14:textId="77777777" w:rsidTr="00B51C52">
        <w:trPr>
          <w:cantSplit/>
          <w:trHeight w:val="139"/>
          <w:tblHeader/>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2F2F2"/>
            <w:tcMar>
              <w:top w:w="70" w:type="dxa"/>
              <w:left w:w="95" w:type="dxa"/>
              <w:bottom w:w="70" w:type="dxa"/>
              <w:right w:w="95" w:type="dxa"/>
            </w:tcMar>
            <w:vAlign w:val="center"/>
          </w:tcPr>
          <w:p w14:paraId="7F78AAA6" w14:textId="77777777" w:rsidR="00B51C52" w:rsidRPr="00B51C52" w:rsidRDefault="00B51C52" w:rsidP="00B51C52">
            <w:pPr>
              <w:spacing w:after="0" w:line="254" w:lineRule="auto"/>
              <w:rPr>
                <w:rFonts w:ascii="Calibri" w:eastAsia="Calibri" w:hAnsi="Calibri" w:cs="Calibri"/>
                <w:b/>
                <w:color w:val="000000"/>
                <w:kern w:val="0"/>
                <w:sz w:val="20"/>
                <w:szCs w:val="20"/>
                <w14:ligatures w14:val="none"/>
              </w:rPr>
            </w:pPr>
            <w:r w:rsidRPr="00B51C52">
              <w:rPr>
                <w:rFonts w:ascii="Calibri" w:eastAsia="Calibri" w:hAnsi="Calibri" w:cs="Calibri"/>
                <w:b/>
                <w:color w:val="FFFFFF"/>
                <w:kern w:val="0"/>
                <w:sz w:val="20"/>
                <w:szCs w:val="20"/>
                <w14:ligatures w14:val="none"/>
              </w:rPr>
              <w:t xml:space="preserve">                                        </w:t>
            </w:r>
          </w:p>
          <w:p w14:paraId="5337AF65" w14:textId="77777777" w:rsidR="00B51C52" w:rsidRPr="00B51C52" w:rsidRDefault="00B51C52" w:rsidP="00B51C52">
            <w:pPr>
              <w:spacing w:after="0" w:line="254" w:lineRule="auto"/>
              <w:rPr>
                <w:rFonts w:ascii="Calibri" w:eastAsia="Calibri" w:hAnsi="Calibri" w:cs="Calibri"/>
                <w:b/>
                <w:color w:val="000000"/>
                <w:kern w:val="0"/>
                <w:sz w:val="20"/>
                <w:szCs w:val="20"/>
                <w14:ligatures w14:val="none"/>
              </w:rPr>
            </w:pPr>
            <w:r w:rsidRPr="00B51C52">
              <w:rPr>
                <w:rFonts w:ascii="Calibri" w:eastAsia="Calibri" w:hAnsi="Calibri" w:cs="Calibri"/>
                <w:b/>
                <w:color w:val="000000"/>
                <w:kern w:val="0"/>
                <w:sz w:val="20"/>
                <w:szCs w:val="20"/>
                <w14:ligatures w14:val="none"/>
              </w:rPr>
              <w:t xml:space="preserve">                                        Sportski klub</w:t>
            </w:r>
          </w:p>
          <w:p w14:paraId="1A5090BB" w14:textId="77777777" w:rsidR="00B51C52" w:rsidRPr="00B51C52" w:rsidRDefault="00B51C52" w:rsidP="00B51C52">
            <w:pPr>
              <w:spacing w:after="0" w:line="254" w:lineRule="auto"/>
              <w:rPr>
                <w:rFonts w:ascii="Calibri" w:eastAsia="Calibri" w:hAnsi="Calibri" w:cs="Calibri"/>
                <w:kern w:val="0"/>
                <w:sz w:val="20"/>
                <w:szCs w:val="20"/>
                <w14:ligatures w14:val="none"/>
              </w:rPr>
            </w:pPr>
          </w:p>
        </w:tc>
        <w:tc>
          <w:tcPr>
            <w:tcW w:w="4232" w:type="dxa"/>
            <w:tcBorders>
              <w:top w:val="single" w:sz="4" w:space="0" w:color="D9D9D9"/>
              <w:left w:val="single" w:sz="4" w:space="0" w:color="D9D9D9"/>
              <w:bottom w:val="single" w:sz="4" w:space="0" w:color="D9D9D9"/>
              <w:right w:val="single" w:sz="4" w:space="0" w:color="D9D9D9"/>
            </w:tcBorders>
            <w:shd w:val="clear" w:color="auto" w:fill="F2F2F2"/>
            <w:tcMar>
              <w:top w:w="70" w:type="dxa"/>
              <w:left w:w="95" w:type="dxa"/>
              <w:bottom w:w="70" w:type="dxa"/>
              <w:right w:w="95" w:type="dxa"/>
            </w:tcMar>
            <w:vAlign w:val="center"/>
          </w:tcPr>
          <w:p w14:paraId="1FCD2403" w14:textId="77777777" w:rsidR="00B51C52" w:rsidRPr="00B51C52" w:rsidRDefault="00B51C52" w:rsidP="00B51C52">
            <w:pPr>
              <w:spacing w:after="0" w:line="254" w:lineRule="auto"/>
              <w:jc w:val="center"/>
              <w:rPr>
                <w:rFonts w:ascii="Calibri" w:eastAsia="Calibri" w:hAnsi="Calibri" w:cs="Calibri"/>
                <w:b/>
                <w:bCs/>
                <w:color w:val="000000"/>
                <w:kern w:val="0"/>
                <w:sz w:val="20"/>
                <w:szCs w:val="20"/>
                <w14:ligatures w14:val="none"/>
              </w:rPr>
            </w:pPr>
            <w:r w:rsidRPr="00B51C52">
              <w:rPr>
                <w:rFonts w:ascii="Calibri" w:eastAsia="Calibri" w:hAnsi="Calibri" w:cs="Calibri"/>
                <w:b/>
                <w:bCs/>
                <w:color w:val="000000"/>
                <w:kern w:val="0"/>
                <w:sz w:val="20"/>
                <w:szCs w:val="20"/>
                <w14:ligatures w14:val="none"/>
              </w:rPr>
              <w:t>Dodijeljena donacija u EUR</w:t>
            </w:r>
          </w:p>
          <w:p w14:paraId="1BEB44E9" w14:textId="77777777" w:rsidR="00B51C52" w:rsidRPr="00B51C52" w:rsidRDefault="00B51C52" w:rsidP="00B51C52">
            <w:pPr>
              <w:spacing w:after="0" w:line="254" w:lineRule="auto"/>
              <w:jc w:val="center"/>
              <w:rPr>
                <w:rFonts w:ascii="Calibri" w:eastAsia="Calibri" w:hAnsi="Calibri" w:cs="Calibri"/>
                <w:kern w:val="0"/>
                <w:sz w:val="20"/>
                <w:szCs w:val="20"/>
                <w14:ligatures w14:val="none"/>
              </w:rPr>
            </w:pPr>
            <w:r w:rsidRPr="00B51C52">
              <w:rPr>
                <w:rFonts w:ascii="Calibri" w:eastAsia="Calibri" w:hAnsi="Calibri" w:cs="Calibri"/>
                <w:b/>
                <w:bCs/>
                <w:color w:val="000000"/>
                <w:kern w:val="0"/>
                <w:sz w:val="20"/>
                <w:szCs w:val="20"/>
                <w14:ligatures w14:val="none"/>
              </w:rPr>
              <w:t>za 1. polugodište 2026.</w:t>
            </w:r>
          </w:p>
        </w:tc>
      </w:tr>
      <w:tr w:rsidR="00B51C52" w:rsidRPr="00B51C52" w14:paraId="55438EFF"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64E6AAA2"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NK Libertas</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002CE46B"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32.168,60</w:t>
            </w:r>
          </w:p>
        </w:tc>
      </w:tr>
      <w:tr w:rsidR="00B51C52" w:rsidRPr="00B51C52" w14:paraId="3569D8DC"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1BD1BA56"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Ženski rukometni klub</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57E6341B"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18.843,58</w:t>
            </w:r>
          </w:p>
        </w:tc>
      </w:tr>
      <w:tr w:rsidR="00B51C52" w:rsidRPr="00B51C52" w14:paraId="201D7502"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38B13CB9"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Muški rukometni klub Novska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02736605"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4.897,72</w:t>
            </w:r>
          </w:p>
        </w:tc>
      </w:tr>
      <w:tr w:rsidR="00B51C52" w:rsidRPr="00B51C52" w14:paraId="7F23711B" w14:textId="77777777" w:rsidTr="00B51C52">
        <w:trPr>
          <w:cantSplit/>
          <w:trHeight w:val="61"/>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251E8122"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HNK Sloga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1E4CB0B2"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3.862,99</w:t>
            </w:r>
          </w:p>
        </w:tc>
      </w:tr>
      <w:tr w:rsidR="00B51C52" w:rsidRPr="00B51C52" w14:paraId="51558543"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0DB70DDA"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Kuglački klub Belina Novska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429B0D2E"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3.207,66</w:t>
            </w:r>
          </w:p>
        </w:tc>
      </w:tr>
      <w:tr w:rsidR="00B51C52" w:rsidRPr="00B51C52" w14:paraId="33030E76" w14:textId="77777777" w:rsidTr="00B51C52">
        <w:trPr>
          <w:cantSplit/>
          <w:trHeight w:val="61"/>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58E6363A"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M. kuglački klub Novska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12BB3593"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2.897,24</w:t>
            </w:r>
          </w:p>
        </w:tc>
      </w:tr>
      <w:tr w:rsidR="00B51C52" w:rsidRPr="00B51C52" w14:paraId="0264A149"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174E9857"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Kug. K. Slavonija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3D37026B"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2.805,26</w:t>
            </w:r>
          </w:p>
        </w:tc>
      </w:tr>
      <w:tr w:rsidR="00B51C52" w:rsidRPr="00B51C52" w14:paraId="77C3AE86" w14:textId="77777777" w:rsidTr="00B51C52">
        <w:trPr>
          <w:cantSplit/>
          <w:trHeight w:val="61"/>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698C1BE6"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NK Sokol Rajić</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3F17311B"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2.782,27</w:t>
            </w:r>
          </w:p>
        </w:tc>
      </w:tr>
      <w:tr w:rsidR="00B51C52" w:rsidRPr="00B51C52" w14:paraId="62010D8F"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290B4317"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NK Strug Bročice</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30199F4D"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2.322,39</w:t>
            </w:r>
          </w:p>
        </w:tc>
      </w:tr>
      <w:tr w:rsidR="00B51C52" w:rsidRPr="00B51C52" w14:paraId="0C7FE955"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5D7216D1"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Taekwondo klub</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7CE23108"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2.149,93</w:t>
            </w:r>
          </w:p>
        </w:tc>
      </w:tr>
      <w:tr w:rsidR="00B51C52" w:rsidRPr="00B51C52" w14:paraId="7F7E4865" w14:textId="77777777" w:rsidTr="00B51C52">
        <w:trPr>
          <w:cantSplit/>
          <w:trHeight w:val="61"/>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22272B3C"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lastRenderedPageBreak/>
              <w:t>NK Nacional St. Grabovac</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53B26FF7"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2.092,45</w:t>
            </w:r>
          </w:p>
        </w:tc>
      </w:tr>
      <w:tr w:rsidR="00B51C52" w:rsidRPr="00B51C52" w14:paraId="62B7DEEE"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2AAC3996"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Spor. stolnoten. klub Novska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2C2A02BD"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1.988,98</w:t>
            </w:r>
          </w:p>
        </w:tc>
      </w:tr>
      <w:tr w:rsidR="00B51C52" w:rsidRPr="00B51C52" w14:paraId="1E3D17A0" w14:textId="77777777" w:rsidTr="00B51C52">
        <w:trPr>
          <w:cantSplit/>
          <w:trHeight w:val="61"/>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42F03B3C"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Teniski klub Novska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151D406B"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1.690,05</w:t>
            </w:r>
          </w:p>
        </w:tc>
      </w:tr>
      <w:tr w:rsidR="00B51C52" w:rsidRPr="00B51C52" w14:paraId="6C60BB25"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28C004EE"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Paraodbojkaški klub Novska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6989F3F4"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750,00</w:t>
            </w:r>
          </w:p>
        </w:tc>
      </w:tr>
      <w:tr w:rsidR="00B51C52" w:rsidRPr="00B51C52" w14:paraId="34911508" w14:textId="77777777" w:rsidTr="00B51C52">
        <w:trPr>
          <w:cantSplit/>
          <w:trHeight w:val="61"/>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55F85CAC"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Paraatletski klub Zmajevac Novs.</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3408116B"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750,00</w:t>
            </w:r>
          </w:p>
        </w:tc>
      </w:tr>
      <w:tr w:rsidR="00B51C52" w:rsidRPr="00B51C52" w14:paraId="1674F88E"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3CE0A19B"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Badminton klub</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10A49F03"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1.494,61</w:t>
            </w:r>
          </w:p>
        </w:tc>
      </w:tr>
      <w:tr w:rsidR="00B51C52" w:rsidRPr="00B51C52" w14:paraId="7F10BBFB"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2070177C"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SRK Karas</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0741B6DC"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1.057,72</w:t>
            </w:r>
          </w:p>
        </w:tc>
      </w:tr>
      <w:tr w:rsidR="00B51C52" w:rsidRPr="00B51C52" w14:paraId="6791A62A" w14:textId="77777777" w:rsidTr="00B51C52">
        <w:trPr>
          <w:cantSplit/>
          <w:trHeight w:val="61"/>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400896E0"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Šahovski klub Obrtnik</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2490F19C"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942,75</w:t>
            </w:r>
          </w:p>
        </w:tc>
      </w:tr>
      <w:tr w:rsidR="00B51C52" w:rsidRPr="00B51C52" w14:paraId="19360EEE"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59A097CF"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Sportska udruga Nora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00ECD863"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425,00</w:t>
            </w:r>
          </w:p>
        </w:tc>
      </w:tr>
      <w:tr w:rsidR="00B51C52" w:rsidRPr="00B51C52" w14:paraId="54E02B7D" w14:textId="77777777" w:rsidTr="00B51C52">
        <w:trPr>
          <w:cantSplit/>
          <w:trHeight w:val="61"/>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49E78672"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ŠRD Krkuša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521D9B6B"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690,82</w:t>
            </w:r>
          </w:p>
        </w:tc>
      </w:tr>
      <w:tr w:rsidR="00B51C52" w:rsidRPr="00B51C52" w14:paraId="14A86354"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36F14F86"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Planinarsko društvo Zmajevac</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62849DD8"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302,00</w:t>
            </w:r>
          </w:p>
        </w:tc>
      </w:tr>
      <w:tr w:rsidR="00B51C52" w:rsidRPr="00B51C52" w14:paraId="11EF7634" w14:textId="77777777" w:rsidTr="00B51C52">
        <w:trPr>
          <w:cantSplit/>
          <w:trHeight w:val="61"/>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1AF74AA9"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Veterani rukom. kluba Novska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1BF7F144"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293,00</w:t>
            </w:r>
          </w:p>
        </w:tc>
      </w:tr>
      <w:tr w:rsidR="00B51C52" w:rsidRPr="00B51C52" w14:paraId="0E295F16"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2A965AB8"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O.Š. Novska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652316AA"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1.250,00</w:t>
            </w:r>
          </w:p>
        </w:tc>
      </w:tr>
      <w:tr w:rsidR="00B51C52" w:rsidRPr="00B51C52" w14:paraId="237EC017"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643194F9"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O.Š. Rajić</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5D2D0752"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221,00</w:t>
            </w:r>
          </w:p>
        </w:tc>
      </w:tr>
      <w:tr w:rsidR="00B51C52" w:rsidRPr="00B51C52" w14:paraId="7B3C6BFC" w14:textId="77777777" w:rsidTr="00B51C52">
        <w:trPr>
          <w:cantSplit/>
          <w:trHeight w:val="61"/>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509BEA07"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Srednjaoškolac  Novska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086DE6D0"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847,00</w:t>
            </w:r>
          </w:p>
        </w:tc>
      </w:tr>
      <w:tr w:rsidR="00B51C52" w:rsidRPr="00B51C52" w14:paraId="1C9CC9F6"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5807AC1D"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Katolička osnovna škola u Novs.</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3962C142"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182,00</w:t>
            </w:r>
          </w:p>
        </w:tc>
      </w:tr>
      <w:tr w:rsidR="00B51C52" w:rsidRPr="00B51C52" w14:paraId="30614C10"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45FC92B2"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NK Nafta Kozarice</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05949693"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1.402,63</w:t>
            </w:r>
          </w:p>
        </w:tc>
      </w:tr>
      <w:tr w:rsidR="00B51C52" w:rsidRPr="00B51C52" w14:paraId="764653E6"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1FAFC04E"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Malonogometni klub Novska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3471368B"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3.702,03</w:t>
            </w:r>
          </w:p>
        </w:tc>
      </w:tr>
      <w:tr w:rsidR="00B51C52" w:rsidRPr="00B51C52" w14:paraId="51306DA2" w14:textId="77777777" w:rsidTr="00B51C52">
        <w:trPr>
          <w:cantSplit/>
          <w:trHeight w:val="65"/>
          <w:jc w:val="center"/>
        </w:trPr>
        <w:tc>
          <w:tcPr>
            <w:tcW w:w="5119"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030DA3DB" w14:textId="77777777" w:rsidR="00B51C52" w:rsidRPr="00B51C52" w:rsidRDefault="00B51C52" w:rsidP="00B51C52">
            <w:pPr>
              <w:spacing w:after="0" w:line="254" w:lineRule="auto"/>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Atletski klub “Noga”</w:t>
            </w:r>
          </w:p>
        </w:tc>
        <w:tc>
          <w:tcPr>
            <w:tcW w:w="4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center"/>
          </w:tcPr>
          <w:p w14:paraId="3D53C16E" w14:textId="77777777" w:rsidR="00B51C52" w:rsidRPr="00B51C52" w:rsidRDefault="00B51C52" w:rsidP="00B51C52">
            <w:pPr>
              <w:spacing w:after="0" w:line="254" w:lineRule="auto"/>
              <w:jc w:val="right"/>
              <w:rPr>
                <w:rFonts w:ascii="Calibri" w:eastAsia="Calibri" w:hAnsi="Calibri" w:cs="Calibri"/>
                <w:kern w:val="0"/>
                <w:sz w:val="20"/>
                <w:szCs w:val="20"/>
                <w14:ligatures w14:val="none"/>
              </w:rPr>
            </w:pPr>
            <w:r w:rsidRPr="00B51C52">
              <w:rPr>
                <w:rFonts w:ascii="Calibri" w:eastAsia="Calibri" w:hAnsi="Calibri" w:cs="Calibri"/>
                <w:color w:val="232B34"/>
                <w:kern w:val="0"/>
                <w:sz w:val="20"/>
                <w:szCs w:val="20"/>
                <w14:ligatures w14:val="none"/>
              </w:rPr>
              <w:t>230,00</w:t>
            </w:r>
          </w:p>
        </w:tc>
      </w:tr>
    </w:tbl>
    <w:p w14:paraId="49EAB412" w14:textId="77777777" w:rsidR="00B51C52" w:rsidRPr="00B51C52" w:rsidRDefault="00B51C52" w:rsidP="00B51C52">
      <w:pPr>
        <w:spacing w:before="120" w:line="278" w:lineRule="auto"/>
        <w:rPr>
          <w:rFonts w:ascii="Aptos" w:eastAsia="Calibri" w:hAnsi="Aptos" w:cs="Times New Roman"/>
          <w:bCs/>
          <w:sz w:val="20"/>
          <w:szCs w:val="20"/>
        </w:rPr>
      </w:pPr>
      <w:r w:rsidRPr="00B51C52">
        <w:rPr>
          <w:rFonts w:ascii="Aptos" w:eastAsia="Calibri" w:hAnsi="Aptos" w:cs="Times New Roman"/>
          <w:bCs/>
          <w:kern w:val="0"/>
          <w:sz w:val="20"/>
          <w:szCs w:val="20"/>
          <w14:ligatures w14:val="none"/>
        </w:rPr>
        <w:t xml:space="preserve">                    </w:t>
      </w:r>
    </w:p>
    <w:p w14:paraId="4C0AF6AC" w14:textId="77777777" w:rsidR="00B51C52" w:rsidRPr="00B51C52" w:rsidRDefault="00B51C52" w:rsidP="002204BC">
      <w:pPr>
        <w:spacing w:after="0" w:line="276" w:lineRule="auto"/>
        <w:ind w:firstLine="708"/>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Za sufinanciranje troškova zakupa sportskih terena i dvorane Srednje škole Novska planirana je proračunska sredstva u ukupnom iznosu od 9.989,95 eura  odobrena sljedećim sportskim udrugama:</w:t>
      </w:r>
    </w:p>
    <w:p w14:paraId="5BA6000C" w14:textId="77777777" w:rsidR="00B51C52" w:rsidRPr="00B51C52" w:rsidRDefault="00B51C52" w:rsidP="00B51C52">
      <w:pPr>
        <w:spacing w:after="0" w:line="240" w:lineRule="auto"/>
        <w:ind w:left="720"/>
        <w:jc w:val="both"/>
        <w:rPr>
          <w:rFonts w:ascii="Calibri" w:eastAsia="Calibri" w:hAnsi="Calibri" w:cs="Times New Roman"/>
          <w:kern w:val="0"/>
          <w14:ligatures w14:val="none"/>
        </w:rPr>
      </w:pPr>
    </w:p>
    <w:tbl>
      <w:tblPr>
        <w:tblW w:w="9361" w:type="dxa"/>
        <w:jc w:val="center"/>
        <w:tblLayout w:type="fixed"/>
        <w:tblLook w:val="04A0" w:firstRow="1" w:lastRow="0" w:firstColumn="1" w:lastColumn="0" w:noHBand="0" w:noVBand="1"/>
      </w:tblPr>
      <w:tblGrid>
        <w:gridCol w:w="6175"/>
        <w:gridCol w:w="3186"/>
      </w:tblGrid>
      <w:tr w:rsidR="00B51C52" w:rsidRPr="00B51C52" w14:paraId="107FAEF3" w14:textId="77777777" w:rsidTr="00B51C52">
        <w:trPr>
          <w:cantSplit/>
          <w:trHeight w:val="320"/>
          <w:tblHeader/>
          <w:jc w:val="center"/>
        </w:trPr>
        <w:tc>
          <w:tcPr>
            <w:tcW w:w="6175" w:type="dxa"/>
            <w:tcBorders>
              <w:top w:val="single" w:sz="4" w:space="0" w:color="D9D9D9"/>
              <w:left w:val="single" w:sz="4" w:space="0" w:color="D9D9D9"/>
              <w:bottom w:val="single" w:sz="4" w:space="0" w:color="D9D9D9"/>
              <w:right w:val="single" w:sz="4" w:space="0" w:color="D9D9D9"/>
            </w:tcBorders>
            <w:shd w:val="clear" w:color="auto" w:fill="F2F2F2"/>
            <w:tcMar>
              <w:top w:w="70" w:type="dxa"/>
              <w:left w:w="95" w:type="dxa"/>
              <w:bottom w:w="70" w:type="dxa"/>
              <w:right w:w="95" w:type="dxa"/>
            </w:tcMar>
            <w:vAlign w:val="center"/>
          </w:tcPr>
          <w:p w14:paraId="0A5CA4DA" w14:textId="77777777" w:rsidR="00B51C52" w:rsidRPr="00B51C52" w:rsidRDefault="00B51C52" w:rsidP="00B51C52">
            <w:pPr>
              <w:spacing w:after="0" w:line="254" w:lineRule="auto"/>
              <w:jc w:val="center"/>
              <w:rPr>
                <w:rFonts w:ascii="Calibri" w:eastAsia="Calibri" w:hAnsi="Calibri" w:cs="Calibri"/>
                <w:color w:val="000000"/>
                <w:kern w:val="0"/>
                <w:sz w:val="20"/>
                <w:szCs w:val="20"/>
                <w14:ligatures w14:val="none"/>
              </w:rPr>
            </w:pPr>
            <w:r w:rsidRPr="00B51C52">
              <w:rPr>
                <w:rFonts w:ascii="Calibri" w:eastAsia="Calibri" w:hAnsi="Calibri" w:cs="Calibri"/>
                <w:b/>
                <w:color w:val="000000"/>
                <w:kern w:val="0"/>
                <w:sz w:val="20"/>
                <w:szCs w:val="20"/>
                <w14:ligatures w14:val="none"/>
              </w:rPr>
              <w:t>Sportski klub</w:t>
            </w:r>
          </w:p>
        </w:tc>
        <w:tc>
          <w:tcPr>
            <w:tcW w:w="3186" w:type="dxa"/>
            <w:tcBorders>
              <w:top w:val="single" w:sz="4" w:space="0" w:color="D9D9D9"/>
              <w:left w:val="single" w:sz="4" w:space="0" w:color="D9D9D9"/>
              <w:bottom w:val="single" w:sz="4" w:space="0" w:color="D9D9D9"/>
              <w:right w:val="single" w:sz="4" w:space="0" w:color="D9D9D9"/>
            </w:tcBorders>
            <w:shd w:val="clear" w:color="auto" w:fill="F2F2F2"/>
            <w:tcMar>
              <w:top w:w="70" w:type="dxa"/>
              <w:left w:w="95" w:type="dxa"/>
              <w:bottom w:w="70" w:type="dxa"/>
              <w:right w:w="95" w:type="dxa"/>
            </w:tcMar>
            <w:vAlign w:val="center"/>
          </w:tcPr>
          <w:p w14:paraId="1F2D0688" w14:textId="77777777" w:rsidR="00B51C52" w:rsidRPr="00B51C52" w:rsidRDefault="00B51C52" w:rsidP="00B51C52">
            <w:pPr>
              <w:spacing w:after="0" w:line="254" w:lineRule="auto"/>
              <w:jc w:val="center"/>
              <w:rPr>
                <w:rFonts w:ascii="Calibri" w:eastAsia="Calibri" w:hAnsi="Calibri" w:cs="Calibri"/>
                <w:b/>
                <w:color w:val="000000"/>
                <w:kern w:val="0"/>
                <w:sz w:val="20"/>
                <w:szCs w:val="20"/>
                <w14:ligatures w14:val="none"/>
              </w:rPr>
            </w:pPr>
            <w:r w:rsidRPr="00B51C52">
              <w:rPr>
                <w:rFonts w:ascii="Calibri" w:eastAsia="Calibri" w:hAnsi="Calibri" w:cs="Calibri"/>
                <w:b/>
                <w:color w:val="000000"/>
                <w:kern w:val="0"/>
                <w:sz w:val="20"/>
                <w:szCs w:val="20"/>
                <w14:ligatures w14:val="none"/>
              </w:rPr>
              <w:t>Odobrene donacije u EUR</w:t>
            </w:r>
          </w:p>
          <w:p w14:paraId="1D603FE3" w14:textId="77777777" w:rsidR="00B51C52" w:rsidRPr="00B51C52" w:rsidRDefault="00B51C52" w:rsidP="00B51C52">
            <w:pPr>
              <w:spacing w:after="0" w:line="254" w:lineRule="auto"/>
              <w:jc w:val="center"/>
              <w:rPr>
                <w:rFonts w:ascii="Calibri" w:eastAsia="Calibri" w:hAnsi="Calibri" w:cs="Calibri"/>
                <w:b/>
                <w:color w:val="000000"/>
                <w:kern w:val="0"/>
                <w:sz w:val="20"/>
                <w:szCs w:val="20"/>
                <w14:ligatures w14:val="none"/>
              </w:rPr>
            </w:pPr>
            <w:r w:rsidRPr="00B51C52">
              <w:rPr>
                <w:rFonts w:ascii="Calibri" w:eastAsia="Calibri" w:hAnsi="Calibri" w:cs="Calibri"/>
                <w:b/>
                <w:color w:val="000000"/>
                <w:kern w:val="0"/>
                <w:sz w:val="20"/>
                <w:szCs w:val="20"/>
                <w14:ligatures w14:val="none"/>
              </w:rPr>
              <w:t>Za 1. polugodište 2026.</w:t>
            </w:r>
            <w:r w:rsidRPr="00B51C52">
              <w:rPr>
                <w:rFonts w:ascii="Calibri" w:eastAsia="Calibri" w:hAnsi="Calibri" w:cs="Calibri"/>
                <w:b/>
                <w:color w:val="000000"/>
                <w:kern w:val="0"/>
                <w:sz w:val="20"/>
                <w:szCs w:val="20"/>
                <w14:ligatures w14:val="none"/>
              </w:rPr>
              <w:br/>
            </w:r>
          </w:p>
        </w:tc>
      </w:tr>
      <w:tr w:rsidR="00B51C52" w:rsidRPr="00B51C52" w14:paraId="4AF23072" w14:textId="77777777" w:rsidTr="00B51C52">
        <w:trPr>
          <w:cantSplit/>
          <w:trHeight w:val="67"/>
          <w:jc w:val="center"/>
        </w:trPr>
        <w:tc>
          <w:tcPr>
            <w:tcW w:w="6175"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0D675EB2" w14:textId="77777777" w:rsidR="00B51C52" w:rsidRPr="00B51C52" w:rsidRDefault="00B51C52" w:rsidP="00B51C52">
            <w:pPr>
              <w:spacing w:after="0" w:line="254" w:lineRule="auto"/>
              <w:rPr>
                <w:rFonts w:ascii="Calibri" w:eastAsia="Calibri" w:hAnsi="Calibri" w:cs="Calibri"/>
                <w:bCs/>
                <w:color w:val="000000"/>
                <w:kern w:val="0"/>
                <w:sz w:val="20"/>
                <w:szCs w:val="20"/>
                <w14:ligatures w14:val="none"/>
              </w:rPr>
            </w:pPr>
            <w:r w:rsidRPr="00B51C52">
              <w:rPr>
                <w:rFonts w:ascii="Calibri" w:eastAsia="Calibri" w:hAnsi="Calibri" w:cs="Calibri"/>
                <w:bCs/>
                <w:color w:val="000000"/>
                <w:kern w:val="0"/>
                <w:sz w:val="20"/>
                <w:szCs w:val="20"/>
                <w14:ligatures w14:val="none"/>
              </w:rPr>
              <w:t>Ženski rukometni klub „Novska“</w:t>
            </w:r>
          </w:p>
        </w:tc>
        <w:tc>
          <w:tcPr>
            <w:tcW w:w="3186"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51A891E7" w14:textId="77777777" w:rsidR="00B51C52" w:rsidRPr="00B51C52" w:rsidRDefault="00B51C52" w:rsidP="00B51C52">
            <w:pPr>
              <w:spacing w:after="0" w:line="254" w:lineRule="auto"/>
              <w:jc w:val="right"/>
              <w:rPr>
                <w:rFonts w:ascii="Calibri" w:eastAsia="Calibri" w:hAnsi="Calibri" w:cs="Calibri"/>
                <w:color w:val="000000"/>
                <w:kern w:val="0"/>
                <w:sz w:val="20"/>
                <w:szCs w:val="20"/>
                <w14:ligatures w14:val="none"/>
              </w:rPr>
            </w:pPr>
            <w:r w:rsidRPr="00B51C52">
              <w:rPr>
                <w:rFonts w:ascii="Calibri" w:eastAsia="Calibri" w:hAnsi="Calibri" w:cs="Calibri"/>
                <w:b/>
                <w:color w:val="000000"/>
                <w:kern w:val="0"/>
                <w:sz w:val="20"/>
                <w:szCs w:val="20"/>
                <w14:ligatures w14:val="none"/>
              </w:rPr>
              <w:t xml:space="preserve">3.052,10 </w:t>
            </w:r>
          </w:p>
        </w:tc>
      </w:tr>
      <w:tr w:rsidR="00B51C52" w:rsidRPr="00B51C52" w14:paraId="60066305" w14:textId="77777777" w:rsidTr="00B51C52">
        <w:trPr>
          <w:cantSplit/>
          <w:trHeight w:val="67"/>
          <w:jc w:val="center"/>
        </w:trPr>
        <w:tc>
          <w:tcPr>
            <w:tcW w:w="6175"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483963F9" w14:textId="77777777" w:rsidR="00B51C52" w:rsidRPr="00B51C52" w:rsidRDefault="00B51C52" w:rsidP="00B51C52">
            <w:pPr>
              <w:spacing w:after="0" w:line="254" w:lineRule="auto"/>
              <w:rPr>
                <w:rFonts w:ascii="Calibri" w:eastAsia="Calibri" w:hAnsi="Calibri" w:cs="Calibri"/>
                <w:bCs/>
                <w:color w:val="000000"/>
                <w:kern w:val="0"/>
                <w:sz w:val="20"/>
                <w:szCs w:val="20"/>
                <w14:ligatures w14:val="none"/>
              </w:rPr>
            </w:pPr>
            <w:r w:rsidRPr="00B51C52">
              <w:rPr>
                <w:rFonts w:ascii="Calibri" w:eastAsia="Calibri" w:hAnsi="Calibri" w:cs="Calibri"/>
                <w:bCs/>
                <w:color w:val="000000"/>
                <w:kern w:val="0"/>
                <w:sz w:val="20"/>
                <w:szCs w:val="20"/>
                <w14:ligatures w14:val="none"/>
              </w:rPr>
              <w:t>Muški rukometni klub „Novska“</w:t>
            </w:r>
          </w:p>
        </w:tc>
        <w:tc>
          <w:tcPr>
            <w:tcW w:w="3186"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5CBD2A23" w14:textId="77777777" w:rsidR="00B51C52" w:rsidRPr="00B51C52" w:rsidRDefault="00B51C52" w:rsidP="00B51C52">
            <w:pPr>
              <w:spacing w:after="0" w:line="254" w:lineRule="auto"/>
              <w:jc w:val="right"/>
              <w:rPr>
                <w:rFonts w:ascii="Calibri" w:eastAsia="Calibri" w:hAnsi="Calibri" w:cs="Calibri"/>
                <w:color w:val="000000"/>
                <w:kern w:val="0"/>
                <w:sz w:val="20"/>
                <w:szCs w:val="20"/>
                <w14:ligatures w14:val="none"/>
              </w:rPr>
            </w:pPr>
            <w:r w:rsidRPr="00B51C52">
              <w:rPr>
                <w:rFonts w:ascii="Calibri" w:eastAsia="Calibri" w:hAnsi="Calibri" w:cs="Calibri"/>
                <w:b/>
                <w:color w:val="000000"/>
                <w:kern w:val="0"/>
                <w:sz w:val="20"/>
                <w:szCs w:val="20"/>
                <w14:ligatures w14:val="none"/>
              </w:rPr>
              <w:t xml:space="preserve">2.919,40 </w:t>
            </w:r>
          </w:p>
        </w:tc>
      </w:tr>
      <w:tr w:rsidR="00B51C52" w:rsidRPr="00B51C52" w14:paraId="6CC5576F" w14:textId="77777777" w:rsidTr="00B51C52">
        <w:trPr>
          <w:cantSplit/>
          <w:trHeight w:val="63"/>
          <w:jc w:val="center"/>
        </w:trPr>
        <w:tc>
          <w:tcPr>
            <w:tcW w:w="6175"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70119CA4" w14:textId="77777777" w:rsidR="00B51C52" w:rsidRPr="00B51C52" w:rsidRDefault="00B51C52" w:rsidP="00B51C52">
            <w:pPr>
              <w:spacing w:after="0" w:line="254" w:lineRule="auto"/>
              <w:rPr>
                <w:rFonts w:ascii="Calibri" w:eastAsia="Calibri" w:hAnsi="Calibri" w:cs="Calibri"/>
                <w:bCs/>
                <w:color w:val="000000"/>
                <w:kern w:val="0"/>
                <w:sz w:val="20"/>
                <w:szCs w:val="20"/>
                <w14:ligatures w14:val="none"/>
              </w:rPr>
            </w:pPr>
            <w:r w:rsidRPr="00B51C52">
              <w:rPr>
                <w:rFonts w:ascii="Calibri" w:eastAsia="Calibri" w:hAnsi="Calibri" w:cs="Calibri"/>
                <w:bCs/>
                <w:color w:val="000000"/>
                <w:kern w:val="0"/>
                <w:sz w:val="20"/>
                <w:szCs w:val="20"/>
                <w14:ligatures w14:val="none"/>
              </w:rPr>
              <w:t>Košarkaški klub „Novska“</w:t>
            </w:r>
          </w:p>
        </w:tc>
        <w:tc>
          <w:tcPr>
            <w:tcW w:w="3186"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6EB33A02" w14:textId="77777777" w:rsidR="00B51C52" w:rsidRPr="00B51C52" w:rsidRDefault="00B51C52" w:rsidP="00B51C52">
            <w:pPr>
              <w:spacing w:after="0" w:line="254" w:lineRule="auto"/>
              <w:jc w:val="right"/>
              <w:rPr>
                <w:rFonts w:ascii="Calibri" w:eastAsia="Calibri" w:hAnsi="Calibri" w:cs="Calibri"/>
                <w:color w:val="000000"/>
                <w:kern w:val="0"/>
                <w:sz w:val="20"/>
                <w:szCs w:val="20"/>
                <w14:ligatures w14:val="none"/>
              </w:rPr>
            </w:pPr>
            <w:r w:rsidRPr="00B51C52">
              <w:rPr>
                <w:rFonts w:ascii="Calibri" w:eastAsia="Calibri" w:hAnsi="Calibri" w:cs="Calibri"/>
                <w:b/>
                <w:color w:val="000000"/>
                <w:kern w:val="0"/>
                <w:sz w:val="20"/>
                <w:szCs w:val="20"/>
                <w14:ligatures w14:val="none"/>
              </w:rPr>
              <w:t xml:space="preserve">318,48 </w:t>
            </w:r>
          </w:p>
        </w:tc>
      </w:tr>
      <w:tr w:rsidR="00B51C52" w:rsidRPr="00B51C52" w14:paraId="32D5FBBC" w14:textId="77777777" w:rsidTr="00B51C52">
        <w:trPr>
          <w:cantSplit/>
          <w:trHeight w:val="67"/>
          <w:jc w:val="center"/>
        </w:trPr>
        <w:tc>
          <w:tcPr>
            <w:tcW w:w="6175"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69B82F23" w14:textId="77777777" w:rsidR="00B51C52" w:rsidRPr="00B51C52" w:rsidRDefault="00B51C52" w:rsidP="00B51C52">
            <w:pPr>
              <w:spacing w:after="0" w:line="254" w:lineRule="auto"/>
              <w:rPr>
                <w:rFonts w:ascii="Calibri" w:eastAsia="Calibri" w:hAnsi="Calibri" w:cs="Calibri"/>
                <w:bCs/>
                <w:color w:val="000000"/>
                <w:kern w:val="0"/>
                <w:sz w:val="20"/>
                <w:szCs w:val="20"/>
                <w14:ligatures w14:val="none"/>
              </w:rPr>
            </w:pPr>
            <w:r w:rsidRPr="00B51C52">
              <w:rPr>
                <w:rFonts w:ascii="Calibri" w:eastAsia="Calibri" w:hAnsi="Calibri" w:cs="Calibri"/>
                <w:bCs/>
                <w:color w:val="000000"/>
                <w:kern w:val="0"/>
                <w:sz w:val="20"/>
                <w:szCs w:val="20"/>
                <w14:ligatures w14:val="none"/>
              </w:rPr>
              <w:t>Veteranski rukometni klub „Novska“</w:t>
            </w:r>
          </w:p>
        </w:tc>
        <w:tc>
          <w:tcPr>
            <w:tcW w:w="3186"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59F54E9E" w14:textId="77777777" w:rsidR="00B51C52" w:rsidRPr="00B51C52" w:rsidRDefault="00B51C52" w:rsidP="00B51C52">
            <w:pPr>
              <w:spacing w:after="0" w:line="254" w:lineRule="auto"/>
              <w:jc w:val="right"/>
              <w:rPr>
                <w:rFonts w:ascii="Calibri" w:eastAsia="Calibri" w:hAnsi="Calibri" w:cs="Calibri"/>
                <w:color w:val="000000"/>
                <w:kern w:val="0"/>
                <w:sz w:val="20"/>
                <w:szCs w:val="20"/>
                <w14:ligatures w14:val="none"/>
              </w:rPr>
            </w:pPr>
            <w:r w:rsidRPr="00B51C52">
              <w:rPr>
                <w:rFonts w:ascii="Calibri" w:eastAsia="Calibri" w:hAnsi="Calibri" w:cs="Calibri"/>
                <w:b/>
                <w:color w:val="000000"/>
                <w:kern w:val="0"/>
                <w:sz w:val="20"/>
                <w:szCs w:val="20"/>
                <w14:ligatures w14:val="none"/>
              </w:rPr>
              <w:t xml:space="preserve">345,02 </w:t>
            </w:r>
          </w:p>
        </w:tc>
      </w:tr>
      <w:tr w:rsidR="00B51C52" w:rsidRPr="00B51C52" w14:paraId="5CCCB851" w14:textId="77777777" w:rsidTr="00B51C52">
        <w:trPr>
          <w:cantSplit/>
          <w:trHeight w:val="63"/>
          <w:jc w:val="center"/>
        </w:trPr>
        <w:tc>
          <w:tcPr>
            <w:tcW w:w="6175"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56272A32" w14:textId="77777777" w:rsidR="00B51C52" w:rsidRPr="00B51C52" w:rsidRDefault="00B51C52" w:rsidP="00B51C52">
            <w:pPr>
              <w:spacing w:after="0" w:line="254" w:lineRule="auto"/>
              <w:rPr>
                <w:rFonts w:ascii="Calibri" w:eastAsia="Calibri" w:hAnsi="Calibri" w:cs="Calibri"/>
                <w:bCs/>
                <w:color w:val="000000"/>
                <w:kern w:val="0"/>
                <w:sz w:val="20"/>
                <w:szCs w:val="20"/>
                <w14:ligatures w14:val="none"/>
              </w:rPr>
            </w:pPr>
            <w:r w:rsidRPr="00B51C52">
              <w:rPr>
                <w:rFonts w:ascii="Calibri" w:eastAsia="Calibri" w:hAnsi="Calibri" w:cs="Calibri"/>
                <w:bCs/>
                <w:color w:val="000000"/>
                <w:kern w:val="0"/>
                <w:sz w:val="20"/>
                <w:szCs w:val="20"/>
                <w14:ligatures w14:val="none"/>
              </w:rPr>
              <w:t>Badminton klub „Novska“</w:t>
            </w:r>
          </w:p>
        </w:tc>
        <w:tc>
          <w:tcPr>
            <w:tcW w:w="3186"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378AA445" w14:textId="77777777" w:rsidR="00B51C52" w:rsidRPr="00B51C52" w:rsidRDefault="00B51C52" w:rsidP="00B51C52">
            <w:pPr>
              <w:spacing w:after="0" w:line="254" w:lineRule="auto"/>
              <w:jc w:val="right"/>
              <w:rPr>
                <w:rFonts w:ascii="Calibri" w:eastAsia="Calibri" w:hAnsi="Calibri" w:cs="Calibri"/>
                <w:color w:val="000000"/>
                <w:kern w:val="0"/>
                <w:sz w:val="20"/>
                <w:szCs w:val="20"/>
                <w14:ligatures w14:val="none"/>
              </w:rPr>
            </w:pPr>
            <w:r w:rsidRPr="00B51C52">
              <w:rPr>
                <w:rFonts w:ascii="Calibri" w:eastAsia="Calibri" w:hAnsi="Calibri" w:cs="Calibri"/>
                <w:b/>
                <w:color w:val="000000"/>
                <w:kern w:val="0"/>
                <w:sz w:val="20"/>
                <w:szCs w:val="20"/>
                <w14:ligatures w14:val="none"/>
              </w:rPr>
              <w:t xml:space="preserve">862,55 </w:t>
            </w:r>
          </w:p>
        </w:tc>
      </w:tr>
      <w:tr w:rsidR="00B51C52" w:rsidRPr="00B51C52" w14:paraId="2125B212" w14:textId="77777777" w:rsidTr="00B51C52">
        <w:trPr>
          <w:cantSplit/>
          <w:trHeight w:val="67"/>
          <w:jc w:val="center"/>
        </w:trPr>
        <w:tc>
          <w:tcPr>
            <w:tcW w:w="6175"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34C7DFAE" w14:textId="77777777" w:rsidR="00B51C52" w:rsidRPr="00B51C52" w:rsidRDefault="00B51C52" w:rsidP="00B51C52">
            <w:pPr>
              <w:spacing w:after="0" w:line="254" w:lineRule="auto"/>
              <w:rPr>
                <w:rFonts w:ascii="Calibri" w:eastAsia="Calibri" w:hAnsi="Calibri" w:cs="Calibri"/>
                <w:bCs/>
                <w:color w:val="000000"/>
                <w:kern w:val="0"/>
                <w:sz w:val="20"/>
                <w:szCs w:val="20"/>
                <w14:ligatures w14:val="none"/>
              </w:rPr>
            </w:pPr>
            <w:r w:rsidRPr="00B51C52">
              <w:rPr>
                <w:rFonts w:ascii="Calibri" w:eastAsia="Calibri" w:hAnsi="Calibri" w:cs="Calibri"/>
                <w:bCs/>
                <w:color w:val="000000"/>
                <w:kern w:val="0"/>
                <w:sz w:val="20"/>
                <w:szCs w:val="20"/>
                <w14:ligatures w14:val="none"/>
              </w:rPr>
              <w:t>Sportski nogometni klub „Libertas“</w:t>
            </w:r>
          </w:p>
        </w:tc>
        <w:tc>
          <w:tcPr>
            <w:tcW w:w="3186"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72DCF165" w14:textId="77777777" w:rsidR="00B51C52" w:rsidRPr="00B51C52" w:rsidRDefault="00B51C52" w:rsidP="00B51C52">
            <w:pPr>
              <w:spacing w:after="0" w:line="254" w:lineRule="auto"/>
              <w:jc w:val="right"/>
              <w:rPr>
                <w:rFonts w:ascii="Calibri" w:eastAsia="Calibri" w:hAnsi="Calibri" w:cs="Calibri"/>
                <w:color w:val="000000"/>
                <w:kern w:val="0"/>
                <w:sz w:val="20"/>
                <w:szCs w:val="20"/>
                <w14:ligatures w14:val="none"/>
              </w:rPr>
            </w:pPr>
            <w:r w:rsidRPr="00B51C52">
              <w:rPr>
                <w:rFonts w:ascii="Calibri" w:eastAsia="Calibri" w:hAnsi="Calibri" w:cs="Calibri"/>
                <w:b/>
                <w:color w:val="000000"/>
                <w:kern w:val="0"/>
                <w:sz w:val="20"/>
                <w:szCs w:val="20"/>
                <w14:ligatures w14:val="none"/>
              </w:rPr>
              <w:t xml:space="preserve">663,50 </w:t>
            </w:r>
          </w:p>
        </w:tc>
      </w:tr>
      <w:tr w:rsidR="00B51C52" w:rsidRPr="00B51C52" w14:paraId="02B8A8F5" w14:textId="77777777" w:rsidTr="00B51C52">
        <w:trPr>
          <w:cantSplit/>
          <w:trHeight w:val="63"/>
          <w:jc w:val="center"/>
        </w:trPr>
        <w:tc>
          <w:tcPr>
            <w:tcW w:w="6175"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3E2D121D" w14:textId="77777777" w:rsidR="00B51C52" w:rsidRPr="00B51C52" w:rsidRDefault="00B51C52" w:rsidP="00B51C52">
            <w:pPr>
              <w:spacing w:after="0" w:line="254" w:lineRule="auto"/>
              <w:rPr>
                <w:rFonts w:ascii="Calibri" w:eastAsia="Calibri" w:hAnsi="Calibri" w:cs="Calibri"/>
                <w:bCs/>
                <w:color w:val="000000"/>
                <w:kern w:val="0"/>
                <w:sz w:val="20"/>
                <w:szCs w:val="20"/>
                <w14:ligatures w14:val="none"/>
              </w:rPr>
            </w:pPr>
            <w:r w:rsidRPr="00B51C52">
              <w:rPr>
                <w:rFonts w:ascii="Calibri" w:eastAsia="Calibri" w:hAnsi="Calibri" w:cs="Calibri"/>
                <w:bCs/>
                <w:color w:val="000000"/>
                <w:kern w:val="0"/>
                <w:sz w:val="20"/>
                <w:szCs w:val="20"/>
                <w14:ligatures w14:val="none"/>
              </w:rPr>
              <w:lastRenderedPageBreak/>
              <w:t>Teniski klub „Novska“</w:t>
            </w:r>
          </w:p>
        </w:tc>
        <w:tc>
          <w:tcPr>
            <w:tcW w:w="3186"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621CB781" w14:textId="77777777" w:rsidR="00B51C52" w:rsidRPr="00B51C52" w:rsidRDefault="00B51C52" w:rsidP="00B51C52">
            <w:pPr>
              <w:spacing w:after="0" w:line="254" w:lineRule="auto"/>
              <w:jc w:val="right"/>
              <w:rPr>
                <w:rFonts w:ascii="Calibri" w:eastAsia="Calibri" w:hAnsi="Calibri" w:cs="Calibri"/>
                <w:color w:val="000000"/>
                <w:kern w:val="0"/>
                <w:sz w:val="20"/>
                <w:szCs w:val="20"/>
                <w14:ligatures w14:val="none"/>
              </w:rPr>
            </w:pPr>
            <w:r w:rsidRPr="00B51C52">
              <w:rPr>
                <w:rFonts w:ascii="Calibri" w:eastAsia="Calibri" w:hAnsi="Calibri" w:cs="Calibri"/>
                <w:b/>
                <w:color w:val="000000"/>
                <w:kern w:val="0"/>
                <w:sz w:val="20"/>
                <w:szCs w:val="20"/>
                <w14:ligatures w14:val="none"/>
              </w:rPr>
              <w:t xml:space="preserve">900,00 </w:t>
            </w:r>
          </w:p>
        </w:tc>
      </w:tr>
      <w:tr w:rsidR="00B51C52" w:rsidRPr="00B51C52" w14:paraId="56BE2116" w14:textId="77777777" w:rsidTr="00B51C52">
        <w:trPr>
          <w:cantSplit/>
          <w:trHeight w:val="63"/>
          <w:jc w:val="center"/>
        </w:trPr>
        <w:tc>
          <w:tcPr>
            <w:tcW w:w="6175"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0136715C" w14:textId="77777777" w:rsidR="00B51C52" w:rsidRPr="00B51C52" w:rsidRDefault="00B51C52" w:rsidP="00B51C52">
            <w:pPr>
              <w:spacing w:after="0" w:line="254" w:lineRule="auto"/>
              <w:rPr>
                <w:rFonts w:ascii="Calibri" w:eastAsia="Calibri" w:hAnsi="Calibri" w:cs="Calibri"/>
                <w:bCs/>
                <w:color w:val="000000"/>
                <w:kern w:val="0"/>
                <w:sz w:val="20"/>
                <w:szCs w:val="20"/>
                <w14:ligatures w14:val="none"/>
              </w:rPr>
            </w:pPr>
            <w:r w:rsidRPr="00B51C52">
              <w:rPr>
                <w:rFonts w:ascii="Calibri" w:eastAsia="Calibri" w:hAnsi="Calibri" w:cs="Calibri"/>
                <w:bCs/>
                <w:color w:val="000000"/>
                <w:kern w:val="0"/>
                <w:sz w:val="20"/>
                <w:szCs w:val="20"/>
                <w14:ligatures w14:val="none"/>
              </w:rPr>
              <w:t>Malonogometni klub „Novska“</w:t>
            </w:r>
          </w:p>
        </w:tc>
        <w:tc>
          <w:tcPr>
            <w:tcW w:w="3186" w:type="dxa"/>
            <w:tcBorders>
              <w:top w:val="single" w:sz="4" w:space="0" w:color="D9D9D9"/>
              <w:left w:val="single" w:sz="4" w:space="0" w:color="D9D9D9"/>
              <w:bottom w:val="single" w:sz="4" w:space="0" w:color="D9D9D9"/>
              <w:right w:val="single" w:sz="4" w:space="0" w:color="D9D9D9"/>
            </w:tcBorders>
            <w:shd w:val="clear" w:color="auto" w:fill="FFFFFF"/>
            <w:tcMar>
              <w:top w:w="70" w:type="dxa"/>
              <w:left w:w="95" w:type="dxa"/>
              <w:bottom w:w="70" w:type="dxa"/>
              <w:right w:w="95" w:type="dxa"/>
            </w:tcMar>
            <w:vAlign w:val="bottom"/>
          </w:tcPr>
          <w:p w14:paraId="20A78C4D" w14:textId="77777777" w:rsidR="00B51C52" w:rsidRPr="00B51C52" w:rsidRDefault="00B51C52" w:rsidP="00B51C52">
            <w:pPr>
              <w:spacing w:after="0" w:line="254" w:lineRule="auto"/>
              <w:jc w:val="right"/>
              <w:rPr>
                <w:rFonts w:ascii="Calibri" w:eastAsia="Calibri" w:hAnsi="Calibri" w:cs="Calibri"/>
                <w:b/>
                <w:color w:val="000000"/>
                <w:kern w:val="0"/>
                <w:sz w:val="20"/>
                <w:szCs w:val="20"/>
                <w14:ligatures w14:val="none"/>
              </w:rPr>
            </w:pPr>
            <w:r w:rsidRPr="00B51C52">
              <w:rPr>
                <w:rFonts w:ascii="Calibri" w:eastAsia="Calibri" w:hAnsi="Calibri" w:cs="Calibri"/>
                <w:b/>
                <w:color w:val="000000"/>
                <w:kern w:val="0"/>
                <w:sz w:val="20"/>
                <w:szCs w:val="20"/>
                <w14:ligatures w14:val="none"/>
              </w:rPr>
              <w:t xml:space="preserve">928,90 </w:t>
            </w:r>
          </w:p>
        </w:tc>
      </w:tr>
    </w:tbl>
    <w:p w14:paraId="57081BC0" w14:textId="77777777" w:rsidR="00B51C52" w:rsidRPr="00B51C52" w:rsidRDefault="00B51C52" w:rsidP="00B51C52">
      <w:pPr>
        <w:spacing w:after="0" w:line="240" w:lineRule="auto"/>
        <w:jc w:val="both"/>
        <w:rPr>
          <w:rFonts w:ascii="Calibri" w:eastAsia="Times New Roman" w:hAnsi="Calibri" w:cs="Calibri"/>
          <w:color w:val="FF0000"/>
          <w:kern w:val="0"/>
          <w:lang w:eastAsia="hr-HR"/>
          <w14:ligatures w14:val="none"/>
        </w:rPr>
      </w:pPr>
      <w:r w:rsidRPr="00B51C52">
        <w:rPr>
          <w:rFonts w:ascii="Calibri" w:eastAsia="Times New Roman" w:hAnsi="Calibri" w:cs="Calibri"/>
          <w:kern w:val="0"/>
          <w:lang w:eastAsia="hr-HR"/>
          <w14:ligatures w14:val="none"/>
        </w:rPr>
        <w:t> </w:t>
      </w:r>
    </w:p>
    <w:p w14:paraId="6D1D734F" w14:textId="77777777" w:rsidR="00B51C52" w:rsidRPr="00B51C52" w:rsidRDefault="00B51C52" w:rsidP="002204BC">
      <w:pPr>
        <w:spacing w:after="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Odluke o dodjeli sredstava za 2. polugodište 2026. godine  objavit će se u 2. polugodištu 2026. godine, nakon završetka Javnog poziva.  Izvještavanje o pojedinačnim iznosima koje su klubovi ostvarili biti će sadržaj obrazloženja cjelovitog izvještaja o izvršenju proračuna za 2026. godinu.</w:t>
      </w:r>
    </w:p>
    <w:p w14:paraId="1DDD8062" w14:textId="77777777" w:rsidR="00B51C52" w:rsidRPr="00B51C52" w:rsidRDefault="00B51C52" w:rsidP="002204BC">
      <w:pPr>
        <w:spacing w:after="0" w:line="276" w:lineRule="auto"/>
        <w:jc w:val="both"/>
        <w:rPr>
          <w:rFonts w:ascii="Calibri" w:eastAsia="Times New Roman" w:hAnsi="Calibri" w:cs="Calibri"/>
          <w:kern w:val="0"/>
          <w:sz w:val="24"/>
          <w:szCs w:val="24"/>
          <w:lang w:eastAsia="hr-HR"/>
          <w14:ligatures w14:val="none"/>
        </w:rPr>
      </w:pPr>
    </w:p>
    <w:p w14:paraId="5592EB9E"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b/>
          <w:kern w:val="0"/>
          <w:sz w:val="24"/>
          <w:szCs w:val="24"/>
          <w:lang w:eastAsia="hr-HR"/>
          <w14:ligatures w14:val="none"/>
        </w:rPr>
      </w:pPr>
      <w:r w:rsidRPr="00B51C52">
        <w:rPr>
          <w:rFonts w:ascii="Calibri" w:eastAsia="Times New Roman" w:hAnsi="Calibri" w:cs="Calibri"/>
          <w:b/>
          <w:kern w:val="0"/>
          <w:sz w:val="24"/>
          <w:szCs w:val="24"/>
          <w:lang w:eastAsia="hr-HR"/>
          <w14:ligatures w14:val="none"/>
        </w:rPr>
        <w:t>1.8.2. Aktivnost 1008 A100001 Sufinanciranje rada Zajednice sportskih udruga Grada Novske</w:t>
      </w:r>
    </w:p>
    <w:p w14:paraId="0065F933" w14:textId="77777777" w:rsidR="00B51C52" w:rsidRPr="00B51C52" w:rsidRDefault="00B51C52" w:rsidP="00B51C52">
      <w:pPr>
        <w:widowControl w:val="0"/>
        <w:autoSpaceDE w:val="0"/>
        <w:autoSpaceDN w:val="0"/>
        <w:adjustRightInd w:val="0"/>
        <w:spacing w:after="0" w:line="240" w:lineRule="auto"/>
        <w:jc w:val="both"/>
        <w:rPr>
          <w:rFonts w:ascii="Calibri" w:eastAsia="Times New Roman" w:hAnsi="Calibri" w:cs="Calibri"/>
          <w:b/>
          <w:kern w:val="0"/>
          <w:sz w:val="24"/>
          <w:szCs w:val="24"/>
          <w:lang w:eastAsia="hr-HR"/>
          <w14:ligatures w14:val="none"/>
        </w:rPr>
      </w:pPr>
    </w:p>
    <w:p w14:paraId="6315C31C" w14:textId="77777777" w:rsidR="00B51C52" w:rsidRDefault="00B51C52" w:rsidP="002204BC">
      <w:pPr>
        <w:spacing w:after="200" w:line="276" w:lineRule="auto"/>
        <w:ind w:firstLine="708"/>
        <w:jc w:val="both"/>
        <w:rPr>
          <w:rFonts w:ascii="Calibri" w:eastAsia="Calibri" w:hAnsi="Calibri" w:cs="Calibri"/>
          <w:bCs/>
          <w:kern w:val="0"/>
          <w:sz w:val="24"/>
          <w:szCs w:val="24"/>
          <w14:ligatures w14:val="none"/>
        </w:rPr>
      </w:pPr>
      <w:r w:rsidRPr="00B51C52">
        <w:rPr>
          <w:rFonts w:ascii="Calibri" w:eastAsia="Calibri" w:hAnsi="Calibri" w:cs="Calibri"/>
          <w:bCs/>
          <w:kern w:val="0"/>
          <w:sz w:val="24"/>
          <w:szCs w:val="24"/>
          <w14:ligatures w14:val="none"/>
        </w:rPr>
        <w:t>Aktivnost 1008 A100001 Sufinanciranje rada Zajednice sportskih udruga Grada Novske izvršena je u iznosu od 54.939,53 eura ili 40,06% od plana. Sredstva su utrošena za materijalne rashode zajednice koje se odnose na plaće, druge materijalne troškove zaposlenika i druge troškove redovnog poslovanja Zajednice.</w:t>
      </w:r>
    </w:p>
    <w:p w14:paraId="5CF14896" w14:textId="77777777" w:rsidR="002204BC" w:rsidRDefault="002204BC" w:rsidP="002204BC">
      <w:pPr>
        <w:spacing w:after="200" w:line="276" w:lineRule="auto"/>
        <w:ind w:firstLine="708"/>
        <w:jc w:val="both"/>
        <w:rPr>
          <w:rFonts w:ascii="Calibri" w:eastAsia="Calibri" w:hAnsi="Calibri" w:cs="Calibri"/>
          <w:bCs/>
          <w:kern w:val="0"/>
          <w:sz w:val="24"/>
          <w:szCs w:val="24"/>
          <w14:ligatures w14:val="none"/>
        </w:rPr>
      </w:pPr>
    </w:p>
    <w:p w14:paraId="0A7EE95B" w14:textId="77777777" w:rsidR="002204BC" w:rsidRDefault="002204BC" w:rsidP="002204BC">
      <w:pPr>
        <w:spacing w:after="200" w:line="276" w:lineRule="auto"/>
        <w:ind w:firstLine="708"/>
        <w:jc w:val="both"/>
        <w:rPr>
          <w:rFonts w:ascii="Calibri" w:eastAsia="Calibri" w:hAnsi="Calibri" w:cs="Calibri"/>
          <w:bCs/>
          <w:kern w:val="0"/>
          <w:sz w:val="24"/>
          <w:szCs w:val="24"/>
          <w14:ligatures w14:val="none"/>
        </w:rPr>
      </w:pPr>
    </w:p>
    <w:p w14:paraId="2168BC3B" w14:textId="77777777" w:rsidR="002204BC" w:rsidRDefault="002204BC" w:rsidP="002204BC">
      <w:pPr>
        <w:spacing w:after="200" w:line="276" w:lineRule="auto"/>
        <w:ind w:firstLine="708"/>
        <w:jc w:val="both"/>
        <w:rPr>
          <w:rFonts w:ascii="Calibri" w:eastAsia="Calibri" w:hAnsi="Calibri" w:cs="Calibri"/>
          <w:bCs/>
          <w:kern w:val="0"/>
          <w:sz w:val="24"/>
          <w:szCs w:val="24"/>
          <w14:ligatures w14:val="none"/>
        </w:rPr>
      </w:pPr>
    </w:p>
    <w:p w14:paraId="78F63E40" w14:textId="77777777" w:rsidR="002204BC" w:rsidRPr="00B51C52" w:rsidRDefault="002204BC" w:rsidP="002204BC">
      <w:pPr>
        <w:spacing w:after="200" w:line="276" w:lineRule="auto"/>
        <w:ind w:firstLine="708"/>
        <w:jc w:val="both"/>
        <w:rPr>
          <w:rFonts w:ascii="Calibri" w:eastAsia="Calibri" w:hAnsi="Calibri" w:cs="Calibri"/>
          <w:bCs/>
          <w:kern w:val="0"/>
          <w:sz w:val="24"/>
          <w:szCs w:val="24"/>
          <w14:ligatures w14:val="none"/>
        </w:rPr>
      </w:pPr>
    </w:p>
    <w:p w14:paraId="54EB021B"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1.9. Program 1009 MANIFESTACIJE</w:t>
      </w:r>
    </w:p>
    <w:p w14:paraId="56BCB47A" w14:textId="77777777"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Program 1009 MANIFESTACIJE nije izvršavan u izvještajnom razdoblju jer se program odnosi na obilježavanje Dana Grada Novske koji se obilježava u drugom dijelu godine, 18. listopada.</w:t>
      </w:r>
    </w:p>
    <w:p w14:paraId="20649107"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Ovaj program obuhvaća sljedeći tekući projekt</w:t>
      </w:r>
    </w:p>
    <w:p w14:paraId="4D1C71D0"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1.9.1. Tekući projekt 1009 T100001  Dan Grada  </w:t>
      </w:r>
    </w:p>
    <w:p w14:paraId="771A51AC" w14:textId="19BF1118"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Tekući projekt 1009 T100001  Dan Grada  u izvještajnom razdoblju nije izvršavan jer će se Dan Grada Novske obilježavati 18. listopada 2026. godine.</w:t>
      </w:r>
    </w:p>
    <w:p w14:paraId="47BC2A65"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1.10. Program 1010 SJEĆANJA NA DOMOVINSKI RAT</w:t>
      </w:r>
    </w:p>
    <w:p w14:paraId="18B348B9" w14:textId="77777777"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Program 1010 SJEĆANJA NA DOMOVINSKI RAT izvršen je u izvještajnom razdoblju u iznosu od 6.586,33 eura ili 32,93% i to za sljedeći tekući projekt:</w:t>
      </w:r>
    </w:p>
    <w:p w14:paraId="30F9A77E"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1.10.1. Tekući projekt 1010 T100001 Obilježavanje prigodnih datuma </w:t>
      </w:r>
    </w:p>
    <w:p w14:paraId="749B4EC8" w14:textId="77777777"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lastRenderedPageBreak/>
        <w:t>Tekući projekt 1010 T100001 Obilježavanje prigodnih datuma u izvještajnom razdoblju izvršen je u iznosu od 6.586,33 eura ili 32,93 % . Za obilježavanje akcije „Bljesak“ utrošeno je 3.021,21 eura, a za obilježavanje Dana hrvatskih branitelja Grada Novske,  utrošen je iznos od 3.565,12 eura.</w:t>
      </w:r>
    </w:p>
    <w:p w14:paraId="052A4FD6"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1.11.Program 1012  PROGRAM ZA DJECU I MLADE</w:t>
      </w:r>
    </w:p>
    <w:p w14:paraId="43457DEA" w14:textId="77777777"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Program 1012  PROGRAM ZA DJECU I MLADE nije izvršavan u izvještajnom razdoblju, a sredstva će se izvršiti u 2. dijelu godine.  Program se sastoji od sljedećeg tekućeg projekta:</w:t>
      </w:r>
    </w:p>
    <w:p w14:paraId="5BFC442F"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1.11.1. Tekući projekt 1012 T10001 – Grad Novska prijatelj djece</w:t>
      </w:r>
    </w:p>
    <w:p w14:paraId="77D0B888" w14:textId="77777777"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Tekući projekt 1012 T10001 – Grad Novska prijatelj djece nije izvršavan u izvještajnom razdoblju.</w:t>
      </w:r>
    </w:p>
    <w:p w14:paraId="1D44241B"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1.12. Program 1015  PROGRAMI U KULTURI PUČKOG OTVORENOG UČILIŠTA</w:t>
      </w:r>
    </w:p>
    <w:p w14:paraId="5A29EC75" w14:textId="77777777"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Program 1015 PROGRAMI U KULTURI PUČKOG OTVORENOG UČILIŠTA u izvještajnom razdoblju izvršen je u iznosu od 83.411,62 eura ili 35,85% za sljedeće aktivnosti i projekte:</w:t>
      </w:r>
    </w:p>
    <w:p w14:paraId="15613DBE" w14:textId="77777777" w:rsidR="00B51C52" w:rsidRPr="00B51C52" w:rsidRDefault="00B51C52" w:rsidP="00B51C52">
      <w:pPr>
        <w:spacing w:after="200" w:line="276" w:lineRule="auto"/>
        <w:jc w:val="both"/>
        <w:rPr>
          <w:rFonts w:ascii="Calibri" w:eastAsia="Calibri" w:hAnsi="Calibri" w:cs="Calibri"/>
          <w:b/>
          <w:bCs/>
          <w:iCs/>
          <w:kern w:val="0"/>
          <w:sz w:val="24"/>
          <w:szCs w:val="24"/>
          <w14:ligatures w14:val="none"/>
        </w:rPr>
      </w:pPr>
      <w:r w:rsidRPr="00B51C52">
        <w:rPr>
          <w:rFonts w:ascii="Calibri" w:eastAsia="Calibri" w:hAnsi="Calibri" w:cs="Calibri"/>
          <w:b/>
          <w:kern w:val="0"/>
          <w:sz w:val="24"/>
          <w:szCs w:val="24"/>
          <w14:ligatures w14:val="none"/>
        </w:rPr>
        <w:t xml:space="preserve">1.12.1. </w:t>
      </w:r>
      <w:r w:rsidRPr="00B51C52">
        <w:rPr>
          <w:rFonts w:ascii="Calibri" w:eastAsia="Calibri" w:hAnsi="Calibri" w:cs="Calibri"/>
          <w:b/>
          <w:bCs/>
          <w:iCs/>
          <w:kern w:val="0"/>
          <w:sz w:val="24"/>
          <w:szCs w:val="24"/>
          <w14:ligatures w14:val="none"/>
        </w:rPr>
        <w:t xml:space="preserve">Aktivnost 1015 A100001  Administracija i upravljanje </w:t>
      </w:r>
    </w:p>
    <w:p w14:paraId="4E8A5174" w14:textId="77777777" w:rsidR="00B51C52" w:rsidRPr="00B51C52" w:rsidRDefault="00B51C52" w:rsidP="002204BC">
      <w:pPr>
        <w:spacing w:after="200" w:line="276" w:lineRule="auto"/>
        <w:ind w:firstLine="708"/>
        <w:jc w:val="both"/>
        <w:rPr>
          <w:rFonts w:ascii="Calibri" w:eastAsia="Calibri" w:hAnsi="Calibri" w:cs="Calibri"/>
          <w:b/>
          <w:bCs/>
          <w:iCs/>
          <w:kern w:val="0"/>
          <w:sz w:val="24"/>
          <w:szCs w:val="24"/>
          <w14:ligatures w14:val="none"/>
        </w:rPr>
      </w:pPr>
      <w:r w:rsidRPr="00B51C52">
        <w:rPr>
          <w:rFonts w:ascii="Calibri" w:eastAsia="Calibri" w:hAnsi="Calibri" w:cs="Calibri"/>
          <w:bCs/>
          <w:iCs/>
          <w:kern w:val="0"/>
          <w:sz w:val="24"/>
          <w:szCs w:val="24"/>
          <w14:ligatures w14:val="none"/>
        </w:rPr>
        <w:t xml:space="preserve">Aktivnost 1015 A100001  Administracija i upravljanje </w:t>
      </w:r>
      <w:r w:rsidRPr="00B51C52">
        <w:rPr>
          <w:rFonts w:ascii="Calibri" w:eastAsia="Calibri" w:hAnsi="Calibri" w:cs="Calibri"/>
          <w:kern w:val="0"/>
          <w:sz w:val="24"/>
          <w:szCs w:val="24"/>
          <w14:ligatures w14:val="none"/>
        </w:rPr>
        <w:t>u izvještajnom razdoblju izvršena je u iznosu od 69.457,87 eura ili 41,94% od plana. Aktivnost se odnosi na plaće za redovan rad, doprinose na plaće i ostale rashode za zaposlene i troškovi prijevoza za 5 zaposlenika (1 VSS i 4 SSS) na programima u kulturi koji su u izvještajnom razdoblju provodili redovne projekte i aktivnosti.</w:t>
      </w:r>
      <w:r w:rsidRPr="00B51C52">
        <w:rPr>
          <w:rFonts w:ascii="Calibri" w:eastAsia="Calibri" w:hAnsi="Calibri" w:cs="Calibri"/>
          <w:bCs/>
          <w:iCs/>
          <w:kern w:val="0"/>
          <w:sz w:val="24"/>
          <w:szCs w:val="24"/>
          <w14:ligatures w14:val="none"/>
        </w:rPr>
        <w:t xml:space="preserve"> Aktivnost obuhvaća i sve režijske i druge materijalne troškove.</w:t>
      </w:r>
    </w:p>
    <w:p w14:paraId="2B63A828" w14:textId="77777777" w:rsidR="00B51C52" w:rsidRPr="00B51C52" w:rsidRDefault="00B51C52" w:rsidP="00B51C52">
      <w:pPr>
        <w:spacing w:after="200" w:line="276" w:lineRule="auto"/>
        <w:jc w:val="both"/>
        <w:rPr>
          <w:rFonts w:ascii="Calibri" w:eastAsia="Calibri" w:hAnsi="Calibri" w:cs="Calibri"/>
          <w:b/>
          <w:bCs/>
          <w:iCs/>
          <w:kern w:val="0"/>
          <w:sz w:val="24"/>
          <w:szCs w:val="24"/>
          <w14:ligatures w14:val="none"/>
        </w:rPr>
      </w:pPr>
      <w:r w:rsidRPr="00B51C52">
        <w:rPr>
          <w:rFonts w:ascii="Calibri" w:eastAsia="Calibri" w:hAnsi="Calibri" w:cs="Calibri"/>
          <w:b/>
          <w:bCs/>
          <w:iCs/>
          <w:kern w:val="0"/>
          <w:sz w:val="24"/>
          <w:szCs w:val="24"/>
          <w14:ligatures w14:val="none"/>
        </w:rPr>
        <w:t xml:space="preserve">1.12.2. Tekući projekt 1015 T100001 – Kazališne i kino predstave </w:t>
      </w:r>
    </w:p>
    <w:p w14:paraId="2936D848" w14:textId="77777777"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Tekući projekt  </w:t>
      </w:r>
      <w:r w:rsidRPr="00B51C52">
        <w:rPr>
          <w:rFonts w:ascii="Calibri" w:eastAsia="Calibri" w:hAnsi="Calibri" w:cs="Calibri"/>
          <w:bCs/>
          <w:iCs/>
          <w:kern w:val="0"/>
          <w:sz w:val="24"/>
          <w:szCs w:val="24"/>
          <w14:ligatures w14:val="none"/>
        </w:rPr>
        <w:t xml:space="preserve">1015 T100001 – Kazališne i kino predstave </w:t>
      </w:r>
      <w:r w:rsidRPr="00B51C52">
        <w:rPr>
          <w:rFonts w:ascii="Calibri" w:eastAsia="Calibri" w:hAnsi="Calibri" w:cs="Calibri"/>
          <w:kern w:val="0"/>
          <w:sz w:val="24"/>
          <w:szCs w:val="24"/>
          <w14:ligatures w14:val="none"/>
        </w:rPr>
        <w:t xml:space="preserve">u izvještajnom razdoblju  izvršen je u iznosu od 13.578,75 eura ili 22,42% od plana. Aktivnost se odnosi na troškove kazališnih predstava, troškove prikazivanja kino-predstava (filmova), troškove održavanja izložbi te troškove održavanja drugih kulturnih događanja. U izvještajnom razdoblju održano je 6 kazališnih predstava na kojima je bilo 631 posjetitelja, a održane su predstave sljedećih naslova: </w:t>
      </w:r>
    </w:p>
    <w:p w14:paraId="3813FC27" w14:textId="77777777" w:rsidR="00B51C52" w:rsidRPr="00B51C52" w:rsidRDefault="00B51C52" w:rsidP="00BA04DB">
      <w:pPr>
        <w:numPr>
          <w:ilvl w:val="0"/>
          <w:numId w:val="11"/>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„Tri sestre na instagramu“- Kazalište Tragači</w:t>
      </w:r>
    </w:p>
    <w:p w14:paraId="71BD2E45" w14:textId="77777777" w:rsidR="00B51C52" w:rsidRPr="00B51C52" w:rsidRDefault="00B51C52" w:rsidP="00BA04DB">
      <w:pPr>
        <w:numPr>
          <w:ilvl w:val="0"/>
          <w:numId w:val="11"/>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„Luka Modrić – Moja Igra“- Boss Teatar,</w:t>
      </w:r>
    </w:p>
    <w:p w14:paraId="01A4FF90" w14:textId="77777777" w:rsidR="00B51C52" w:rsidRPr="00B51C52" w:rsidRDefault="00B51C52" w:rsidP="00BA04DB">
      <w:pPr>
        <w:numPr>
          <w:ilvl w:val="0"/>
          <w:numId w:val="11"/>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-„Suparnice“ – Lectirum,</w:t>
      </w:r>
    </w:p>
    <w:p w14:paraId="31ECD968" w14:textId="77777777" w:rsidR="00B51C52" w:rsidRPr="00B51C52" w:rsidRDefault="00B51C52" w:rsidP="00BA04DB">
      <w:pPr>
        <w:numPr>
          <w:ilvl w:val="0"/>
          <w:numId w:val="11"/>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-„Best Of Lajnaf“ – stand up comedy show Novska,</w:t>
      </w:r>
    </w:p>
    <w:p w14:paraId="665D370F" w14:textId="77777777" w:rsidR="00B51C52" w:rsidRPr="00B51C52" w:rsidRDefault="00B51C52" w:rsidP="00BA04DB">
      <w:pPr>
        <w:numPr>
          <w:ilvl w:val="0"/>
          <w:numId w:val="11"/>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„Crnogorac u krevetu“- Showtime production i </w:t>
      </w:r>
    </w:p>
    <w:p w14:paraId="21161C58" w14:textId="77777777" w:rsidR="00B51C52" w:rsidRPr="00B51C52" w:rsidRDefault="00B51C52" w:rsidP="00BA04DB">
      <w:pPr>
        <w:numPr>
          <w:ilvl w:val="0"/>
          <w:numId w:val="11"/>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„Stand Up Bloger Krule“ </w:t>
      </w:r>
    </w:p>
    <w:p w14:paraId="684A2EB0" w14:textId="77777777" w:rsidR="00B51C52" w:rsidRPr="00B51C52" w:rsidRDefault="00B51C52" w:rsidP="00B51C52">
      <w:pPr>
        <w:spacing w:after="0" w:line="276" w:lineRule="auto"/>
        <w:jc w:val="both"/>
        <w:rPr>
          <w:rFonts w:ascii="Calibri" w:eastAsia="Calibri" w:hAnsi="Calibri" w:cs="Calibri"/>
          <w:kern w:val="0"/>
          <w:sz w:val="24"/>
          <w:szCs w:val="24"/>
          <w14:ligatures w14:val="none"/>
        </w:rPr>
      </w:pPr>
    </w:p>
    <w:p w14:paraId="00EE0429" w14:textId="77777777" w:rsidR="00B51C52" w:rsidRPr="00B51C52" w:rsidRDefault="00B51C52" w:rsidP="00B51C52">
      <w:pPr>
        <w:spacing w:after="0" w:line="276" w:lineRule="auto"/>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Također, održane su 132 kino projekcije na kojima je bilo 4664 posjetitelja te 4 izložbe i to:</w:t>
      </w:r>
    </w:p>
    <w:p w14:paraId="462253CA" w14:textId="77777777" w:rsidR="00B51C52" w:rsidRPr="00B51C52" w:rsidRDefault="00B51C52" w:rsidP="00BA04DB">
      <w:pPr>
        <w:numPr>
          <w:ilvl w:val="0"/>
          <w:numId w:val="5"/>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„Iz Ukrajine s ljubavlju“, Viatcheslav Krivitski,</w:t>
      </w:r>
    </w:p>
    <w:p w14:paraId="2DF53D62" w14:textId="77777777" w:rsidR="00B51C52" w:rsidRPr="00B51C52" w:rsidRDefault="00B51C52" w:rsidP="00BA04DB">
      <w:pPr>
        <w:numPr>
          <w:ilvl w:val="0"/>
          <w:numId w:val="5"/>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lastRenderedPageBreak/>
        <w:t>„Imitatio veterum“, Zlatko Žagar</w:t>
      </w:r>
    </w:p>
    <w:p w14:paraId="3440A51B" w14:textId="77777777" w:rsidR="00B51C52" w:rsidRPr="00B51C52" w:rsidRDefault="00B51C52" w:rsidP="00BA04DB">
      <w:pPr>
        <w:numPr>
          <w:ilvl w:val="0"/>
          <w:numId w:val="5"/>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„Vjera i djela“ – Dlan i</w:t>
      </w:r>
    </w:p>
    <w:p w14:paraId="2F0AC1BE" w14:textId="77777777" w:rsidR="00B51C52" w:rsidRDefault="00B51C52" w:rsidP="00BA04DB">
      <w:pPr>
        <w:numPr>
          <w:ilvl w:val="0"/>
          <w:numId w:val="5"/>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„Noć muzeja“.</w:t>
      </w:r>
    </w:p>
    <w:p w14:paraId="48A30D11" w14:textId="77777777" w:rsidR="002204BC" w:rsidRPr="00B51C52" w:rsidRDefault="002204BC" w:rsidP="002204BC">
      <w:pPr>
        <w:spacing w:after="0" w:line="276" w:lineRule="auto"/>
        <w:ind w:left="720"/>
        <w:contextualSpacing/>
        <w:jc w:val="both"/>
        <w:rPr>
          <w:rFonts w:ascii="Calibri" w:eastAsia="Calibri" w:hAnsi="Calibri" w:cs="Calibri"/>
          <w:kern w:val="0"/>
          <w:sz w:val="24"/>
          <w:szCs w:val="24"/>
          <w14:ligatures w14:val="none"/>
        </w:rPr>
      </w:pPr>
    </w:p>
    <w:p w14:paraId="4AB7740F" w14:textId="77777777" w:rsidR="00B51C52" w:rsidRPr="00B51C52" w:rsidRDefault="00B51C52" w:rsidP="00B51C52">
      <w:pPr>
        <w:spacing w:after="200" w:line="276" w:lineRule="auto"/>
        <w:jc w:val="both"/>
        <w:rPr>
          <w:rFonts w:ascii="Calibri" w:eastAsia="Calibri" w:hAnsi="Calibri" w:cs="Calibri"/>
          <w:b/>
          <w:bCs/>
          <w:kern w:val="0"/>
          <w:sz w:val="24"/>
          <w:szCs w:val="24"/>
          <w14:ligatures w14:val="none"/>
        </w:rPr>
      </w:pPr>
      <w:r w:rsidRPr="00B51C52">
        <w:rPr>
          <w:rFonts w:ascii="Calibri" w:eastAsia="Calibri" w:hAnsi="Calibri" w:cs="Calibri"/>
          <w:b/>
          <w:bCs/>
          <w:kern w:val="0"/>
          <w:sz w:val="24"/>
          <w:szCs w:val="24"/>
          <w14:ligatures w14:val="none"/>
        </w:rPr>
        <w:t>1.12.3. Tekući projekt 1015 T100002  - Kino za sve</w:t>
      </w:r>
    </w:p>
    <w:p w14:paraId="7AEC3BB6" w14:textId="77777777"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Tekući projekt 1015 T100002 - </w:t>
      </w:r>
      <w:r w:rsidRPr="00B51C52">
        <w:rPr>
          <w:rFonts w:ascii="Calibri" w:eastAsia="Calibri" w:hAnsi="Calibri" w:cs="Calibri"/>
          <w:i/>
          <w:iCs/>
          <w:kern w:val="0"/>
          <w:sz w:val="24"/>
          <w:szCs w:val="24"/>
          <w14:ligatures w14:val="none"/>
        </w:rPr>
        <w:t>Kino za sve</w:t>
      </w:r>
      <w:r w:rsidRPr="00B51C52">
        <w:rPr>
          <w:rFonts w:ascii="Calibri" w:eastAsia="Calibri" w:hAnsi="Calibri" w:cs="Calibri"/>
          <w:kern w:val="0"/>
          <w:sz w:val="24"/>
          <w:szCs w:val="24"/>
          <w14:ligatures w14:val="none"/>
        </w:rPr>
        <w:t xml:space="preserve"> nije izvršavan u izvještajnom razdoblju, jer su aktivnosti planirane za 2. polugodište ove godine.</w:t>
      </w:r>
    </w:p>
    <w:p w14:paraId="53BBB445" w14:textId="77777777" w:rsidR="00B51C52" w:rsidRPr="00B51C52" w:rsidRDefault="00B51C52" w:rsidP="00B51C52">
      <w:pPr>
        <w:spacing w:after="200" w:line="276" w:lineRule="auto"/>
        <w:jc w:val="both"/>
        <w:rPr>
          <w:rFonts w:ascii="Calibri" w:eastAsia="Calibri" w:hAnsi="Calibri" w:cs="Calibri"/>
          <w:b/>
          <w:bCs/>
          <w:iCs/>
          <w:kern w:val="0"/>
          <w:sz w:val="24"/>
          <w:szCs w:val="24"/>
          <w14:ligatures w14:val="none"/>
        </w:rPr>
      </w:pPr>
      <w:r w:rsidRPr="00B51C52">
        <w:rPr>
          <w:rFonts w:ascii="Calibri" w:eastAsia="Calibri" w:hAnsi="Calibri" w:cs="Calibri"/>
          <w:b/>
          <w:bCs/>
          <w:iCs/>
          <w:kern w:val="0"/>
          <w:sz w:val="24"/>
          <w:szCs w:val="24"/>
          <w14:ligatures w14:val="none"/>
        </w:rPr>
        <w:t>1.12.4. Tekući projekt 1015 T100003 – Moje malo kino</w:t>
      </w:r>
    </w:p>
    <w:p w14:paraId="62FF9E58" w14:textId="77777777" w:rsidR="00B51C52" w:rsidRPr="00B51C52" w:rsidRDefault="00B51C52" w:rsidP="002204BC">
      <w:pPr>
        <w:spacing w:after="200" w:line="276" w:lineRule="auto"/>
        <w:ind w:firstLine="708"/>
        <w:jc w:val="both"/>
        <w:rPr>
          <w:rFonts w:ascii="Calibri" w:eastAsia="Calibri" w:hAnsi="Calibri" w:cs="Calibri"/>
          <w:b/>
          <w:kern w:val="0"/>
          <w:sz w:val="24"/>
          <w:szCs w:val="24"/>
          <w14:ligatures w14:val="none"/>
        </w:rPr>
      </w:pPr>
      <w:r w:rsidRPr="00B51C52">
        <w:rPr>
          <w:rFonts w:ascii="Calibri" w:eastAsia="Calibri" w:hAnsi="Calibri" w:cs="Calibri"/>
          <w:bCs/>
          <w:iCs/>
          <w:kern w:val="0"/>
          <w:sz w:val="24"/>
          <w:szCs w:val="24"/>
          <w14:ligatures w14:val="none"/>
        </w:rPr>
        <w:t xml:space="preserve">Tekući projekt 1015 T100003 – Moje malo kino u izvještajnom razdoblju izvršen je u iznosu od 375,00 eura ili 12,50% od plana. </w:t>
      </w:r>
      <w:r w:rsidRPr="00B51C52">
        <w:rPr>
          <w:rFonts w:ascii="Calibri" w:eastAsia="Calibri" w:hAnsi="Calibri" w:cs="Calibri"/>
          <w:kern w:val="0"/>
          <w:sz w:val="24"/>
          <w:szCs w:val="24"/>
          <w14:ligatures w14:val="none"/>
        </w:rPr>
        <w:t>Riječ je o projektu koji za cilj ima promicanje filmske pismenosti među mladima putem filmskih projekcija i edukacija. Trošak se odnosio na  troškove 6 kino projekcija za  6 filmskih projekcija na kojima je bilo  304 učenika.</w:t>
      </w:r>
      <w:r w:rsidRPr="00B51C52">
        <w:rPr>
          <w:rFonts w:ascii="Calibri" w:eastAsia="Calibri" w:hAnsi="Calibri" w:cs="Calibri"/>
          <w:b/>
          <w:kern w:val="0"/>
          <w:sz w:val="24"/>
          <w:szCs w:val="24"/>
          <w14:ligatures w14:val="none"/>
        </w:rPr>
        <w:t xml:space="preserve"> </w:t>
      </w:r>
    </w:p>
    <w:p w14:paraId="036A89A9"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1.13. Program 1016  PROGRAMI OBRAZOVANJA</w:t>
      </w:r>
    </w:p>
    <w:p w14:paraId="292FDD41" w14:textId="77777777" w:rsidR="00B51C52" w:rsidRPr="00B51C52" w:rsidRDefault="00B51C52" w:rsidP="002204BC">
      <w:pPr>
        <w:shd w:val="clear" w:color="auto" w:fill="FFFFFF"/>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bCs/>
          <w:kern w:val="0"/>
          <w:sz w:val="24"/>
          <w:szCs w:val="24"/>
          <w14:ligatures w14:val="none"/>
        </w:rPr>
        <w:t>Program 1016 Programi obrazovanja u Pučkom otvorenom učilištu</w:t>
      </w:r>
      <w:r w:rsidRPr="00B51C52">
        <w:rPr>
          <w:rFonts w:ascii="Calibri" w:eastAsia="Calibri" w:hAnsi="Calibri" w:cs="Calibri"/>
          <w:kern w:val="0"/>
          <w:sz w:val="24"/>
          <w:szCs w:val="24"/>
          <w14:ligatures w14:val="none"/>
        </w:rPr>
        <w:t xml:space="preserve"> izvršen je u iznosu od 88.952,33 eura ili 24,73% od plana, a sastoji se od sljedećih aktivnosti i projekata:</w:t>
      </w:r>
    </w:p>
    <w:p w14:paraId="2C47DDAE" w14:textId="77777777" w:rsidR="00B51C52" w:rsidRDefault="00B51C52" w:rsidP="002204BC">
      <w:pPr>
        <w:shd w:val="clear" w:color="auto" w:fill="FFFFFF"/>
        <w:spacing w:after="0" w:line="276" w:lineRule="auto"/>
        <w:rPr>
          <w:rFonts w:ascii="Calibri" w:eastAsia="Calibri" w:hAnsi="Calibri" w:cs="Calibri"/>
          <w:b/>
          <w:kern w:val="0"/>
          <w:sz w:val="24"/>
          <w:szCs w:val="24"/>
          <w14:ligatures w14:val="none"/>
        </w:rPr>
      </w:pPr>
    </w:p>
    <w:p w14:paraId="4504E520" w14:textId="77777777" w:rsidR="002204BC" w:rsidRDefault="002204BC" w:rsidP="002204BC">
      <w:pPr>
        <w:shd w:val="clear" w:color="auto" w:fill="FFFFFF"/>
        <w:spacing w:after="0" w:line="276" w:lineRule="auto"/>
        <w:rPr>
          <w:rFonts w:ascii="Calibri" w:eastAsia="Calibri" w:hAnsi="Calibri" w:cs="Calibri"/>
          <w:b/>
          <w:kern w:val="0"/>
          <w:sz w:val="24"/>
          <w:szCs w:val="24"/>
          <w14:ligatures w14:val="none"/>
        </w:rPr>
      </w:pPr>
    </w:p>
    <w:p w14:paraId="378CA94D" w14:textId="77777777" w:rsidR="002204BC" w:rsidRDefault="002204BC" w:rsidP="002204BC">
      <w:pPr>
        <w:shd w:val="clear" w:color="auto" w:fill="FFFFFF"/>
        <w:spacing w:after="0" w:line="276" w:lineRule="auto"/>
        <w:rPr>
          <w:rFonts w:ascii="Calibri" w:eastAsia="Calibri" w:hAnsi="Calibri" w:cs="Calibri"/>
          <w:b/>
          <w:kern w:val="0"/>
          <w:sz w:val="24"/>
          <w:szCs w:val="24"/>
          <w14:ligatures w14:val="none"/>
        </w:rPr>
      </w:pPr>
    </w:p>
    <w:p w14:paraId="1CDEBD08" w14:textId="77777777" w:rsidR="002204BC" w:rsidRDefault="002204BC" w:rsidP="002204BC">
      <w:pPr>
        <w:shd w:val="clear" w:color="auto" w:fill="FFFFFF"/>
        <w:spacing w:after="0" w:line="276" w:lineRule="auto"/>
        <w:rPr>
          <w:rFonts w:ascii="Calibri" w:eastAsia="Calibri" w:hAnsi="Calibri" w:cs="Calibri"/>
          <w:b/>
          <w:kern w:val="0"/>
          <w:sz w:val="24"/>
          <w:szCs w:val="24"/>
          <w14:ligatures w14:val="none"/>
        </w:rPr>
      </w:pPr>
    </w:p>
    <w:p w14:paraId="230D025B" w14:textId="77777777" w:rsidR="002204BC" w:rsidRDefault="002204BC" w:rsidP="002204BC">
      <w:pPr>
        <w:shd w:val="clear" w:color="auto" w:fill="FFFFFF"/>
        <w:spacing w:after="0" w:line="276" w:lineRule="auto"/>
        <w:rPr>
          <w:rFonts w:ascii="Calibri" w:eastAsia="Calibri" w:hAnsi="Calibri" w:cs="Calibri"/>
          <w:b/>
          <w:kern w:val="0"/>
          <w:sz w:val="24"/>
          <w:szCs w:val="24"/>
          <w14:ligatures w14:val="none"/>
        </w:rPr>
      </w:pPr>
    </w:p>
    <w:p w14:paraId="7D2986C7" w14:textId="77777777" w:rsidR="002204BC" w:rsidRPr="00B51C52" w:rsidRDefault="002204BC" w:rsidP="002204BC">
      <w:pPr>
        <w:shd w:val="clear" w:color="auto" w:fill="FFFFFF"/>
        <w:spacing w:after="0" w:line="276" w:lineRule="auto"/>
        <w:rPr>
          <w:rFonts w:ascii="Calibri" w:eastAsia="Calibri" w:hAnsi="Calibri" w:cs="Calibri"/>
          <w:b/>
          <w:kern w:val="0"/>
          <w:sz w:val="24"/>
          <w:szCs w:val="24"/>
          <w14:ligatures w14:val="none"/>
        </w:rPr>
      </w:pPr>
    </w:p>
    <w:p w14:paraId="5C103899" w14:textId="77777777" w:rsidR="00B51C52" w:rsidRDefault="00B51C52" w:rsidP="00B51C52">
      <w:pPr>
        <w:shd w:val="clear" w:color="auto" w:fill="FFFFFF"/>
        <w:spacing w:after="0" w:line="240" w:lineRule="auto"/>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1.13.1. Aktivnost A100001 Administracija i upravljanje </w:t>
      </w:r>
    </w:p>
    <w:p w14:paraId="3D878CB1" w14:textId="77777777" w:rsidR="002204BC" w:rsidRPr="00B51C52" w:rsidRDefault="002204BC" w:rsidP="00B51C52">
      <w:pPr>
        <w:shd w:val="clear" w:color="auto" w:fill="FFFFFF"/>
        <w:spacing w:after="0" w:line="240" w:lineRule="auto"/>
        <w:rPr>
          <w:rFonts w:ascii="Calibri" w:eastAsia="Calibri" w:hAnsi="Calibri" w:cs="Calibri"/>
          <w:b/>
          <w:kern w:val="0"/>
          <w:sz w:val="24"/>
          <w:szCs w:val="24"/>
          <w14:ligatures w14:val="none"/>
        </w:rPr>
      </w:pPr>
    </w:p>
    <w:p w14:paraId="75581DFF" w14:textId="77777777"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Aktivnost 1016 A100001 Administracija i upravljanje  izvršena u iznosu od  88.952,33 eura ili 24,73% od plana. Aktivnost se odnosi na plaće za redovan rad, doprinose na plaće i ostale rashode za zaposlene i troškove prijevoza za 3 zaposlenika (1 VSS, 1 VŠS, 1 SSS) na programima obrazovanja koji su u izvještajnom razdoblju provodili redovne programe u obrazovanju, ali i ostale poslove vezano za djelatnost Pučkog otvorenog učilišta. Aktivnost se odnosi i na rashode za materijal i energiju, nabavu opreme, ostale nespomenute usluge (telefon, internet, pošta, prijevoz, komunalne usluge, usluge tekućeg i investicijskog održavanja, usluge promidžbe, intelektualne usluge-predavači, računalne usluge), ostali nespomenuti rashodi poslovanja (premije osiguranja, reprezentacija, pristojbe, članarine). Ovi rashodi doprinose redovnoj i potpunoj realizaciji svih obrazovnih programa u Pučkom otvorenom učilištu.</w:t>
      </w:r>
    </w:p>
    <w:p w14:paraId="5083A65D" w14:textId="77777777" w:rsidR="00B51C52" w:rsidRPr="00B51C52" w:rsidRDefault="00B51C52" w:rsidP="002204BC">
      <w:pPr>
        <w:spacing w:after="200" w:line="276" w:lineRule="auto"/>
        <w:ind w:firstLine="360"/>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U izvještajnom razdoblju održano je 6 različitih programa obrazovanja u kojima je sudjelovalo ukupno 123  polaznika. Riječ je o sljedećim programima: </w:t>
      </w:r>
    </w:p>
    <w:p w14:paraId="659218D2" w14:textId="77777777" w:rsidR="00B51C52" w:rsidRPr="00B51C52" w:rsidRDefault="00B51C52" w:rsidP="00BA04DB">
      <w:pPr>
        <w:numPr>
          <w:ilvl w:val="0"/>
          <w:numId w:val="12"/>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Srednja škola  za prodavače prema dualnom modelu obrazovanja, </w:t>
      </w:r>
    </w:p>
    <w:p w14:paraId="30CF24BB" w14:textId="77777777" w:rsidR="00B51C52" w:rsidRPr="00B51C52" w:rsidRDefault="00B51C52" w:rsidP="00BA04DB">
      <w:pPr>
        <w:numPr>
          <w:ilvl w:val="0"/>
          <w:numId w:val="12"/>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lastRenderedPageBreak/>
        <w:t>Temeljne digitalne vještine,</w:t>
      </w:r>
    </w:p>
    <w:p w14:paraId="15C0D7C1" w14:textId="77777777" w:rsidR="00B51C52" w:rsidRPr="00B51C52" w:rsidRDefault="00B51C52" w:rsidP="00BA04DB">
      <w:pPr>
        <w:numPr>
          <w:ilvl w:val="0"/>
          <w:numId w:val="12"/>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Operativni djelatnik/ca za sigurnost i zaštitu u odgojno-obrazovnim ustanovama,</w:t>
      </w:r>
    </w:p>
    <w:p w14:paraId="2221B4F9" w14:textId="77777777" w:rsidR="00B51C52" w:rsidRPr="00B51C52" w:rsidRDefault="00B51C52" w:rsidP="00BA04DB">
      <w:pPr>
        <w:numPr>
          <w:ilvl w:val="0"/>
          <w:numId w:val="12"/>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Kreiranje audiovizualnih sadržaja u izradi video igara,</w:t>
      </w:r>
    </w:p>
    <w:p w14:paraId="02286E3B" w14:textId="77777777" w:rsidR="00B51C52" w:rsidRPr="00B51C52" w:rsidRDefault="00B51C52" w:rsidP="00BA04DB">
      <w:pPr>
        <w:numPr>
          <w:ilvl w:val="0"/>
          <w:numId w:val="12"/>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Pomoćnici u nastavi</w:t>
      </w:r>
    </w:p>
    <w:p w14:paraId="641982A1" w14:textId="77777777" w:rsidR="00B51C52" w:rsidRPr="00B51C52" w:rsidRDefault="00B51C52" w:rsidP="00BA04DB">
      <w:pPr>
        <w:numPr>
          <w:ilvl w:val="0"/>
          <w:numId w:val="12"/>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Škola pop rocka</w:t>
      </w:r>
    </w:p>
    <w:p w14:paraId="41B55958" w14:textId="77777777" w:rsidR="00B51C52" w:rsidRPr="00B51C52" w:rsidRDefault="00B51C52" w:rsidP="00B51C52">
      <w:pPr>
        <w:spacing w:after="0" w:line="276" w:lineRule="auto"/>
        <w:ind w:left="720"/>
        <w:contextualSpacing/>
        <w:jc w:val="both"/>
        <w:rPr>
          <w:rFonts w:ascii="Calibri" w:eastAsia="Calibri" w:hAnsi="Calibri" w:cs="Calibri"/>
          <w:kern w:val="0"/>
          <w:sz w:val="24"/>
          <w:szCs w:val="24"/>
          <w14:ligatures w14:val="none"/>
        </w:rPr>
      </w:pPr>
    </w:p>
    <w:p w14:paraId="6531634D" w14:textId="77777777" w:rsidR="00B51C52" w:rsidRPr="00B51C52" w:rsidRDefault="00B51C52" w:rsidP="00B51C52">
      <w:pPr>
        <w:spacing w:after="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1.14. Program 1017  PROGRAMI KNJIŽNIČNE DJELATNOSTI</w:t>
      </w:r>
    </w:p>
    <w:p w14:paraId="32BB751D" w14:textId="77777777" w:rsidR="00B51C52" w:rsidRPr="00B51C52" w:rsidRDefault="00B51C52" w:rsidP="00B51C52">
      <w:pPr>
        <w:spacing w:after="0" w:line="276" w:lineRule="auto"/>
        <w:jc w:val="both"/>
        <w:rPr>
          <w:rFonts w:ascii="Calibri" w:eastAsia="Calibri" w:hAnsi="Calibri" w:cs="Calibri"/>
          <w:b/>
          <w:kern w:val="0"/>
          <w:sz w:val="24"/>
          <w:szCs w:val="24"/>
          <w14:ligatures w14:val="none"/>
        </w:rPr>
      </w:pPr>
    </w:p>
    <w:p w14:paraId="5C88A1D7" w14:textId="47C21F0F" w:rsidR="00B51C52" w:rsidRPr="00B51C52" w:rsidRDefault="00B51C52" w:rsidP="002204BC">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Program 1017  PROGRAMI KNJIŽNIČNE DJELATNOSTI izvršen je u iznosu od </w:t>
      </w:r>
      <w:r w:rsidR="002204BC">
        <w:rPr>
          <w:rFonts w:ascii="Calibri" w:eastAsia="Calibri" w:hAnsi="Calibri" w:cs="Calibri"/>
          <w:kern w:val="0"/>
          <w:sz w:val="24"/>
          <w:szCs w:val="24"/>
          <w14:ligatures w14:val="none"/>
        </w:rPr>
        <w:t>165.203,19</w:t>
      </w:r>
      <w:r w:rsidRPr="00B51C52">
        <w:rPr>
          <w:rFonts w:ascii="Calibri" w:eastAsia="Calibri" w:hAnsi="Calibri" w:cs="Calibri"/>
          <w:kern w:val="0"/>
          <w:sz w:val="24"/>
          <w:szCs w:val="24"/>
          <w14:ligatures w14:val="none"/>
        </w:rPr>
        <w:t xml:space="preserve"> eura ili 41,85% od plana i to za sljedeće aktivnosti i projekte:</w:t>
      </w:r>
    </w:p>
    <w:p w14:paraId="00B599D0" w14:textId="77777777" w:rsidR="00B51C52" w:rsidRPr="00B51C52" w:rsidRDefault="00B51C52" w:rsidP="00B51C52">
      <w:pPr>
        <w:spacing w:after="0" w:line="276" w:lineRule="auto"/>
        <w:jc w:val="both"/>
        <w:rPr>
          <w:rFonts w:ascii="Calibri" w:eastAsia="Calibri" w:hAnsi="Calibri" w:cs="Calibri"/>
          <w:b/>
          <w:kern w:val="0"/>
          <w:sz w:val="24"/>
          <w:szCs w:val="24"/>
          <w14:ligatures w14:val="none"/>
        </w:rPr>
      </w:pPr>
    </w:p>
    <w:p w14:paraId="51DA78D5" w14:textId="77777777" w:rsidR="00B51C52" w:rsidRPr="00B51C52" w:rsidRDefault="00B51C52" w:rsidP="00B51C52">
      <w:pPr>
        <w:spacing w:after="200" w:line="276" w:lineRule="auto"/>
        <w:rPr>
          <w:rFonts w:ascii="Calibri" w:eastAsia="Calibri" w:hAnsi="Calibri" w:cs="Calibri"/>
          <w:b/>
          <w:bCs/>
          <w:kern w:val="0"/>
          <w:sz w:val="24"/>
          <w:szCs w:val="24"/>
          <w14:ligatures w14:val="none"/>
        </w:rPr>
      </w:pPr>
      <w:r w:rsidRPr="00B51C52">
        <w:rPr>
          <w:rFonts w:ascii="Calibri" w:eastAsia="Calibri" w:hAnsi="Calibri" w:cs="Calibri"/>
          <w:b/>
          <w:bCs/>
          <w:kern w:val="0"/>
          <w:sz w:val="24"/>
          <w:szCs w:val="24"/>
          <w14:ligatures w14:val="none"/>
        </w:rPr>
        <w:t xml:space="preserve">1.14.1. Aktivnost  1017 A100001 Administracija i upravljanje  </w:t>
      </w:r>
    </w:p>
    <w:p w14:paraId="7E281D80" w14:textId="77777777" w:rsidR="002204BC" w:rsidRDefault="00B51C52" w:rsidP="002204BC">
      <w:pPr>
        <w:spacing w:after="200" w:line="276" w:lineRule="auto"/>
        <w:ind w:firstLine="708"/>
        <w:jc w:val="both"/>
        <w:rPr>
          <w:rFonts w:ascii="Calibri" w:eastAsia="Calibri" w:hAnsi="Calibri" w:cs="Times New Roman"/>
          <w:kern w:val="0"/>
          <w:sz w:val="24"/>
          <w:szCs w:val="24"/>
          <w14:ligatures w14:val="none"/>
        </w:rPr>
      </w:pPr>
      <w:r w:rsidRPr="002204BC">
        <w:rPr>
          <w:rFonts w:ascii="Calibri" w:eastAsia="Calibri" w:hAnsi="Calibri" w:cs="Calibri"/>
          <w:bCs/>
          <w:kern w:val="0"/>
          <w:sz w:val="24"/>
          <w:szCs w:val="24"/>
          <w14:ligatures w14:val="none"/>
        </w:rPr>
        <w:t xml:space="preserve">Aktivnost  1017 A100001 Administracija i upravljanje  u izvještajnom razdoblju izvršena je u iznosu od 160.903,48 eura ili 43,20 % od plana. </w:t>
      </w:r>
    </w:p>
    <w:p w14:paraId="39158F31" w14:textId="4FE0CD12" w:rsidR="00B51C52" w:rsidRPr="002204BC" w:rsidRDefault="00B51C52" w:rsidP="002204BC">
      <w:pPr>
        <w:spacing w:after="200" w:line="276" w:lineRule="auto"/>
        <w:ind w:firstLine="708"/>
        <w:jc w:val="both"/>
        <w:rPr>
          <w:rFonts w:ascii="Calibri" w:eastAsia="Calibri" w:hAnsi="Calibri" w:cs="Times New Roman"/>
          <w:kern w:val="0"/>
          <w:sz w:val="24"/>
          <w:szCs w:val="24"/>
          <w14:ligatures w14:val="none"/>
        </w:rPr>
      </w:pPr>
      <w:r w:rsidRPr="002204BC">
        <w:rPr>
          <w:rFonts w:ascii="Calibri" w:eastAsia="Calibri" w:hAnsi="Calibri" w:cs="Times New Roman"/>
          <w:kern w:val="0"/>
          <w:sz w:val="24"/>
          <w:szCs w:val="24"/>
          <w14:ligatures w14:val="none"/>
        </w:rPr>
        <w:t>Rashodi za plaće izvršeni su u iznosu od  125.304,50 ili 48,32 % od plana za plaće, doprinose na plaće te na ostala materijalna prava za 9 zaposlenika ustanove.</w:t>
      </w:r>
    </w:p>
    <w:p w14:paraId="0B2328FD" w14:textId="6400C244" w:rsidR="00B51C52" w:rsidRPr="002204BC" w:rsidRDefault="00B51C52" w:rsidP="002204BC">
      <w:pPr>
        <w:spacing w:after="200" w:line="276" w:lineRule="auto"/>
        <w:ind w:firstLine="708"/>
        <w:jc w:val="both"/>
        <w:rPr>
          <w:rFonts w:ascii="Calibri" w:eastAsia="Calibri" w:hAnsi="Calibri" w:cs="Times New Roman"/>
          <w:kern w:val="0"/>
          <w:sz w:val="24"/>
          <w:szCs w:val="24"/>
          <w14:ligatures w14:val="none"/>
        </w:rPr>
      </w:pPr>
      <w:r w:rsidRPr="002204BC">
        <w:rPr>
          <w:rFonts w:ascii="Calibri" w:eastAsia="Calibri" w:hAnsi="Calibri" w:cs="Times New Roman"/>
          <w:kern w:val="0"/>
          <w:sz w:val="24"/>
          <w:szCs w:val="24"/>
          <w14:ligatures w14:val="none"/>
        </w:rPr>
        <w:t>Materijalni rashodi  izvršeni su u iznosu od 22.939,32 ili</w:t>
      </w:r>
      <w:r w:rsidR="002204BC">
        <w:rPr>
          <w:rFonts w:ascii="Calibri" w:eastAsia="Calibri" w:hAnsi="Calibri" w:cs="Times New Roman"/>
          <w:kern w:val="0"/>
          <w:sz w:val="24"/>
          <w:szCs w:val="24"/>
          <w14:ligatures w14:val="none"/>
        </w:rPr>
        <w:t xml:space="preserve"> </w:t>
      </w:r>
      <w:r w:rsidRPr="002204BC">
        <w:rPr>
          <w:rFonts w:ascii="Calibri" w:eastAsia="Calibri" w:hAnsi="Calibri" w:cs="Times New Roman"/>
          <w:kern w:val="0"/>
          <w:sz w:val="24"/>
          <w:szCs w:val="24"/>
          <w14:ligatures w14:val="none"/>
        </w:rPr>
        <w:t>31,13 % od plana, a sredstava su utrošeno  za troškove  materijala i energije, za naknade troškova zaposlenima, troškove za izvršene usluge te na troškove ostalih nespomenutih rashoda.</w:t>
      </w:r>
    </w:p>
    <w:p w14:paraId="5EE831BF" w14:textId="77777777" w:rsidR="00B51C52" w:rsidRPr="002204BC" w:rsidRDefault="00B51C52" w:rsidP="002204BC">
      <w:pPr>
        <w:spacing w:after="200" w:line="276" w:lineRule="auto"/>
        <w:jc w:val="both"/>
        <w:rPr>
          <w:rFonts w:ascii="Calibri" w:eastAsia="Calibri" w:hAnsi="Calibri" w:cs="Times New Roman"/>
          <w:kern w:val="0"/>
          <w:sz w:val="24"/>
          <w:szCs w:val="24"/>
          <w14:ligatures w14:val="none"/>
        </w:rPr>
      </w:pPr>
      <w:r w:rsidRPr="002204BC">
        <w:rPr>
          <w:rFonts w:ascii="Calibri" w:eastAsia="Calibri" w:hAnsi="Calibri" w:cs="Times New Roman"/>
          <w:kern w:val="0"/>
          <w:sz w:val="24"/>
          <w:szCs w:val="24"/>
          <w14:ligatures w14:val="none"/>
        </w:rPr>
        <w:t xml:space="preserve">Financijski rashodi izvršeni su u iznosu od 5,68 eura ili 2,99% plana </w:t>
      </w:r>
    </w:p>
    <w:p w14:paraId="0CC9634D" w14:textId="77777777"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Za nabavu knjižnične i neknjižnične građe iz sredstava nadležnog ministarstva  utrošeno je 11.237,80 eura ili 59,27%  ili 66,10 % od plana, a  iz sredstava osnivača utrošeno je 766,48 eura ili 7,66%.  </w:t>
      </w:r>
    </w:p>
    <w:p w14:paraId="24F33E91" w14:textId="77777777" w:rsidR="00B51C52" w:rsidRPr="00B51C52" w:rsidRDefault="00B51C52" w:rsidP="00B51C52">
      <w:pPr>
        <w:spacing w:after="200" w:line="276" w:lineRule="auto"/>
        <w:rPr>
          <w:rFonts w:ascii="Calibri" w:eastAsia="Calibri" w:hAnsi="Calibri" w:cs="Calibri"/>
          <w:b/>
          <w:bCs/>
          <w:kern w:val="0"/>
          <w:sz w:val="24"/>
          <w:szCs w:val="24"/>
          <w14:ligatures w14:val="none"/>
        </w:rPr>
      </w:pPr>
      <w:r w:rsidRPr="00B51C52">
        <w:rPr>
          <w:rFonts w:ascii="Calibri" w:eastAsia="Calibri" w:hAnsi="Calibri" w:cs="Calibri"/>
          <w:b/>
          <w:bCs/>
          <w:kern w:val="0"/>
          <w:sz w:val="24"/>
          <w:szCs w:val="24"/>
          <w14:ligatures w14:val="none"/>
        </w:rPr>
        <w:t>1.14.2. Tekući projekt   1017 T100001 Dječja igraonica</w:t>
      </w:r>
    </w:p>
    <w:p w14:paraId="22B3FFFE" w14:textId="77777777" w:rsidR="00B51C52" w:rsidRPr="00B51C52" w:rsidRDefault="00B51C52" w:rsidP="002204BC">
      <w:pPr>
        <w:spacing w:after="200" w:line="276" w:lineRule="auto"/>
        <w:ind w:firstLine="708"/>
        <w:jc w:val="both"/>
        <w:rPr>
          <w:rFonts w:ascii="Calibri" w:eastAsia="Calibri" w:hAnsi="Calibri" w:cs="Calibri"/>
          <w:b/>
          <w:bCs/>
          <w:kern w:val="0"/>
          <w:sz w:val="24"/>
          <w:szCs w:val="24"/>
          <w14:ligatures w14:val="none"/>
        </w:rPr>
      </w:pPr>
      <w:r w:rsidRPr="00B51C52">
        <w:rPr>
          <w:rFonts w:ascii="Calibri" w:eastAsia="Calibri" w:hAnsi="Calibri" w:cs="Calibri"/>
          <w:bCs/>
          <w:kern w:val="0"/>
          <w:sz w:val="24"/>
          <w:szCs w:val="24"/>
          <w14:ligatures w14:val="none"/>
        </w:rPr>
        <w:t>Tekući projekt  1017 T100001 Dječja igraonica</w:t>
      </w:r>
      <w:r w:rsidRPr="00B51C52">
        <w:rPr>
          <w:rFonts w:ascii="Calibri" w:eastAsia="Calibri" w:hAnsi="Calibri" w:cs="Calibri"/>
          <w:b/>
          <w:bCs/>
          <w:kern w:val="0"/>
          <w:sz w:val="24"/>
          <w:szCs w:val="24"/>
          <w14:ligatures w14:val="none"/>
        </w:rPr>
        <w:t xml:space="preserve"> </w:t>
      </w:r>
      <w:r w:rsidRPr="00B51C52">
        <w:rPr>
          <w:rFonts w:ascii="Calibri" w:eastAsia="Calibri" w:hAnsi="Calibri" w:cs="Calibri"/>
          <w:kern w:val="0"/>
          <w:sz w:val="24"/>
          <w:szCs w:val="24"/>
          <w14:ligatures w14:val="none"/>
        </w:rPr>
        <w:t xml:space="preserve"> u izvještajnom razdoblju izvršen je u iznosu od 94,90 eura  ili 9,49 % od plana. Trošak se odnosio na održavanje pričaonica, igraonica,  radionica i drugih sadržaja za djecu. Ukupno je održano 43 aktivnosti  za djecu u kojima je sudjelovalo 562 djece, a radi se o sljedećim sadržajima, broju pojedinačnih aktivnosti i broju posjetitelja: </w:t>
      </w:r>
    </w:p>
    <w:p w14:paraId="6E707967" w14:textId="77777777" w:rsidR="00B51C52" w:rsidRPr="00B51C52" w:rsidRDefault="00B51C52" w:rsidP="00BA04DB">
      <w:pPr>
        <w:numPr>
          <w:ilvl w:val="0"/>
          <w:numId w:val="13"/>
        </w:numPr>
        <w:spacing w:after="200" w:line="276" w:lineRule="auto"/>
        <w:contextualSpacing/>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Književni susreti – 3/111</w:t>
      </w:r>
    </w:p>
    <w:p w14:paraId="6BEE6538" w14:textId="77777777" w:rsidR="00B51C52" w:rsidRPr="00B51C52" w:rsidRDefault="00B51C52" w:rsidP="00BA04DB">
      <w:pPr>
        <w:numPr>
          <w:ilvl w:val="0"/>
          <w:numId w:val="13"/>
        </w:numPr>
        <w:spacing w:after="200" w:line="276" w:lineRule="auto"/>
        <w:contextualSpacing/>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Radionice i susreti – 21/302</w:t>
      </w:r>
    </w:p>
    <w:p w14:paraId="33ADF87A" w14:textId="77777777" w:rsidR="00B51C52" w:rsidRDefault="00B51C52" w:rsidP="00BA04DB">
      <w:pPr>
        <w:numPr>
          <w:ilvl w:val="0"/>
          <w:numId w:val="13"/>
        </w:numPr>
        <w:spacing w:after="200" w:line="276" w:lineRule="auto"/>
        <w:contextualSpacing/>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Igraonice/pričaonice „Utorak za pričoljupce“ – 19/149</w:t>
      </w:r>
    </w:p>
    <w:p w14:paraId="3218FFC9" w14:textId="77777777" w:rsidR="002204BC" w:rsidRPr="00B51C52" w:rsidRDefault="002204BC" w:rsidP="002204BC">
      <w:pPr>
        <w:spacing w:after="200" w:line="276" w:lineRule="auto"/>
        <w:ind w:left="720"/>
        <w:contextualSpacing/>
        <w:rPr>
          <w:rFonts w:ascii="Calibri" w:eastAsia="Calibri" w:hAnsi="Calibri" w:cs="Times New Roman"/>
          <w:kern w:val="0"/>
          <w:sz w:val="24"/>
          <w:szCs w:val="24"/>
          <w14:ligatures w14:val="none"/>
        </w:rPr>
      </w:pPr>
    </w:p>
    <w:p w14:paraId="69991074" w14:textId="77777777" w:rsidR="002204BC" w:rsidRDefault="00B51C52" w:rsidP="002204BC">
      <w:pPr>
        <w:spacing w:after="200" w:line="276" w:lineRule="auto"/>
        <w:rPr>
          <w:rFonts w:ascii="Calibri" w:eastAsia="Calibri" w:hAnsi="Calibri" w:cs="Calibri"/>
          <w:b/>
          <w:bCs/>
          <w:kern w:val="0"/>
          <w:sz w:val="24"/>
          <w:szCs w:val="24"/>
          <w14:ligatures w14:val="none"/>
        </w:rPr>
      </w:pPr>
      <w:r w:rsidRPr="00B51C52">
        <w:rPr>
          <w:rFonts w:ascii="Calibri" w:eastAsia="Calibri" w:hAnsi="Calibri" w:cs="Calibri"/>
          <w:b/>
          <w:bCs/>
          <w:kern w:val="0"/>
          <w:sz w:val="24"/>
          <w:szCs w:val="24"/>
          <w14:ligatures w14:val="none"/>
        </w:rPr>
        <w:t>1.14.3. Tekući projekt 1017  T100002  Književni susreti</w:t>
      </w:r>
    </w:p>
    <w:p w14:paraId="1C2A3617" w14:textId="65EA53AD" w:rsidR="00B51C52" w:rsidRPr="002204BC" w:rsidRDefault="00B51C52" w:rsidP="002204BC">
      <w:pPr>
        <w:spacing w:after="200" w:line="276" w:lineRule="auto"/>
        <w:ind w:firstLine="708"/>
        <w:jc w:val="both"/>
        <w:rPr>
          <w:rFonts w:ascii="Calibri" w:eastAsia="Calibri" w:hAnsi="Calibri" w:cs="Calibri"/>
          <w:b/>
          <w:bCs/>
          <w:kern w:val="0"/>
          <w:sz w:val="24"/>
          <w:szCs w:val="24"/>
          <w14:ligatures w14:val="none"/>
        </w:rPr>
      </w:pPr>
      <w:r w:rsidRPr="00B51C52">
        <w:rPr>
          <w:rFonts w:ascii="Calibri" w:eastAsia="Calibri" w:hAnsi="Calibri" w:cs="Calibri"/>
          <w:bCs/>
          <w:kern w:val="0"/>
          <w:sz w:val="24"/>
          <w:szCs w:val="24"/>
          <w14:ligatures w14:val="none"/>
        </w:rPr>
        <w:t>Tekući projekt 1017 T100002  Književni susreti</w:t>
      </w:r>
      <w:r w:rsidRPr="00B51C52">
        <w:rPr>
          <w:rFonts w:ascii="Calibri" w:eastAsia="Calibri" w:hAnsi="Calibri" w:cs="Calibri"/>
          <w:kern w:val="0"/>
          <w:sz w:val="24"/>
          <w:szCs w:val="24"/>
          <w14:ligatures w14:val="none"/>
        </w:rPr>
        <w:t xml:space="preserve"> u izvještajnom razdoblju izvršen je u iznosu od  od 3.176,19 eura ili 16,89% od plana. U sklopu projekta održano je 14 sadržaja u </w:t>
      </w:r>
      <w:r w:rsidRPr="00B51C52">
        <w:rPr>
          <w:rFonts w:ascii="Calibri" w:eastAsia="Calibri" w:hAnsi="Calibri" w:cs="Calibri"/>
          <w:kern w:val="0"/>
          <w:sz w:val="24"/>
          <w:szCs w:val="24"/>
          <w14:ligatures w14:val="none"/>
        </w:rPr>
        <w:lastRenderedPageBreak/>
        <w:t>kojima su sudjelovala 304 posjetitelja, a radi se o sljedećim sadržajima, broju pojedinačnih aktivnosti i broju posjetitelja:</w:t>
      </w:r>
    </w:p>
    <w:p w14:paraId="1A69E28E" w14:textId="77777777" w:rsidR="00B51C52" w:rsidRPr="00B51C52" w:rsidRDefault="00B51C52" w:rsidP="002204BC">
      <w:pPr>
        <w:numPr>
          <w:ilvl w:val="0"/>
          <w:numId w:val="14"/>
        </w:numPr>
        <w:spacing w:after="200" w:line="276" w:lineRule="auto"/>
        <w:contextualSpacing/>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Promocije 2/85</w:t>
      </w:r>
    </w:p>
    <w:p w14:paraId="6B251F06" w14:textId="77777777" w:rsidR="00B51C52" w:rsidRPr="00B51C52" w:rsidRDefault="00B51C52" w:rsidP="002204BC">
      <w:pPr>
        <w:numPr>
          <w:ilvl w:val="0"/>
          <w:numId w:val="14"/>
        </w:numPr>
        <w:spacing w:after="200" w:line="276" w:lineRule="auto"/>
        <w:contextualSpacing/>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Predavanja 3/144</w:t>
      </w:r>
    </w:p>
    <w:p w14:paraId="0A24274A" w14:textId="77777777" w:rsidR="00B51C52" w:rsidRPr="00B51C52" w:rsidRDefault="00B51C52" w:rsidP="002204BC">
      <w:pPr>
        <w:numPr>
          <w:ilvl w:val="0"/>
          <w:numId w:val="14"/>
        </w:numPr>
        <w:spacing w:after="200" w:line="276" w:lineRule="auto"/>
        <w:contextualSpacing/>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Radionice 5/46</w:t>
      </w:r>
    </w:p>
    <w:p w14:paraId="2803E9F9" w14:textId="77777777" w:rsidR="00B51C52" w:rsidRPr="00B51C52" w:rsidRDefault="00B51C52" w:rsidP="002204BC">
      <w:pPr>
        <w:numPr>
          <w:ilvl w:val="0"/>
          <w:numId w:val="14"/>
        </w:numPr>
        <w:spacing w:after="200" w:line="276" w:lineRule="auto"/>
        <w:contextualSpacing/>
        <w:jc w:val="both"/>
        <w:rPr>
          <w:rFonts w:ascii="Calibri" w:eastAsia="Calibri" w:hAnsi="Calibri" w:cs="Times New Roman"/>
          <w:kern w:val="0"/>
          <w:sz w:val="24"/>
          <w:szCs w:val="24"/>
          <w14:ligatures w14:val="none"/>
        </w:rPr>
      </w:pPr>
      <w:r w:rsidRPr="00B51C52">
        <w:rPr>
          <w:rFonts w:ascii="Calibri" w:eastAsia="Calibri" w:hAnsi="Calibri" w:cs="Times New Roman"/>
          <w:kern w:val="0"/>
          <w:sz w:val="24"/>
          <w:szCs w:val="24"/>
          <w14:ligatures w14:val="none"/>
        </w:rPr>
        <w:t>Čitateljski klub 4/29</w:t>
      </w:r>
    </w:p>
    <w:p w14:paraId="3933AFC1" w14:textId="77777777"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Također, održani su ili se trebaju održati i projekti financirani iz sredstava pomoći Ministarstva kulture i medija kao i mnoge druge aktivnosti  i sadržaji.</w:t>
      </w:r>
    </w:p>
    <w:p w14:paraId="0EEA3EBB" w14:textId="77777777" w:rsidR="00B51C52" w:rsidRPr="00B51C52" w:rsidRDefault="00B51C52" w:rsidP="002204BC">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Ministarstvo kulture i medija u 2026. godini financira sljedeće projekte Gradske knjižnice i čitaonice Ante Jagar Novska:</w:t>
      </w:r>
    </w:p>
    <w:p w14:paraId="4B754793" w14:textId="77777777" w:rsidR="00B51C52" w:rsidRPr="00B51C52" w:rsidRDefault="00B51C52" w:rsidP="002204BC">
      <w:pPr>
        <w:numPr>
          <w:ilvl w:val="0"/>
          <w:numId w:val="14"/>
        </w:numPr>
        <w:spacing w:after="20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Projekt  „U zemlji Dječurliji“- festival pripovijedanja i dobre priče</w:t>
      </w:r>
      <w:bookmarkStart w:id="2" w:name="_Hlk204343195"/>
      <w:r w:rsidRPr="00B51C52">
        <w:rPr>
          <w:rFonts w:ascii="Calibri" w:eastAsia="Calibri" w:hAnsi="Calibri" w:cs="Calibri"/>
          <w:kern w:val="0"/>
          <w:sz w:val="24"/>
          <w:szCs w:val="24"/>
          <w14:ligatures w14:val="none"/>
        </w:rPr>
        <w:t xml:space="preserve"> čija realizacija slijedi u mjesecu rujnu.</w:t>
      </w:r>
    </w:p>
    <w:bookmarkEnd w:id="2"/>
    <w:p w14:paraId="6D47C2B8" w14:textId="77777777" w:rsidR="00B51C52" w:rsidRPr="00B51C52" w:rsidRDefault="00B51C52" w:rsidP="002204BC">
      <w:pPr>
        <w:numPr>
          <w:ilvl w:val="0"/>
          <w:numId w:val="14"/>
        </w:numPr>
        <w:spacing w:after="20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Projekt „ I bebe vole knjižnicu“ u kojem su održane 3 aktivnosti za 50 korisnika (25 djece i 25 roditelja), a podijeljeno je ukupno  10 paketa dobrodošlice za bebe.</w:t>
      </w:r>
    </w:p>
    <w:p w14:paraId="7505F165" w14:textId="77777777" w:rsidR="00B51C52" w:rsidRPr="00B51C52" w:rsidRDefault="00B51C52" w:rsidP="002204BC">
      <w:pPr>
        <w:numPr>
          <w:ilvl w:val="0"/>
          <w:numId w:val="14"/>
        </w:numPr>
        <w:spacing w:after="20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Projekt „Sepetić pun priča“ Projekt se održava tijekom 2026. godine u naselju Rajić, a do sada je održano 5 aktivnosti za ukupno 68 korisnika. </w:t>
      </w:r>
    </w:p>
    <w:p w14:paraId="000AA6E8" w14:textId="77777777" w:rsidR="00B51C52" w:rsidRPr="00B51C52" w:rsidRDefault="00B51C52" w:rsidP="002204BC">
      <w:pPr>
        <w:numPr>
          <w:ilvl w:val="0"/>
          <w:numId w:val="14"/>
        </w:numPr>
        <w:spacing w:after="20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Projekt „Otvorena knjiga, otvoren um“ – razvoj čitateljske publike održava se tijekom 2026. godine, a do sada su održane 2 aktivnosti u kojima je sudjelovalo 45 korisnika.</w:t>
      </w:r>
    </w:p>
    <w:p w14:paraId="33B1C575" w14:textId="77777777" w:rsidR="00B51C52" w:rsidRPr="00B51C52" w:rsidRDefault="00B51C52" w:rsidP="002204BC">
      <w:pPr>
        <w:numPr>
          <w:ilvl w:val="0"/>
          <w:numId w:val="14"/>
        </w:numPr>
        <w:spacing w:after="20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Projekt „Oživi ideju“ održat će se u mjesecu studenome.</w:t>
      </w:r>
    </w:p>
    <w:p w14:paraId="45F0F5AB" w14:textId="77777777" w:rsidR="00B51C52" w:rsidRPr="00B51C52" w:rsidRDefault="00B51C52" w:rsidP="002204BC">
      <w:pPr>
        <w:numPr>
          <w:ilvl w:val="0"/>
          <w:numId w:val="14"/>
        </w:numPr>
        <w:spacing w:after="20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Obljetnica knjižnice 150/75 – Obilježilo se 150 godina postojanja čitaonice u Novskoj i 75 godina postojanja knjižnice u Novskoj.</w:t>
      </w:r>
    </w:p>
    <w:p w14:paraId="480D7245" w14:textId="77777777" w:rsidR="00B51C52" w:rsidRPr="00B51C52" w:rsidRDefault="00B51C52" w:rsidP="002204BC">
      <w:pPr>
        <w:spacing w:after="200" w:line="276" w:lineRule="auto"/>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Ostvareni su još i sljedeći sadržaji u kojima je sudjelovalo :</w:t>
      </w:r>
    </w:p>
    <w:p w14:paraId="46E5900A" w14:textId="77777777" w:rsidR="00B51C52" w:rsidRPr="00B51C52" w:rsidRDefault="00B51C52" w:rsidP="002204BC">
      <w:pPr>
        <w:numPr>
          <w:ilvl w:val="0"/>
          <w:numId w:val="14"/>
        </w:numPr>
        <w:spacing w:after="20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iCs/>
          <w:kern w:val="0"/>
          <w:sz w:val="24"/>
          <w:szCs w:val="24"/>
          <w14:ligatures w14:val="none"/>
        </w:rPr>
        <w:t xml:space="preserve">Održana je radionica </w:t>
      </w:r>
      <w:r w:rsidRPr="00B51C52">
        <w:rPr>
          <w:rFonts w:ascii="Calibri" w:eastAsia="Calibri" w:hAnsi="Calibri" w:cs="Calibri"/>
          <w:kern w:val="0"/>
          <w:sz w:val="24"/>
          <w:szCs w:val="24"/>
          <w14:ligatures w14:val="none"/>
        </w:rPr>
        <w:t>Skulpture od knjiga „ Između polica i korica“ u kojoj je sudjelovalo 18 djece,</w:t>
      </w:r>
    </w:p>
    <w:p w14:paraId="6FD3BAB4" w14:textId="77777777" w:rsidR="00B51C52" w:rsidRPr="00B51C52" w:rsidRDefault="00B51C52" w:rsidP="002204BC">
      <w:pPr>
        <w:numPr>
          <w:ilvl w:val="0"/>
          <w:numId w:val="14"/>
        </w:numPr>
        <w:spacing w:after="200" w:line="276" w:lineRule="auto"/>
        <w:contextualSpacing/>
        <w:jc w:val="both"/>
        <w:rPr>
          <w:rFonts w:ascii="Calibri" w:eastAsia="Calibri" w:hAnsi="Calibri" w:cs="Calibri"/>
          <w:bCs/>
          <w:kern w:val="0"/>
          <w:sz w:val="24"/>
          <w:szCs w:val="24"/>
          <w14:ligatures w14:val="none"/>
        </w:rPr>
      </w:pPr>
      <w:r w:rsidRPr="00B51C52">
        <w:rPr>
          <w:rFonts w:ascii="Calibri" w:eastAsia="Calibri" w:hAnsi="Calibri" w:cs="Calibri"/>
          <w:bCs/>
          <w:iCs/>
          <w:kern w:val="0"/>
          <w:sz w:val="24"/>
          <w:szCs w:val="24"/>
          <w14:ligatures w14:val="none"/>
        </w:rPr>
        <w:t>Napravljena je milenijska fotografija na kojoj se nalazi 240 učenika Osnovne škole Novska i Katoličke osnovne škole u Novskoj.</w:t>
      </w:r>
    </w:p>
    <w:p w14:paraId="28AE7AE3" w14:textId="77777777" w:rsidR="00B51C52" w:rsidRPr="00B51C52" w:rsidRDefault="00B51C52" w:rsidP="002204BC">
      <w:pPr>
        <w:numPr>
          <w:ilvl w:val="0"/>
          <w:numId w:val="14"/>
        </w:numPr>
        <w:spacing w:after="200" w:line="276" w:lineRule="auto"/>
        <w:contextualSpacing/>
        <w:jc w:val="both"/>
        <w:rPr>
          <w:rFonts w:ascii="Calibri" w:eastAsia="Calibri" w:hAnsi="Calibri" w:cs="Calibri"/>
          <w:bCs/>
          <w:iCs/>
          <w:kern w:val="0"/>
          <w:sz w:val="24"/>
          <w:szCs w:val="24"/>
          <w14:ligatures w14:val="none"/>
        </w:rPr>
      </w:pPr>
      <w:r w:rsidRPr="00B51C52">
        <w:rPr>
          <w:rFonts w:ascii="Calibri" w:eastAsia="Calibri" w:hAnsi="Calibri" w:cs="Calibri"/>
          <w:bCs/>
          <w:iCs/>
          <w:kern w:val="0"/>
          <w:sz w:val="24"/>
          <w:szCs w:val="24"/>
          <w14:ligatures w14:val="none"/>
        </w:rPr>
        <w:t>Organizirani su posjeti dvjema izložbama postavljanih za obljetnicu  u knjižnici (Izložba starih vrijednih knjiga – „Skrivena blaga naših polica“ i Izložba najboljih fotografija s fotonatječaja) koje su imale 5 posjeta s ukupno 95 učenika.</w:t>
      </w:r>
    </w:p>
    <w:p w14:paraId="48AD14BB" w14:textId="77777777" w:rsidR="00B51C52" w:rsidRPr="00B51C52" w:rsidRDefault="00B51C52" w:rsidP="002204BC">
      <w:pPr>
        <w:numPr>
          <w:ilvl w:val="0"/>
          <w:numId w:val="14"/>
        </w:numPr>
        <w:spacing w:after="200" w:line="276" w:lineRule="auto"/>
        <w:contextualSpacing/>
        <w:jc w:val="both"/>
        <w:rPr>
          <w:rFonts w:ascii="Calibri" w:eastAsia="Calibri" w:hAnsi="Calibri" w:cs="Calibri"/>
          <w:bCs/>
          <w:iCs/>
          <w:kern w:val="0"/>
          <w:sz w:val="24"/>
          <w:szCs w:val="24"/>
          <w14:ligatures w14:val="none"/>
        </w:rPr>
      </w:pPr>
      <w:r w:rsidRPr="00B51C52">
        <w:rPr>
          <w:rFonts w:ascii="Calibri" w:eastAsia="Calibri" w:hAnsi="Calibri" w:cs="Calibri"/>
          <w:bCs/>
          <w:iCs/>
          <w:kern w:val="0"/>
          <w:sz w:val="24"/>
          <w:szCs w:val="24"/>
          <w14:ligatures w14:val="none"/>
        </w:rPr>
        <w:t>Organizirane su dvije fotoradionice je  s Hrvatskih foto- savezom na kojima je sudjelovalo ukupno 14 djece,</w:t>
      </w:r>
    </w:p>
    <w:p w14:paraId="3301219A" w14:textId="77777777" w:rsidR="00B51C52" w:rsidRPr="00B51C52" w:rsidRDefault="00B51C52" w:rsidP="002204BC">
      <w:pPr>
        <w:numPr>
          <w:ilvl w:val="0"/>
          <w:numId w:val="14"/>
        </w:numPr>
        <w:spacing w:after="200" w:line="276" w:lineRule="auto"/>
        <w:contextualSpacing/>
        <w:jc w:val="both"/>
        <w:rPr>
          <w:rFonts w:ascii="Calibri" w:eastAsia="Calibri" w:hAnsi="Calibri" w:cs="Calibri"/>
          <w:bCs/>
          <w:iCs/>
          <w:kern w:val="0"/>
          <w:sz w:val="24"/>
          <w:szCs w:val="24"/>
          <w14:ligatures w14:val="none"/>
        </w:rPr>
      </w:pPr>
      <w:r w:rsidRPr="00B51C52">
        <w:rPr>
          <w:rFonts w:ascii="Calibri" w:eastAsia="Calibri" w:hAnsi="Calibri" w:cs="Calibri"/>
          <w:bCs/>
          <w:iCs/>
          <w:kern w:val="0"/>
          <w:sz w:val="24"/>
          <w:szCs w:val="24"/>
          <w14:ligatures w14:val="none"/>
        </w:rPr>
        <w:t>Organizirane su tri interpretacijske šetnje u kojima je sudjelovalo 52 korisnika,</w:t>
      </w:r>
    </w:p>
    <w:p w14:paraId="4D72D85A" w14:textId="77777777" w:rsidR="00B51C52" w:rsidRPr="00B51C52" w:rsidRDefault="00B51C52" w:rsidP="002204BC">
      <w:pPr>
        <w:numPr>
          <w:ilvl w:val="0"/>
          <w:numId w:val="14"/>
        </w:numPr>
        <w:spacing w:after="200" w:line="276" w:lineRule="auto"/>
        <w:contextualSpacing/>
        <w:jc w:val="both"/>
        <w:rPr>
          <w:rFonts w:ascii="Calibri" w:eastAsia="Calibri" w:hAnsi="Calibri" w:cs="Calibri"/>
          <w:bCs/>
          <w:kern w:val="0"/>
          <w:sz w:val="24"/>
          <w:szCs w:val="24"/>
          <w14:ligatures w14:val="none"/>
        </w:rPr>
      </w:pPr>
      <w:r w:rsidRPr="00B51C52">
        <w:rPr>
          <w:rFonts w:ascii="Calibri" w:eastAsia="Calibri" w:hAnsi="Calibri" w:cs="Calibri"/>
          <w:bCs/>
          <w:kern w:val="0"/>
          <w:sz w:val="24"/>
          <w:szCs w:val="24"/>
          <w14:ligatures w14:val="none"/>
        </w:rPr>
        <w:t>Održana je svečana akademija u Hotelu Knopp za 96 korisnika</w:t>
      </w:r>
    </w:p>
    <w:p w14:paraId="49E2D281" w14:textId="77777777" w:rsidR="00B51C52" w:rsidRPr="00B51C52" w:rsidRDefault="00B51C52" w:rsidP="00B51C52">
      <w:pPr>
        <w:spacing w:after="200" w:line="276" w:lineRule="auto"/>
        <w:ind w:left="720"/>
        <w:contextualSpacing/>
        <w:rPr>
          <w:rFonts w:ascii="Calibri" w:eastAsia="Calibri" w:hAnsi="Calibri" w:cs="Calibri"/>
          <w:bCs/>
          <w:kern w:val="0"/>
          <w:sz w:val="24"/>
          <w:szCs w:val="24"/>
          <w14:ligatures w14:val="none"/>
        </w:rPr>
      </w:pPr>
    </w:p>
    <w:p w14:paraId="1DB28897" w14:textId="77777777" w:rsidR="00B51C52" w:rsidRDefault="00B51C52" w:rsidP="00BA04DB">
      <w:pPr>
        <w:numPr>
          <w:ilvl w:val="1"/>
          <w:numId w:val="6"/>
        </w:numPr>
        <w:spacing w:after="200" w:line="276" w:lineRule="auto"/>
        <w:ind w:left="709"/>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PROGRAM 1018 PREDŠKOLSKI ODGOJ</w:t>
      </w:r>
    </w:p>
    <w:p w14:paraId="08DA0BBE" w14:textId="77777777" w:rsidR="000D7C9A" w:rsidRPr="00B51C52" w:rsidRDefault="000D7C9A" w:rsidP="000D7C9A">
      <w:pPr>
        <w:spacing w:after="200" w:line="276" w:lineRule="auto"/>
        <w:ind w:left="709"/>
        <w:contextualSpacing/>
        <w:rPr>
          <w:rFonts w:ascii="Calibri" w:eastAsia="Calibri" w:hAnsi="Calibri" w:cs="Calibri"/>
          <w:b/>
          <w:kern w:val="0"/>
          <w:sz w:val="24"/>
          <w:szCs w:val="24"/>
          <w14:ligatures w14:val="none"/>
        </w:rPr>
      </w:pPr>
    </w:p>
    <w:p w14:paraId="652EC7A5" w14:textId="22855975" w:rsidR="00B51C52" w:rsidRPr="00B51C52" w:rsidRDefault="00B51C52" w:rsidP="000D7C9A">
      <w:pPr>
        <w:spacing w:after="200" w:line="276" w:lineRule="auto"/>
        <w:ind w:left="-11" w:firstLine="719"/>
        <w:rPr>
          <w:rFonts w:ascii="Calibri" w:eastAsia="Calibri" w:hAnsi="Calibri" w:cs="Calibri"/>
          <w:bCs/>
          <w:kern w:val="0"/>
          <w:sz w:val="24"/>
          <w:szCs w:val="24"/>
          <w14:ligatures w14:val="none"/>
        </w:rPr>
      </w:pPr>
      <w:r w:rsidRPr="00B51C52">
        <w:rPr>
          <w:rFonts w:ascii="Calibri" w:eastAsia="Calibri" w:hAnsi="Calibri" w:cs="Calibri"/>
          <w:bCs/>
          <w:kern w:val="0"/>
          <w:sz w:val="24"/>
          <w:szCs w:val="24"/>
          <w14:ligatures w14:val="none"/>
        </w:rPr>
        <w:t xml:space="preserve">Program 1018 PREDŠKOLSKI ODGOJ u izvještajnom razdoblju izvršen je u iznosu od </w:t>
      </w:r>
      <w:r w:rsidR="000D7C9A">
        <w:rPr>
          <w:rFonts w:ascii="Calibri" w:eastAsia="Calibri" w:hAnsi="Calibri" w:cs="Calibri"/>
          <w:bCs/>
          <w:kern w:val="0"/>
          <w:sz w:val="24"/>
          <w:szCs w:val="24"/>
          <w14:ligatures w14:val="none"/>
        </w:rPr>
        <w:t>1.207.606,22</w:t>
      </w:r>
      <w:r w:rsidRPr="00B51C52">
        <w:rPr>
          <w:rFonts w:ascii="Calibri" w:eastAsia="Calibri" w:hAnsi="Calibri" w:cs="Calibri"/>
          <w:bCs/>
          <w:kern w:val="0"/>
          <w:sz w:val="24"/>
          <w:szCs w:val="24"/>
          <w14:ligatures w14:val="none"/>
        </w:rPr>
        <w:t xml:space="preserve"> eura ili 50,</w:t>
      </w:r>
      <w:r w:rsidR="000D7C9A">
        <w:rPr>
          <w:rFonts w:ascii="Calibri" w:eastAsia="Calibri" w:hAnsi="Calibri" w:cs="Calibri"/>
          <w:bCs/>
          <w:kern w:val="0"/>
          <w:sz w:val="24"/>
          <w:szCs w:val="24"/>
          <w14:ligatures w14:val="none"/>
        </w:rPr>
        <w:t xml:space="preserve">26 </w:t>
      </w:r>
      <w:r w:rsidRPr="00B51C52">
        <w:rPr>
          <w:rFonts w:ascii="Calibri" w:eastAsia="Calibri" w:hAnsi="Calibri" w:cs="Calibri"/>
          <w:bCs/>
          <w:kern w:val="0"/>
          <w:sz w:val="24"/>
          <w:szCs w:val="24"/>
          <w14:ligatures w14:val="none"/>
        </w:rPr>
        <w:t>% od plana.</w:t>
      </w:r>
    </w:p>
    <w:p w14:paraId="4EADE706" w14:textId="77777777" w:rsidR="00B51C52" w:rsidRPr="00B51C52" w:rsidRDefault="00B51C52" w:rsidP="00B51C52">
      <w:pPr>
        <w:spacing w:after="200" w:line="276" w:lineRule="auto"/>
        <w:ind w:left="-11"/>
        <w:rPr>
          <w:rFonts w:ascii="Calibri" w:eastAsia="Calibri" w:hAnsi="Calibri" w:cs="Calibri"/>
          <w:bCs/>
          <w:kern w:val="0"/>
          <w:sz w:val="24"/>
          <w:szCs w:val="24"/>
          <w14:ligatures w14:val="none"/>
        </w:rPr>
      </w:pPr>
      <w:r w:rsidRPr="00B51C52">
        <w:rPr>
          <w:rFonts w:ascii="Calibri" w:eastAsia="Calibri" w:hAnsi="Calibri" w:cs="Calibri"/>
          <w:bCs/>
          <w:kern w:val="0"/>
          <w:sz w:val="24"/>
          <w:szCs w:val="24"/>
          <w14:ligatures w14:val="none"/>
        </w:rPr>
        <w:lastRenderedPageBreak/>
        <w:t>Program se sastoji od sljedećih aktivnosti i projekata:</w:t>
      </w:r>
    </w:p>
    <w:p w14:paraId="0084A21B" w14:textId="77777777" w:rsidR="00B51C52" w:rsidRDefault="00B51C52" w:rsidP="00BA04DB">
      <w:pPr>
        <w:numPr>
          <w:ilvl w:val="2"/>
          <w:numId w:val="6"/>
        </w:numPr>
        <w:spacing w:after="200" w:line="276" w:lineRule="auto"/>
        <w:ind w:left="709"/>
        <w:contextualSpacing/>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Aktivnost 1018 A100001 -  Odgoj i obrazovanje djece jasličke i predškolske dobi</w:t>
      </w:r>
    </w:p>
    <w:p w14:paraId="681B0A8D" w14:textId="77777777" w:rsidR="000D7C9A" w:rsidRPr="00B51C52" w:rsidRDefault="000D7C9A" w:rsidP="000D7C9A">
      <w:pPr>
        <w:spacing w:after="200" w:line="276" w:lineRule="auto"/>
        <w:ind w:left="-11"/>
        <w:contextualSpacing/>
        <w:rPr>
          <w:rFonts w:ascii="Calibri" w:eastAsia="Calibri" w:hAnsi="Calibri" w:cs="Calibri"/>
          <w:b/>
          <w:kern w:val="0"/>
          <w:sz w:val="24"/>
          <w:szCs w:val="24"/>
          <w14:ligatures w14:val="none"/>
        </w:rPr>
      </w:pPr>
    </w:p>
    <w:p w14:paraId="7B4B9FE0" w14:textId="64DE4325" w:rsidR="00B51C52" w:rsidRPr="00B51C52" w:rsidRDefault="00B51C52" w:rsidP="000D7C9A">
      <w:pPr>
        <w:spacing w:after="200" w:line="276" w:lineRule="auto"/>
        <w:ind w:left="-11" w:firstLine="719"/>
        <w:jc w:val="both"/>
        <w:rPr>
          <w:rFonts w:ascii="Calibri" w:eastAsia="Calibri" w:hAnsi="Calibri" w:cs="Calibri"/>
          <w:bCs/>
          <w:kern w:val="0"/>
          <w:sz w:val="24"/>
          <w:szCs w:val="24"/>
          <w14:ligatures w14:val="none"/>
        </w:rPr>
      </w:pPr>
      <w:r w:rsidRPr="00B51C52">
        <w:rPr>
          <w:rFonts w:ascii="Calibri" w:eastAsia="Calibri" w:hAnsi="Calibri" w:cs="Calibri"/>
          <w:bCs/>
          <w:kern w:val="0"/>
          <w:sz w:val="24"/>
          <w:szCs w:val="24"/>
          <w14:ligatures w14:val="none"/>
        </w:rPr>
        <w:t xml:space="preserve">Aktivnost 1018 A100001 – Odgoj i obrazovanje djece jasličke i predškolske dobi u izvještajnom razdoblju izvršena je u iznosu od </w:t>
      </w:r>
      <w:r w:rsidR="000D7C9A">
        <w:rPr>
          <w:rFonts w:ascii="Calibri" w:eastAsia="Calibri" w:hAnsi="Calibri" w:cs="Calibri"/>
          <w:bCs/>
          <w:kern w:val="0"/>
          <w:sz w:val="24"/>
          <w:szCs w:val="24"/>
          <w14:ligatures w14:val="none"/>
        </w:rPr>
        <w:t>1.206.862,93</w:t>
      </w:r>
      <w:r w:rsidRPr="00B51C52">
        <w:rPr>
          <w:rFonts w:ascii="Calibri" w:eastAsia="Calibri" w:hAnsi="Calibri" w:cs="Calibri"/>
          <w:bCs/>
          <w:kern w:val="0"/>
          <w:sz w:val="24"/>
          <w:szCs w:val="24"/>
          <w14:ligatures w14:val="none"/>
        </w:rPr>
        <w:t xml:space="preserve"> eura ili 51,</w:t>
      </w:r>
      <w:r w:rsidR="000D7C9A">
        <w:rPr>
          <w:rFonts w:ascii="Calibri" w:eastAsia="Calibri" w:hAnsi="Calibri" w:cs="Calibri"/>
          <w:bCs/>
          <w:kern w:val="0"/>
          <w:sz w:val="24"/>
          <w:szCs w:val="24"/>
          <w14:ligatures w14:val="none"/>
        </w:rPr>
        <w:t>43</w:t>
      </w:r>
      <w:r w:rsidRPr="00B51C52">
        <w:rPr>
          <w:rFonts w:ascii="Calibri" w:eastAsia="Calibri" w:hAnsi="Calibri" w:cs="Calibri"/>
          <w:bCs/>
          <w:kern w:val="0"/>
          <w:sz w:val="24"/>
          <w:szCs w:val="24"/>
          <w14:ligatures w14:val="none"/>
        </w:rPr>
        <w:t>% od plana. Aktivnost je financirana sredstvima općih prihoda i primitaka, iz prihoda za posebne namjene te iz pomoći.</w:t>
      </w:r>
    </w:p>
    <w:p w14:paraId="1F414BD0"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bookmarkStart w:id="3" w:name="_Hlk81559415"/>
      <w:r w:rsidRPr="00B51C52">
        <w:rPr>
          <w:rFonts w:ascii="Calibri" w:eastAsia="Calibri" w:hAnsi="Calibri" w:cs="Calibri"/>
          <w:b/>
          <w:kern w:val="0"/>
          <w:sz w:val="24"/>
          <w:szCs w:val="24"/>
          <w14:ligatures w14:val="none"/>
        </w:rPr>
        <w:t>Izvor financiranja - Opći prihodi i primici</w:t>
      </w:r>
    </w:p>
    <w:bookmarkEnd w:id="3"/>
    <w:p w14:paraId="27063E1C" w14:textId="77777777" w:rsidR="00B51C52" w:rsidRPr="00B51C52" w:rsidRDefault="00B51C52" w:rsidP="000D7C9A">
      <w:pPr>
        <w:spacing w:after="200" w:line="276" w:lineRule="auto"/>
        <w:ind w:firstLine="708"/>
        <w:jc w:val="both"/>
        <w:rPr>
          <w:rFonts w:ascii="Calibri" w:eastAsia="Calibri" w:hAnsi="Calibri" w:cs="Calibri"/>
          <w:bCs/>
          <w:kern w:val="0"/>
          <w:sz w:val="24"/>
          <w:szCs w:val="24"/>
          <w14:ligatures w14:val="none"/>
        </w:rPr>
      </w:pPr>
      <w:r w:rsidRPr="00B51C52">
        <w:rPr>
          <w:rFonts w:ascii="Calibri" w:eastAsia="Calibri" w:hAnsi="Calibri" w:cs="Calibri"/>
          <w:bCs/>
          <w:kern w:val="0"/>
          <w:sz w:val="24"/>
          <w:szCs w:val="24"/>
          <w14:ligatures w14:val="none"/>
        </w:rPr>
        <w:t>Iz sredstava općih prihoda i primitaka u izvještajnom razdoblju izvršena su sredstva u iznosu od 974.862,02 eura ili  56,52 %, od plana. Sredstva su utrošena na plaće</w:t>
      </w:r>
      <w:r w:rsidRPr="00B51C52">
        <w:rPr>
          <w:rFonts w:ascii="Calibri" w:eastAsia="Calibri" w:hAnsi="Calibri" w:cs="Calibri"/>
          <w:kern w:val="0"/>
          <w:sz w:val="24"/>
          <w:szCs w:val="24"/>
          <w14:ligatures w14:val="none"/>
        </w:rPr>
        <w:t xml:space="preserve"> za redovan rad djelatnika Dječjeg vrtića  Radost Novska,  u izvještajnom razdoblju u iznosu od 761.956,25 eura.  Sredstva su za ukupno 84 djelatnika, a od toga  stalno zaposlenih djelatnika 64 (ravnateljica, pedagog, 2 zdravstvene voditeljice, tajnica, voditeljica računovodstva, 2 administrativno-računovodstveni djelatnika, 40  odgojitelja,  glavna kuharica, 2 pomoćne kuharice, 3 kuharice,  9 spremačica, pralja/švelja,  domar-ekonom i ekonom), te 20 djelatnika na zamjeni (odgojitelji, treći odgojitelj u skupini-za pomoć djeci s teškoćama u razvoju,  pomoćne kuharice, spremačice).</w:t>
      </w:r>
    </w:p>
    <w:p w14:paraId="35897FF4" w14:textId="77777777" w:rsidR="00B51C52" w:rsidRPr="00B51C52" w:rsidRDefault="00B51C52" w:rsidP="000D7C9A">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Za ostale rashode za zaposlene  u izvještajnom razdoblju utrošeno je  23.821,24 eura, i to za novčanu pomoć za slučaj smrti za člana uže obitelji,  naknade bolovanja dužeg od 90 dana, otpremninu, nagrade za radne rezultate  te isplate po sudskoj presudi.</w:t>
      </w:r>
    </w:p>
    <w:p w14:paraId="76FE8DED" w14:textId="77777777" w:rsidR="00B51C52" w:rsidRPr="00B51C52" w:rsidRDefault="00B51C52" w:rsidP="000D7C9A">
      <w:pPr>
        <w:spacing w:after="200" w:line="276" w:lineRule="auto"/>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Za doprinose na plaću u navedenom periodu utrošeno je 126.623,18</w:t>
      </w:r>
      <w:r w:rsidRPr="00B51C52">
        <w:rPr>
          <w:rFonts w:ascii="Calibri" w:eastAsia="Calibri" w:hAnsi="Calibri" w:cs="Calibri"/>
          <w:b/>
          <w:kern w:val="0"/>
          <w:sz w:val="24"/>
          <w:szCs w:val="24"/>
          <w14:ligatures w14:val="none"/>
        </w:rPr>
        <w:t xml:space="preserve"> </w:t>
      </w:r>
      <w:r w:rsidRPr="00B51C52">
        <w:rPr>
          <w:rFonts w:ascii="Calibri" w:eastAsia="Calibri" w:hAnsi="Calibri" w:cs="Calibri"/>
          <w:kern w:val="0"/>
          <w:sz w:val="24"/>
          <w:szCs w:val="24"/>
          <w14:ligatures w14:val="none"/>
        </w:rPr>
        <w:t>eura.</w:t>
      </w:r>
    </w:p>
    <w:p w14:paraId="1E97B895" w14:textId="77777777" w:rsidR="00B51C52" w:rsidRPr="00B51C52" w:rsidRDefault="00B51C52" w:rsidP="000D7C9A">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U navedenom izvještajnom razdoblju za naknade troškova zaposlenima utrošen je iznos od 48.210,10 eura, a odnosi se za naknadu prijevoza na posao i s posla djelatnicima dječjeg vrtića.</w:t>
      </w:r>
    </w:p>
    <w:p w14:paraId="3D90ECCB" w14:textId="77777777" w:rsidR="00B51C52" w:rsidRPr="00B51C52" w:rsidRDefault="00B51C52" w:rsidP="00B51C52">
      <w:pPr>
        <w:spacing w:after="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Izvor financiranja - Prihodi za posebne namjene</w:t>
      </w:r>
    </w:p>
    <w:p w14:paraId="4DB75954" w14:textId="35362121" w:rsidR="00B51C52" w:rsidRPr="00B51C52" w:rsidRDefault="00B51C52" w:rsidP="000D7C9A">
      <w:pPr>
        <w:spacing w:before="240" w:after="0" w:line="276" w:lineRule="auto"/>
        <w:jc w:val="both"/>
        <w:rPr>
          <w:rFonts w:ascii="Calibri" w:eastAsia="Calibri" w:hAnsi="Calibri" w:cs="Calibri"/>
          <w:bCs/>
          <w:kern w:val="0"/>
          <w:sz w:val="24"/>
          <w:szCs w:val="24"/>
          <w14:ligatures w14:val="none"/>
        </w:rPr>
      </w:pPr>
      <w:r w:rsidRPr="00B51C52">
        <w:rPr>
          <w:rFonts w:ascii="Calibri" w:eastAsia="Calibri" w:hAnsi="Calibri" w:cs="Calibri"/>
          <w:bCs/>
          <w:kern w:val="0"/>
          <w:sz w:val="24"/>
          <w:szCs w:val="24"/>
          <w14:ligatures w14:val="none"/>
        </w:rPr>
        <w:t xml:space="preserve">Iz sredstava z posebne namjene u izvještajnom razdoblju izvršena su sredstva od 137.960,52 eura ili 34,04 od plana, a troškovi se odnose na: </w:t>
      </w:r>
    </w:p>
    <w:p w14:paraId="0DEAD565" w14:textId="77777777" w:rsidR="00B51C52" w:rsidRPr="00B51C52" w:rsidRDefault="00B51C52" w:rsidP="000D7C9A">
      <w:pPr>
        <w:numPr>
          <w:ilvl w:val="0"/>
          <w:numId w:val="15"/>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Stručna usavršavanja,     4.941,37   eura</w:t>
      </w:r>
    </w:p>
    <w:p w14:paraId="05092A0F" w14:textId="77777777" w:rsidR="00B51C52" w:rsidRPr="00B51C52" w:rsidRDefault="00B51C52" w:rsidP="000D7C9A">
      <w:pPr>
        <w:numPr>
          <w:ilvl w:val="0"/>
          <w:numId w:val="15"/>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Službena putovanja,        3.179,05   eura</w:t>
      </w:r>
    </w:p>
    <w:p w14:paraId="4B9F34ED" w14:textId="77777777" w:rsidR="00B51C52" w:rsidRPr="00B51C52" w:rsidRDefault="00B51C52" w:rsidP="000D7C9A">
      <w:pPr>
        <w:numPr>
          <w:ilvl w:val="0"/>
          <w:numId w:val="15"/>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Rashodi za energiju,      16.602,52   eura</w:t>
      </w:r>
    </w:p>
    <w:p w14:paraId="35BE39C5" w14:textId="77777777" w:rsidR="00B51C52" w:rsidRPr="00B51C52" w:rsidRDefault="00B51C52" w:rsidP="000D7C9A">
      <w:pPr>
        <w:numPr>
          <w:ilvl w:val="0"/>
          <w:numId w:val="15"/>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Namirnice,                       45.249,86   eura</w:t>
      </w:r>
    </w:p>
    <w:p w14:paraId="5DBB13F4" w14:textId="77777777" w:rsidR="00B51C52" w:rsidRPr="00B51C52" w:rsidRDefault="00B51C52" w:rsidP="000D7C9A">
      <w:pPr>
        <w:numPr>
          <w:ilvl w:val="0"/>
          <w:numId w:val="15"/>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Uredski materijal,           13.962,83   eura</w:t>
      </w:r>
    </w:p>
    <w:p w14:paraId="6CF96C3A" w14:textId="77777777" w:rsidR="00B51C52" w:rsidRPr="00B51C52" w:rsidRDefault="00B51C52" w:rsidP="000D7C9A">
      <w:pPr>
        <w:numPr>
          <w:ilvl w:val="0"/>
          <w:numId w:val="15"/>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Službena odj.i obuć.,       1. 246,25   eura                 </w:t>
      </w:r>
    </w:p>
    <w:p w14:paraId="784B9452" w14:textId="77777777" w:rsidR="000D7C9A" w:rsidRDefault="00B51C52" w:rsidP="000D7C9A">
      <w:pPr>
        <w:numPr>
          <w:ilvl w:val="0"/>
          <w:numId w:val="15"/>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Sitni inventar,                        142,40  eura</w:t>
      </w:r>
      <w:r w:rsidRPr="00B51C52">
        <w:rPr>
          <w:rFonts w:ascii="Calibri" w:eastAsia="Calibri" w:hAnsi="Calibri" w:cs="Calibri"/>
          <w:kern w:val="0"/>
          <w:sz w:val="24"/>
          <w:szCs w:val="24"/>
          <w14:ligatures w14:val="none"/>
        </w:rPr>
        <w:tab/>
      </w:r>
    </w:p>
    <w:p w14:paraId="70B4007D" w14:textId="05C882B9" w:rsidR="00B51C52" w:rsidRPr="00B51C52" w:rsidRDefault="00B51C52" w:rsidP="000D7C9A">
      <w:pPr>
        <w:numPr>
          <w:ilvl w:val="0"/>
          <w:numId w:val="15"/>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ab/>
      </w:r>
      <w:r w:rsidRPr="00B51C52">
        <w:rPr>
          <w:rFonts w:ascii="Calibri" w:eastAsia="Calibri" w:hAnsi="Calibri" w:cs="Calibri"/>
          <w:kern w:val="0"/>
          <w:sz w:val="24"/>
          <w:szCs w:val="24"/>
          <w14:ligatures w14:val="none"/>
        </w:rPr>
        <w:tab/>
      </w:r>
      <w:r w:rsidRPr="00B51C52">
        <w:rPr>
          <w:rFonts w:ascii="Calibri" w:eastAsia="Calibri" w:hAnsi="Calibri" w:cs="Calibri"/>
          <w:kern w:val="0"/>
          <w:sz w:val="24"/>
          <w:szCs w:val="24"/>
          <w14:ligatures w14:val="none"/>
        </w:rPr>
        <w:tab/>
      </w:r>
    </w:p>
    <w:p w14:paraId="11B5A136" w14:textId="7F2C7BAD" w:rsidR="000D7C9A" w:rsidRPr="00B51C52" w:rsidRDefault="00B51C52" w:rsidP="00B51C52">
      <w:pPr>
        <w:spacing w:after="0" w:line="276" w:lineRule="auto"/>
        <w:jc w:val="both"/>
        <w:rPr>
          <w:rFonts w:ascii="Calibri" w:eastAsia="Calibri" w:hAnsi="Calibri" w:cs="Calibri"/>
          <w:b/>
          <w:bCs/>
          <w:kern w:val="0"/>
          <w:sz w:val="24"/>
          <w:szCs w:val="24"/>
          <w14:ligatures w14:val="none"/>
        </w:rPr>
      </w:pPr>
      <w:r w:rsidRPr="00B51C52">
        <w:rPr>
          <w:rFonts w:ascii="Calibri" w:eastAsia="Calibri" w:hAnsi="Calibri" w:cs="Calibri"/>
          <w:b/>
          <w:bCs/>
          <w:kern w:val="0"/>
          <w:sz w:val="24"/>
          <w:szCs w:val="24"/>
          <w14:ligatures w14:val="none"/>
        </w:rPr>
        <w:t xml:space="preserve">Izvor financiranja </w:t>
      </w:r>
      <w:r w:rsidR="000D7C9A">
        <w:rPr>
          <w:rFonts w:ascii="Calibri" w:eastAsia="Calibri" w:hAnsi="Calibri" w:cs="Calibri"/>
          <w:b/>
          <w:bCs/>
          <w:kern w:val="0"/>
          <w:sz w:val="24"/>
          <w:szCs w:val="24"/>
          <w14:ligatures w14:val="none"/>
        </w:rPr>
        <w:t>–</w:t>
      </w:r>
      <w:r w:rsidRPr="00B51C52">
        <w:rPr>
          <w:rFonts w:ascii="Calibri" w:eastAsia="Calibri" w:hAnsi="Calibri" w:cs="Calibri"/>
          <w:b/>
          <w:bCs/>
          <w:kern w:val="0"/>
          <w:sz w:val="24"/>
          <w:szCs w:val="24"/>
          <w14:ligatures w14:val="none"/>
        </w:rPr>
        <w:t xml:space="preserve"> Pomoći</w:t>
      </w:r>
    </w:p>
    <w:p w14:paraId="091B11E4" w14:textId="77777777" w:rsidR="00B51C52" w:rsidRPr="00B51C52" w:rsidRDefault="00B51C52" w:rsidP="000D7C9A">
      <w:pPr>
        <w:spacing w:before="240" w:after="0" w:line="276" w:lineRule="auto"/>
        <w:ind w:firstLine="708"/>
        <w:jc w:val="both"/>
        <w:rPr>
          <w:rFonts w:ascii="Times New Roman" w:eastAsia="Calibri" w:hAnsi="Times New Roman" w:cs="Times New Roman"/>
          <w:b/>
          <w:bCs/>
          <w:kern w:val="0"/>
          <w:sz w:val="24"/>
          <w:szCs w:val="24"/>
          <w14:ligatures w14:val="none"/>
        </w:rPr>
      </w:pPr>
      <w:r w:rsidRPr="00B51C52">
        <w:rPr>
          <w:rFonts w:ascii="Calibri" w:eastAsia="Calibri" w:hAnsi="Calibri" w:cs="Calibri"/>
          <w:kern w:val="0"/>
          <w:sz w:val="24"/>
          <w:szCs w:val="24"/>
          <w14:ligatures w14:val="none"/>
        </w:rPr>
        <w:lastRenderedPageBreak/>
        <w:t>Iz sredstava pomoći u izvještajnom razdoblju izvršena su sredstva od 94.040,39 eura ili 43,48% od plana iz kojih sredstava su podmireni troškovi rada područnog objekta vrtića u Jasenovcu, za plaće, doprinose i ostale rashode za zaposlene, za stručna usavršavanja, namirnice, nabavu uredskog materijala te rashode za energiju (sredstva Općine Jasenovac) te za nabavu sitnog inventara-didaktike u iznosu od  2.485,50 eura (sredstva nadležnog ministarstva)</w:t>
      </w:r>
    </w:p>
    <w:p w14:paraId="6E8A156B" w14:textId="77777777" w:rsidR="00B51C52" w:rsidRPr="00B51C52" w:rsidRDefault="00B51C52" w:rsidP="00B51C52">
      <w:pPr>
        <w:spacing w:after="0" w:line="276" w:lineRule="auto"/>
        <w:jc w:val="both"/>
        <w:rPr>
          <w:rFonts w:ascii="Calibri" w:eastAsia="Calibri" w:hAnsi="Calibri" w:cs="Calibri"/>
          <w:kern w:val="0"/>
          <w:sz w:val="24"/>
          <w:szCs w:val="24"/>
          <w14:ligatures w14:val="none"/>
        </w:rPr>
      </w:pPr>
    </w:p>
    <w:p w14:paraId="42648F8D" w14:textId="77777777" w:rsidR="00B51C52" w:rsidRPr="00B51C52" w:rsidRDefault="00B51C52" w:rsidP="00B51C52">
      <w:pPr>
        <w:spacing w:after="0" w:line="276" w:lineRule="auto"/>
        <w:jc w:val="both"/>
        <w:rPr>
          <w:rFonts w:ascii="Calibri" w:eastAsia="Calibri" w:hAnsi="Calibri" w:cs="Calibri"/>
          <w:b/>
          <w:bCs/>
          <w:kern w:val="0"/>
          <w:sz w:val="24"/>
          <w:szCs w:val="24"/>
          <w14:ligatures w14:val="none"/>
        </w:rPr>
      </w:pPr>
      <w:r w:rsidRPr="00B51C52">
        <w:rPr>
          <w:rFonts w:ascii="Calibri" w:eastAsia="Calibri" w:hAnsi="Calibri" w:cs="Calibri"/>
          <w:b/>
          <w:bCs/>
          <w:kern w:val="0"/>
          <w:sz w:val="24"/>
          <w:szCs w:val="24"/>
          <w14:ligatures w14:val="none"/>
        </w:rPr>
        <w:t>1.15.2. Tekući projekt 1018 T100002 Opremanje vrtića</w:t>
      </w:r>
    </w:p>
    <w:p w14:paraId="26E3DA6F" w14:textId="77777777" w:rsidR="00B51C52" w:rsidRPr="00B51C52" w:rsidRDefault="00B51C52" w:rsidP="00B51C52">
      <w:pPr>
        <w:spacing w:after="0" w:line="276" w:lineRule="auto"/>
        <w:jc w:val="both"/>
        <w:rPr>
          <w:rFonts w:ascii="Calibri" w:eastAsia="Calibri" w:hAnsi="Calibri" w:cs="Calibri"/>
          <w:b/>
          <w:bCs/>
          <w:kern w:val="0"/>
          <w:sz w:val="24"/>
          <w:szCs w:val="24"/>
          <w14:ligatures w14:val="none"/>
        </w:rPr>
      </w:pPr>
    </w:p>
    <w:p w14:paraId="0E3F8F5F" w14:textId="3CAADB40" w:rsidR="00B51C52" w:rsidRPr="000D7C9A" w:rsidRDefault="00B51C52" w:rsidP="000D7C9A">
      <w:pPr>
        <w:spacing w:after="0" w:line="276" w:lineRule="auto"/>
        <w:ind w:firstLine="708"/>
        <w:jc w:val="both"/>
        <w:rPr>
          <w:rFonts w:eastAsia="Calibri" w:cstheme="minorHAnsi"/>
          <w:kern w:val="0"/>
          <w:sz w:val="24"/>
          <w:szCs w:val="24"/>
          <w14:ligatures w14:val="none"/>
        </w:rPr>
      </w:pPr>
      <w:r w:rsidRPr="000D7C9A">
        <w:rPr>
          <w:rFonts w:eastAsia="Calibri" w:cstheme="minorHAnsi"/>
          <w:bCs/>
          <w:kern w:val="0"/>
          <w:sz w:val="24"/>
          <w:szCs w:val="24"/>
          <w14:ligatures w14:val="none"/>
        </w:rPr>
        <w:t xml:space="preserve">Tekući projekt T100002 Opremanje vrtića </w:t>
      </w:r>
      <w:r w:rsidRPr="000D7C9A">
        <w:rPr>
          <w:rFonts w:eastAsia="Calibri" w:cstheme="minorHAnsi"/>
          <w:kern w:val="0"/>
          <w:sz w:val="24"/>
          <w:szCs w:val="24"/>
          <w14:ligatures w14:val="none"/>
        </w:rPr>
        <w:t xml:space="preserve">u izvještajnom razdoblju izvršen je u iznosu od </w:t>
      </w:r>
      <w:r w:rsidRPr="000D7C9A">
        <w:rPr>
          <w:rFonts w:eastAsia="Calibri" w:cstheme="minorHAnsi"/>
          <w:bCs/>
          <w:kern w:val="0"/>
          <w:sz w:val="24"/>
          <w:szCs w:val="24"/>
          <w14:ligatures w14:val="none"/>
        </w:rPr>
        <w:t>743,29 eura ili 1,32% od plana.</w:t>
      </w:r>
      <w:r w:rsidRPr="000D7C9A">
        <w:rPr>
          <w:rFonts w:eastAsia="Calibri" w:cstheme="minorHAnsi"/>
          <w:b/>
          <w:bCs/>
          <w:kern w:val="0"/>
          <w:sz w:val="24"/>
          <w:szCs w:val="24"/>
          <w14:ligatures w14:val="none"/>
        </w:rPr>
        <w:t xml:space="preserve"> </w:t>
      </w:r>
      <w:r w:rsidRPr="000D7C9A">
        <w:rPr>
          <w:rFonts w:eastAsia="Calibri" w:cstheme="minorHAnsi"/>
          <w:kern w:val="0"/>
          <w:sz w:val="24"/>
          <w:szCs w:val="24"/>
          <w14:ligatures w14:val="none"/>
        </w:rPr>
        <w:t xml:space="preserve"> Navedeni iznos utrošen je za nabavu postrojenja  i opreme (visokotlačni čistač) te za nabavu sitnog inventara. </w:t>
      </w:r>
    </w:p>
    <w:p w14:paraId="376BE815" w14:textId="77777777" w:rsidR="00B51C52" w:rsidRPr="00B51C52" w:rsidRDefault="00B51C52" w:rsidP="00B51C52">
      <w:pPr>
        <w:spacing w:after="0" w:line="276" w:lineRule="auto"/>
        <w:jc w:val="both"/>
        <w:rPr>
          <w:rFonts w:ascii="Calibri" w:eastAsia="Calibri" w:hAnsi="Calibri" w:cs="Calibri"/>
          <w:kern w:val="0"/>
          <w:sz w:val="24"/>
          <w:szCs w:val="24"/>
          <w14:ligatures w14:val="none"/>
        </w:rPr>
      </w:pPr>
    </w:p>
    <w:p w14:paraId="41B34CCA" w14:textId="77777777" w:rsidR="00B51C52" w:rsidRPr="00B51C52" w:rsidRDefault="00B51C52" w:rsidP="00B51C52">
      <w:pPr>
        <w:spacing w:after="200" w:line="276"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1.16.  Program 1019 PROGRAMI I AKTIVNOSTI MJESNE SAMOUPRAVE</w:t>
      </w:r>
    </w:p>
    <w:p w14:paraId="1695AF16" w14:textId="77777777" w:rsidR="00B51C52" w:rsidRPr="00B51C52" w:rsidRDefault="00B51C52" w:rsidP="000D7C9A">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Program 1019 PROGRAMI I AKTIVNOSTI MJESNE SAMOUPRAVE u izvještajnom razdoblju izvršen je u iznosu od 3.563,10 ili 35,99% od plana . </w:t>
      </w:r>
    </w:p>
    <w:p w14:paraId="076AA055" w14:textId="77777777" w:rsidR="00B51C52" w:rsidRPr="00B51C52" w:rsidRDefault="00B51C52" w:rsidP="00B51C52">
      <w:pPr>
        <w:spacing w:after="200" w:line="276" w:lineRule="auto"/>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 xml:space="preserve">1.16.1. Aktivnost 1019 A100001 Administracija i upravljanje  </w:t>
      </w:r>
    </w:p>
    <w:p w14:paraId="17D22FD6" w14:textId="7D518B95" w:rsidR="00F77C5D" w:rsidRPr="000D7C9A" w:rsidRDefault="00B51C52" w:rsidP="000D7C9A">
      <w:pPr>
        <w:spacing w:after="20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Aktivnost 1019 A100001  Administracija i upravljanje,  u izvještajnom razdoblju izvršen je u iznosu od 3.563,10 eura  ili 35,99% od plana, a sredstva su koristili MO Jazavica za program pokladnog jahanja, MO Roždanik za program pokladnog jahanja  i memorijalni turnir u belotu, MO Rajić za program pokladnog jahanja.</w:t>
      </w:r>
    </w:p>
    <w:p w14:paraId="7D97A01D" w14:textId="77777777" w:rsidR="00B51C52" w:rsidRPr="000D7C9A" w:rsidRDefault="00B51C52" w:rsidP="00B51C52">
      <w:pPr>
        <w:spacing w:after="0" w:line="240" w:lineRule="auto"/>
        <w:jc w:val="both"/>
        <w:rPr>
          <w:rFonts w:ascii="Calibri" w:eastAsia="Times New Roman" w:hAnsi="Calibri" w:cs="Calibri"/>
          <w:b/>
          <w:color w:val="000000"/>
          <w:kern w:val="0"/>
          <w:sz w:val="28"/>
          <w:szCs w:val="28"/>
          <w:lang w:eastAsia="hr-HR"/>
          <w14:ligatures w14:val="none"/>
        </w:rPr>
      </w:pPr>
      <w:r w:rsidRPr="000D7C9A">
        <w:rPr>
          <w:rFonts w:ascii="Calibri" w:eastAsia="Times New Roman" w:hAnsi="Calibri" w:cs="Calibri"/>
          <w:b/>
          <w:color w:val="000000"/>
          <w:kern w:val="0"/>
          <w:sz w:val="28"/>
          <w:szCs w:val="28"/>
          <w:lang w:eastAsia="hr-HR"/>
          <w14:ligatures w14:val="none"/>
        </w:rPr>
        <w:t>2. Razdjel 002 UPRAVNI ODJEL ZA PRORAČUN I FINANCIJE</w:t>
      </w:r>
      <w:bookmarkStart w:id="4" w:name="_Toc461980121"/>
      <w:bookmarkStart w:id="5" w:name="_Toc462119800"/>
    </w:p>
    <w:p w14:paraId="3CE66C99" w14:textId="77777777" w:rsidR="00B51C52" w:rsidRPr="00D370D0" w:rsidRDefault="00B51C52" w:rsidP="00B51C52">
      <w:pPr>
        <w:spacing w:after="0" w:line="240" w:lineRule="auto"/>
        <w:jc w:val="both"/>
        <w:rPr>
          <w:rFonts w:ascii="Calibri" w:eastAsia="Calibri" w:hAnsi="Calibri" w:cs="Times New Roman"/>
          <w:color w:val="000000"/>
          <w:kern w:val="0"/>
          <w:sz w:val="24"/>
          <w:szCs w:val="24"/>
          <w14:ligatures w14:val="none"/>
        </w:rPr>
      </w:pPr>
    </w:p>
    <w:p w14:paraId="6EE1115B" w14:textId="77777777" w:rsidR="00B51C52" w:rsidRPr="00D370D0" w:rsidRDefault="00B51C52" w:rsidP="00B51C52">
      <w:pPr>
        <w:spacing w:after="0" w:line="240" w:lineRule="auto"/>
        <w:jc w:val="both"/>
        <w:rPr>
          <w:rFonts w:ascii="Calibri" w:eastAsia="Calibri" w:hAnsi="Calibri" w:cs="Times New Roman"/>
          <w:color w:val="000000"/>
          <w:kern w:val="0"/>
          <w:sz w:val="24"/>
          <w:szCs w:val="24"/>
          <w14:ligatures w14:val="none"/>
        </w:rPr>
      </w:pPr>
      <w:r w:rsidRPr="00D370D0">
        <w:rPr>
          <w:rFonts w:ascii="Calibri" w:eastAsia="Times New Roman" w:hAnsi="Calibri" w:cs="Calibri"/>
          <w:b/>
          <w:bCs/>
          <w:iCs/>
          <w:color w:val="000000"/>
          <w:kern w:val="0"/>
          <w:sz w:val="24"/>
          <w:szCs w:val="24"/>
          <w:lang w:eastAsia="x-none"/>
          <w14:ligatures w14:val="none"/>
        </w:rPr>
        <w:t>2</w:t>
      </w:r>
      <w:r w:rsidRPr="00D370D0">
        <w:rPr>
          <w:rFonts w:ascii="Calibri" w:eastAsia="Times New Roman" w:hAnsi="Calibri" w:cs="Calibri"/>
          <w:b/>
          <w:bCs/>
          <w:iCs/>
          <w:color w:val="000000"/>
          <w:kern w:val="0"/>
          <w:sz w:val="24"/>
          <w:szCs w:val="24"/>
          <w:lang w:val="x-none" w:eastAsia="x-none"/>
          <w14:ligatures w14:val="none"/>
        </w:rPr>
        <w:t>.1. Program 10</w:t>
      </w:r>
      <w:r w:rsidRPr="00D370D0">
        <w:rPr>
          <w:rFonts w:ascii="Calibri" w:eastAsia="Times New Roman" w:hAnsi="Calibri" w:cs="Calibri"/>
          <w:b/>
          <w:bCs/>
          <w:iCs/>
          <w:color w:val="000000"/>
          <w:kern w:val="0"/>
          <w:sz w:val="24"/>
          <w:szCs w:val="24"/>
          <w:lang w:eastAsia="x-none"/>
          <w14:ligatures w14:val="none"/>
        </w:rPr>
        <w:t>20</w:t>
      </w:r>
      <w:r w:rsidRPr="00D370D0">
        <w:rPr>
          <w:rFonts w:ascii="Calibri" w:eastAsia="Times New Roman" w:hAnsi="Calibri" w:cs="Calibri"/>
          <w:b/>
          <w:bCs/>
          <w:iCs/>
          <w:color w:val="000000"/>
          <w:kern w:val="0"/>
          <w:sz w:val="24"/>
          <w:szCs w:val="24"/>
          <w:lang w:val="x-none" w:eastAsia="x-none"/>
          <w14:ligatures w14:val="none"/>
        </w:rPr>
        <w:t xml:space="preserve">  </w:t>
      </w:r>
      <w:bookmarkEnd w:id="4"/>
      <w:bookmarkEnd w:id="5"/>
      <w:r w:rsidRPr="00D370D0">
        <w:rPr>
          <w:rFonts w:ascii="Calibri" w:eastAsia="Times New Roman" w:hAnsi="Calibri" w:cs="Calibri"/>
          <w:b/>
          <w:bCs/>
          <w:iCs/>
          <w:color w:val="000000"/>
          <w:kern w:val="0"/>
          <w:sz w:val="24"/>
          <w:szCs w:val="24"/>
          <w:lang w:eastAsia="x-none"/>
          <w14:ligatures w14:val="none"/>
        </w:rPr>
        <w:t>UPRAVLJANJE SUSTAVOM JAVNIH FINANCIJA</w:t>
      </w:r>
    </w:p>
    <w:p w14:paraId="4B63BFDA" w14:textId="77777777" w:rsidR="00B51C52" w:rsidRPr="00D370D0" w:rsidRDefault="00B51C52" w:rsidP="00B51C52">
      <w:pPr>
        <w:keepNext/>
        <w:spacing w:before="240" w:after="0" w:line="276" w:lineRule="auto"/>
        <w:ind w:firstLine="708"/>
        <w:jc w:val="both"/>
        <w:outlineLvl w:val="1"/>
        <w:rPr>
          <w:rFonts w:ascii="Calibri" w:eastAsia="Times New Roman" w:hAnsi="Calibri" w:cs="Calibri"/>
          <w:color w:val="000000"/>
          <w:kern w:val="0"/>
          <w:sz w:val="24"/>
          <w:szCs w:val="24"/>
          <w:lang w:val="pl-PL" w:eastAsia="hr-HR"/>
          <w14:ligatures w14:val="none"/>
        </w:rPr>
      </w:pPr>
      <w:r w:rsidRPr="00D370D0">
        <w:rPr>
          <w:rFonts w:ascii="Calibri" w:eastAsia="Times New Roman" w:hAnsi="Calibri" w:cs="Calibri"/>
          <w:color w:val="000000"/>
          <w:kern w:val="0"/>
          <w:sz w:val="24"/>
          <w:szCs w:val="24"/>
          <w:lang w:val="pl-PL" w:eastAsia="hr-HR"/>
          <w14:ligatures w14:val="none"/>
        </w:rPr>
        <w:t xml:space="preserve">Program </w:t>
      </w:r>
      <w:r w:rsidRPr="00D370D0">
        <w:rPr>
          <w:rFonts w:ascii="Calibri" w:eastAsia="Times New Roman" w:hAnsi="Calibri" w:cs="Calibri"/>
          <w:i/>
          <w:color w:val="000000"/>
          <w:kern w:val="0"/>
          <w:sz w:val="24"/>
          <w:szCs w:val="24"/>
          <w:lang w:val="pl-PL" w:eastAsia="hr-HR"/>
          <w14:ligatures w14:val="none"/>
        </w:rPr>
        <w:t>Upravljanje sustavom javnih financija</w:t>
      </w:r>
      <w:r w:rsidRPr="00D370D0">
        <w:rPr>
          <w:rFonts w:ascii="Calibri" w:eastAsia="Times New Roman" w:hAnsi="Calibri" w:cs="Calibri"/>
          <w:color w:val="000000"/>
          <w:kern w:val="0"/>
          <w:sz w:val="24"/>
          <w:szCs w:val="24"/>
          <w:lang w:val="pl-PL" w:eastAsia="hr-HR"/>
          <w14:ligatures w14:val="none"/>
        </w:rPr>
        <w:t xml:space="preserve"> Upravnog odjela za proračun i financije u razdoblju od 1. siječnja do 30. lipnja 202</w:t>
      </w:r>
      <w:r>
        <w:rPr>
          <w:rFonts w:ascii="Calibri" w:eastAsia="Times New Roman" w:hAnsi="Calibri" w:cs="Calibri"/>
          <w:color w:val="000000"/>
          <w:kern w:val="0"/>
          <w:sz w:val="24"/>
          <w:szCs w:val="24"/>
          <w:lang w:val="pl-PL" w:eastAsia="hr-HR"/>
          <w14:ligatures w14:val="none"/>
        </w:rPr>
        <w:t>6</w:t>
      </w:r>
      <w:r w:rsidRPr="00D370D0">
        <w:rPr>
          <w:rFonts w:ascii="Calibri" w:eastAsia="Times New Roman" w:hAnsi="Calibri" w:cs="Calibri"/>
          <w:color w:val="000000"/>
          <w:kern w:val="0"/>
          <w:sz w:val="24"/>
          <w:szCs w:val="24"/>
          <w:lang w:val="pl-PL" w:eastAsia="hr-HR"/>
          <w14:ligatures w14:val="none"/>
        </w:rPr>
        <w:t xml:space="preserve">. godine ostvaren je u iznosu od </w:t>
      </w:r>
      <w:r>
        <w:rPr>
          <w:rFonts w:ascii="Calibri" w:eastAsia="Times New Roman" w:hAnsi="Calibri" w:cs="Calibri"/>
          <w:color w:val="000000"/>
          <w:kern w:val="0"/>
          <w:sz w:val="24"/>
          <w:szCs w:val="24"/>
          <w:lang w:val="pl-PL" w:eastAsia="hr-HR"/>
          <w14:ligatures w14:val="none"/>
        </w:rPr>
        <w:t>2.825.227,94</w:t>
      </w:r>
      <w:r w:rsidRPr="00D370D0">
        <w:rPr>
          <w:rFonts w:ascii="Calibri" w:eastAsia="Times New Roman" w:hAnsi="Calibri" w:cs="Calibri"/>
          <w:color w:val="000000"/>
          <w:kern w:val="0"/>
          <w:sz w:val="24"/>
          <w:szCs w:val="24"/>
          <w:lang w:val="pl-PL" w:eastAsia="hr-HR"/>
          <w14:ligatures w14:val="none"/>
        </w:rPr>
        <w:t xml:space="preserve"> eura od ukupno planiranih </w:t>
      </w:r>
      <w:r>
        <w:rPr>
          <w:rFonts w:ascii="Calibri" w:eastAsia="Times New Roman" w:hAnsi="Calibri" w:cs="Calibri"/>
          <w:color w:val="000000"/>
          <w:kern w:val="0"/>
          <w:sz w:val="24"/>
          <w:szCs w:val="24"/>
          <w:lang w:val="pl-PL" w:eastAsia="hr-HR"/>
          <w14:ligatures w14:val="none"/>
        </w:rPr>
        <w:t xml:space="preserve">2.877.734,00 </w:t>
      </w:r>
      <w:r w:rsidRPr="00D370D0">
        <w:rPr>
          <w:rFonts w:ascii="Calibri" w:eastAsia="Times New Roman" w:hAnsi="Calibri" w:cs="Calibri"/>
          <w:color w:val="000000"/>
          <w:kern w:val="0"/>
          <w:sz w:val="24"/>
          <w:szCs w:val="24"/>
          <w:lang w:val="pl-PL" w:eastAsia="hr-HR"/>
          <w14:ligatures w14:val="none"/>
        </w:rPr>
        <w:t xml:space="preserve">eura, odnosno </w:t>
      </w:r>
      <w:r>
        <w:rPr>
          <w:rFonts w:ascii="Calibri" w:eastAsia="Times New Roman" w:hAnsi="Calibri" w:cs="Calibri"/>
          <w:color w:val="000000"/>
          <w:kern w:val="0"/>
          <w:sz w:val="24"/>
          <w:szCs w:val="24"/>
          <w:lang w:val="pl-PL" w:eastAsia="hr-HR"/>
          <w14:ligatures w14:val="none"/>
        </w:rPr>
        <w:t>94,28</w:t>
      </w:r>
      <w:r w:rsidRPr="00D370D0">
        <w:rPr>
          <w:rFonts w:ascii="Calibri" w:eastAsia="Times New Roman" w:hAnsi="Calibri" w:cs="Calibri"/>
          <w:color w:val="000000"/>
          <w:kern w:val="0"/>
          <w:sz w:val="24"/>
          <w:szCs w:val="24"/>
          <w:lang w:val="pl-PL" w:eastAsia="hr-HR"/>
          <w14:ligatures w14:val="none"/>
        </w:rPr>
        <w:t xml:space="preserve">% plana. </w:t>
      </w:r>
      <w:r w:rsidRPr="00D370D0">
        <w:rPr>
          <w:rFonts w:ascii="Calibri" w:eastAsia="Times New Roman" w:hAnsi="Calibri" w:cs="Calibri"/>
          <w:color w:val="000000"/>
          <w:kern w:val="0"/>
          <w:sz w:val="24"/>
          <w:szCs w:val="24"/>
          <w:lang w:val="pl-PL" w:eastAsia="hr-HR"/>
          <w14:ligatures w14:val="none"/>
        </w:rPr>
        <w:tab/>
      </w:r>
    </w:p>
    <w:p w14:paraId="4CC3E855" w14:textId="77777777" w:rsidR="00B51C52" w:rsidRPr="00D370D0" w:rsidRDefault="00B51C52" w:rsidP="00B51C52">
      <w:pPr>
        <w:keepNext/>
        <w:keepLines/>
        <w:spacing w:before="200" w:after="0" w:line="240" w:lineRule="auto"/>
        <w:jc w:val="both"/>
        <w:outlineLvl w:val="2"/>
        <w:rPr>
          <w:rFonts w:ascii="Calibri" w:eastAsia="Times New Roman" w:hAnsi="Calibri" w:cs="Calibri"/>
          <w:b/>
          <w:bCs/>
          <w:color w:val="000000"/>
          <w:kern w:val="0"/>
          <w:sz w:val="24"/>
          <w:szCs w:val="24"/>
          <w:lang w:val="pl-PL"/>
          <w14:ligatures w14:val="none"/>
        </w:rPr>
      </w:pPr>
      <w:bookmarkStart w:id="6" w:name="_Toc461980122"/>
      <w:bookmarkStart w:id="7" w:name="_Toc462119801"/>
      <w:r w:rsidRPr="00D370D0">
        <w:rPr>
          <w:rFonts w:ascii="Calibri" w:eastAsia="Times New Roman" w:hAnsi="Calibri" w:cs="Calibri"/>
          <w:b/>
          <w:bCs/>
          <w:color w:val="000000"/>
          <w:kern w:val="0"/>
          <w:sz w:val="24"/>
          <w:szCs w:val="24"/>
          <w:lang w:val="pl-PL"/>
          <w14:ligatures w14:val="none"/>
        </w:rPr>
        <w:t xml:space="preserve">2.1.1. Aktivnost 1020 A100001  </w:t>
      </w:r>
      <w:bookmarkEnd w:id="6"/>
      <w:bookmarkEnd w:id="7"/>
      <w:r w:rsidRPr="00D370D0">
        <w:rPr>
          <w:rFonts w:ascii="Calibri" w:eastAsia="Times New Roman" w:hAnsi="Calibri" w:cs="Calibri"/>
          <w:b/>
          <w:bCs/>
          <w:color w:val="000000"/>
          <w:kern w:val="0"/>
          <w:sz w:val="24"/>
          <w:szCs w:val="24"/>
          <w:lang w:val="pl-PL"/>
          <w14:ligatures w14:val="none"/>
        </w:rPr>
        <w:t xml:space="preserve">Administracija i upravljanje </w:t>
      </w:r>
      <w:r w:rsidRPr="00D370D0">
        <w:rPr>
          <w:rFonts w:ascii="Calibri" w:eastAsia="Times New Roman" w:hAnsi="Calibri" w:cs="Calibri"/>
          <w:b/>
          <w:bCs/>
          <w:color w:val="000000"/>
          <w:kern w:val="0"/>
          <w:sz w:val="24"/>
          <w:szCs w:val="24"/>
          <w:lang w:val="pl-PL"/>
          <w14:ligatures w14:val="none"/>
        </w:rPr>
        <w:tab/>
      </w:r>
    </w:p>
    <w:p w14:paraId="12B4F26D" w14:textId="77777777" w:rsidR="00B51C52" w:rsidRPr="00D370D0" w:rsidRDefault="00B51C52" w:rsidP="00B51C52">
      <w:pPr>
        <w:keepNext/>
        <w:keepLines/>
        <w:spacing w:before="200" w:after="0" w:line="276" w:lineRule="auto"/>
        <w:ind w:firstLine="708"/>
        <w:jc w:val="both"/>
        <w:outlineLvl w:val="2"/>
        <w:rPr>
          <w:rFonts w:ascii="Calibri" w:eastAsia="Times New Roman" w:hAnsi="Calibri" w:cs="Calibri"/>
          <w:b/>
          <w:bCs/>
          <w:color w:val="000000"/>
          <w:kern w:val="0"/>
          <w:sz w:val="24"/>
          <w:szCs w:val="24"/>
          <w:lang w:val="pl-PL"/>
          <w14:ligatures w14:val="none"/>
        </w:rPr>
      </w:pPr>
      <w:r w:rsidRPr="00D370D0">
        <w:rPr>
          <w:rFonts w:ascii="Calibri" w:eastAsia="Times New Roman" w:hAnsi="Calibri" w:cs="Calibri"/>
          <w:color w:val="000000"/>
          <w:kern w:val="0"/>
          <w:sz w:val="24"/>
          <w:szCs w:val="24"/>
          <w:lang w:val="pl-PL" w:eastAsia="hr-HR"/>
          <w14:ligatures w14:val="none"/>
        </w:rPr>
        <w:t xml:space="preserve">Aktivnost </w:t>
      </w:r>
      <w:r w:rsidRPr="00D370D0">
        <w:rPr>
          <w:rFonts w:ascii="Calibri" w:eastAsia="Times New Roman" w:hAnsi="Calibri" w:cs="Calibri"/>
          <w:i/>
          <w:color w:val="000000"/>
          <w:kern w:val="0"/>
          <w:sz w:val="24"/>
          <w:szCs w:val="24"/>
          <w:lang w:val="pl-PL" w:eastAsia="hr-HR"/>
          <w14:ligatures w14:val="none"/>
        </w:rPr>
        <w:t>Administracija i upravljanje</w:t>
      </w:r>
      <w:r w:rsidRPr="00D370D0">
        <w:rPr>
          <w:rFonts w:ascii="Calibri" w:eastAsia="Times New Roman" w:hAnsi="Calibri" w:cs="Calibri"/>
          <w:color w:val="000000"/>
          <w:kern w:val="0"/>
          <w:sz w:val="24"/>
          <w:szCs w:val="24"/>
          <w:lang w:val="pl-PL" w:eastAsia="hr-HR"/>
          <w14:ligatures w14:val="none"/>
        </w:rPr>
        <w:t xml:space="preserve"> obuhvaća rashode za zaposlene i materijalno-financijske rashode upravnog odjela i realizirana je u iznosu od </w:t>
      </w:r>
      <w:r>
        <w:rPr>
          <w:rFonts w:ascii="Calibri" w:eastAsia="Times New Roman" w:hAnsi="Calibri" w:cs="Calibri"/>
          <w:color w:val="000000"/>
          <w:kern w:val="0"/>
          <w:sz w:val="24"/>
          <w:szCs w:val="24"/>
          <w:lang w:val="pl-PL" w:eastAsia="hr-HR"/>
          <w14:ligatures w14:val="none"/>
        </w:rPr>
        <w:t>210.320,77</w:t>
      </w:r>
      <w:r w:rsidRPr="00D370D0">
        <w:rPr>
          <w:rFonts w:ascii="Calibri" w:eastAsia="Times New Roman" w:hAnsi="Calibri" w:cs="Calibri"/>
          <w:color w:val="000000"/>
          <w:kern w:val="0"/>
          <w:sz w:val="24"/>
          <w:szCs w:val="24"/>
          <w:lang w:val="pl-PL" w:eastAsia="hr-HR"/>
          <w14:ligatures w14:val="none"/>
        </w:rPr>
        <w:t xml:space="preserve"> eura. Plaće za redovan rad, doprinosi na plaće i ostali rashodi  za sedam službenika upravnog odjela iznosili su </w:t>
      </w:r>
      <w:r>
        <w:rPr>
          <w:rFonts w:ascii="Calibri" w:eastAsia="Times New Roman" w:hAnsi="Calibri" w:cs="Calibri"/>
          <w:color w:val="000000"/>
          <w:kern w:val="0"/>
          <w:sz w:val="24"/>
          <w:szCs w:val="24"/>
          <w:lang w:val="pl-PL" w:eastAsia="hr-HR"/>
          <w14:ligatures w14:val="none"/>
        </w:rPr>
        <w:t>125.132,99</w:t>
      </w:r>
      <w:r w:rsidRPr="00D370D0">
        <w:rPr>
          <w:rFonts w:ascii="Calibri" w:eastAsia="Times New Roman" w:hAnsi="Calibri" w:cs="Calibri"/>
          <w:color w:val="000000"/>
          <w:kern w:val="0"/>
          <w:sz w:val="24"/>
          <w:szCs w:val="24"/>
          <w:lang w:val="pl-PL" w:eastAsia="hr-HR"/>
          <w14:ligatures w14:val="none"/>
        </w:rPr>
        <w:t xml:space="preserve"> eura. Materijalno-financijski rashodi ostvareni su u iznosu od 62.336,27 eura, i to:</w:t>
      </w:r>
    </w:p>
    <w:p w14:paraId="42C50881" w14:textId="77777777" w:rsidR="00B51C52" w:rsidRPr="00D370D0" w:rsidRDefault="00B51C52" w:rsidP="00BA04DB">
      <w:pPr>
        <w:numPr>
          <w:ilvl w:val="0"/>
          <w:numId w:val="17"/>
        </w:numPr>
        <w:spacing w:after="0" w:line="276" w:lineRule="auto"/>
        <w:contextualSpacing/>
        <w:jc w:val="both"/>
        <w:rPr>
          <w:rFonts w:ascii="Calibri" w:eastAsia="Times New Roman" w:hAnsi="Calibri" w:cs="Calibri"/>
          <w:color w:val="000000"/>
          <w:kern w:val="0"/>
          <w:sz w:val="24"/>
          <w:szCs w:val="24"/>
          <w:lang w:val="pl-PL" w:eastAsia="hr-HR"/>
          <w14:ligatures w14:val="none"/>
        </w:rPr>
      </w:pPr>
      <w:r w:rsidRPr="00D370D0">
        <w:rPr>
          <w:rFonts w:ascii="Calibri" w:eastAsia="Times New Roman" w:hAnsi="Calibri" w:cs="Calibri"/>
          <w:color w:val="000000"/>
          <w:kern w:val="0"/>
          <w:sz w:val="24"/>
          <w:szCs w:val="24"/>
          <w:lang w:val="pl-PL" w:eastAsia="hr-HR"/>
          <w14:ligatures w14:val="none"/>
        </w:rPr>
        <w:t xml:space="preserve">stručno usavršavanje zaposlenika </w:t>
      </w:r>
      <w:r>
        <w:rPr>
          <w:rFonts w:ascii="Calibri" w:eastAsia="Times New Roman" w:hAnsi="Calibri" w:cs="Calibri"/>
          <w:color w:val="000000"/>
          <w:kern w:val="0"/>
          <w:sz w:val="24"/>
          <w:szCs w:val="24"/>
          <w:lang w:val="pl-PL" w:eastAsia="hr-HR"/>
          <w14:ligatures w14:val="none"/>
        </w:rPr>
        <w:t>264,00</w:t>
      </w:r>
      <w:r w:rsidRPr="00D370D0">
        <w:rPr>
          <w:rFonts w:ascii="Calibri" w:eastAsia="Times New Roman" w:hAnsi="Calibri" w:cs="Calibri"/>
          <w:color w:val="000000"/>
          <w:kern w:val="0"/>
          <w:sz w:val="24"/>
          <w:szCs w:val="24"/>
          <w:lang w:val="pl-PL" w:eastAsia="hr-HR"/>
          <w14:ligatures w14:val="none"/>
        </w:rPr>
        <w:t xml:space="preserve"> eura,</w:t>
      </w:r>
    </w:p>
    <w:p w14:paraId="1BE40C97" w14:textId="77777777" w:rsidR="00B51C52" w:rsidRPr="00D370D0" w:rsidRDefault="00B51C52" w:rsidP="00BA04DB">
      <w:pPr>
        <w:numPr>
          <w:ilvl w:val="0"/>
          <w:numId w:val="17"/>
        </w:numPr>
        <w:spacing w:after="0" w:line="276" w:lineRule="auto"/>
        <w:contextualSpacing/>
        <w:jc w:val="both"/>
        <w:rPr>
          <w:rFonts w:ascii="Calibri" w:eastAsia="Times New Roman" w:hAnsi="Calibri" w:cs="Calibri"/>
          <w:color w:val="000000"/>
          <w:kern w:val="0"/>
          <w:sz w:val="24"/>
          <w:szCs w:val="24"/>
          <w:lang w:val="pl-PL" w:eastAsia="hr-HR"/>
          <w14:ligatures w14:val="none"/>
        </w:rPr>
      </w:pPr>
      <w:r w:rsidRPr="00D370D0">
        <w:rPr>
          <w:rFonts w:ascii="Calibri" w:eastAsia="Times New Roman" w:hAnsi="Calibri" w:cs="Calibri"/>
          <w:color w:val="000000"/>
          <w:kern w:val="0"/>
          <w:sz w:val="24"/>
          <w:szCs w:val="24"/>
          <w:lang w:val="pl-PL" w:eastAsia="hr-HR"/>
          <w14:ligatures w14:val="none"/>
        </w:rPr>
        <w:t xml:space="preserve">službena putovanja i naknade za prijevoz na posao i s posla službenika </w:t>
      </w:r>
      <w:r>
        <w:rPr>
          <w:rFonts w:ascii="Calibri" w:eastAsia="Times New Roman" w:hAnsi="Calibri" w:cs="Calibri"/>
          <w:color w:val="000000"/>
          <w:kern w:val="0"/>
          <w:sz w:val="24"/>
          <w:szCs w:val="24"/>
          <w:lang w:val="pl-PL" w:eastAsia="hr-HR"/>
          <w14:ligatures w14:val="none"/>
        </w:rPr>
        <w:t>6.795,18</w:t>
      </w:r>
      <w:r w:rsidRPr="00D370D0">
        <w:rPr>
          <w:rFonts w:ascii="Calibri" w:eastAsia="Times New Roman" w:hAnsi="Calibri" w:cs="Calibri"/>
          <w:color w:val="000000"/>
          <w:kern w:val="0"/>
          <w:sz w:val="24"/>
          <w:szCs w:val="24"/>
          <w:lang w:val="pl-PL" w:eastAsia="hr-HR"/>
          <w14:ligatures w14:val="none"/>
        </w:rPr>
        <w:t xml:space="preserve"> eura, </w:t>
      </w:r>
    </w:p>
    <w:p w14:paraId="16C3BA86" w14:textId="77777777" w:rsidR="00B51C52" w:rsidRPr="00D370D0" w:rsidRDefault="00B51C52" w:rsidP="00BA04DB">
      <w:pPr>
        <w:numPr>
          <w:ilvl w:val="0"/>
          <w:numId w:val="16"/>
        </w:numPr>
        <w:spacing w:after="0" w:line="276" w:lineRule="auto"/>
        <w:contextualSpacing/>
        <w:jc w:val="both"/>
        <w:rPr>
          <w:rFonts w:ascii="Calibri" w:eastAsia="Times New Roman" w:hAnsi="Calibri" w:cs="Calibri"/>
          <w:color w:val="000000"/>
          <w:kern w:val="0"/>
          <w:sz w:val="24"/>
          <w:szCs w:val="24"/>
          <w:lang w:val="pl-PL" w:eastAsia="hr-HR"/>
          <w14:ligatures w14:val="none"/>
        </w:rPr>
      </w:pPr>
      <w:r w:rsidRPr="00D370D0">
        <w:rPr>
          <w:rFonts w:ascii="Calibri" w:eastAsia="Times New Roman" w:hAnsi="Calibri" w:cs="Calibri"/>
          <w:color w:val="000000"/>
          <w:kern w:val="0"/>
          <w:sz w:val="24"/>
          <w:szCs w:val="24"/>
          <w:lang w:val="pl-PL" w:eastAsia="hr-HR"/>
          <w14:ligatures w14:val="none"/>
        </w:rPr>
        <w:t xml:space="preserve">godišnje pretplate na stručnu literaturu u iznosu od </w:t>
      </w:r>
      <w:r>
        <w:rPr>
          <w:rFonts w:ascii="Calibri" w:eastAsia="Times New Roman" w:hAnsi="Calibri" w:cs="Calibri"/>
          <w:color w:val="000000"/>
          <w:kern w:val="0"/>
          <w:sz w:val="24"/>
          <w:szCs w:val="24"/>
          <w:lang w:val="pl-PL" w:eastAsia="hr-HR"/>
          <w14:ligatures w14:val="none"/>
        </w:rPr>
        <w:t>350</w:t>
      </w:r>
      <w:r w:rsidRPr="00D370D0">
        <w:rPr>
          <w:rFonts w:ascii="Calibri" w:eastAsia="Times New Roman" w:hAnsi="Calibri" w:cs="Calibri"/>
          <w:color w:val="000000"/>
          <w:kern w:val="0"/>
          <w:sz w:val="24"/>
          <w:szCs w:val="24"/>
          <w:lang w:val="pl-PL" w:eastAsia="hr-HR"/>
          <w14:ligatures w14:val="none"/>
        </w:rPr>
        <w:t>,00 eura,</w:t>
      </w:r>
    </w:p>
    <w:p w14:paraId="6DD76CF6" w14:textId="3C1CE61C" w:rsidR="00B51C52" w:rsidRPr="00D370D0" w:rsidRDefault="00B51C52" w:rsidP="00BA04DB">
      <w:pPr>
        <w:numPr>
          <w:ilvl w:val="0"/>
          <w:numId w:val="16"/>
        </w:numPr>
        <w:spacing w:after="0" w:line="276" w:lineRule="auto"/>
        <w:contextualSpacing/>
        <w:jc w:val="both"/>
        <w:rPr>
          <w:rFonts w:ascii="Calibri" w:eastAsia="Times New Roman" w:hAnsi="Calibri" w:cs="Calibri"/>
          <w:color w:val="000000"/>
          <w:kern w:val="0"/>
          <w:sz w:val="24"/>
          <w:szCs w:val="24"/>
          <w:lang w:val="pl-PL" w:eastAsia="hr-HR"/>
          <w14:ligatures w14:val="none"/>
        </w:rPr>
      </w:pPr>
      <w:r w:rsidRPr="00D370D0">
        <w:rPr>
          <w:rFonts w:ascii="Calibri" w:eastAsia="Times New Roman" w:hAnsi="Calibri" w:cs="Calibri"/>
          <w:color w:val="000000"/>
          <w:kern w:val="0"/>
          <w:sz w:val="24"/>
          <w:szCs w:val="24"/>
          <w:lang w:val="pl-PL" w:eastAsia="hr-HR"/>
          <w14:ligatures w14:val="none"/>
        </w:rPr>
        <w:t xml:space="preserve">mjesečno održavanje računalne aplikacije i ostale računalne usluge </w:t>
      </w:r>
      <w:r w:rsidR="008D5A00">
        <w:rPr>
          <w:rFonts w:ascii="Calibri" w:eastAsia="Times New Roman" w:hAnsi="Calibri" w:cs="Calibri"/>
          <w:color w:val="000000"/>
          <w:kern w:val="0"/>
          <w:sz w:val="24"/>
          <w:szCs w:val="24"/>
          <w:lang w:val="pl-PL" w:eastAsia="hr-HR"/>
          <w14:ligatures w14:val="none"/>
        </w:rPr>
        <w:t>26.551,91 eura</w:t>
      </w:r>
      <w:r w:rsidRPr="00D370D0">
        <w:rPr>
          <w:rFonts w:ascii="Calibri" w:eastAsia="Times New Roman" w:hAnsi="Calibri" w:cs="Calibri"/>
          <w:color w:val="000000"/>
          <w:kern w:val="0"/>
          <w:sz w:val="24"/>
          <w:szCs w:val="24"/>
          <w:lang w:val="pl-PL" w:eastAsia="hr-HR"/>
          <w14:ligatures w14:val="none"/>
        </w:rPr>
        <w:t xml:space="preserve">, </w:t>
      </w:r>
    </w:p>
    <w:p w14:paraId="7C7C01BD" w14:textId="5B2A9B18" w:rsidR="00B51C52" w:rsidRPr="00D370D0" w:rsidRDefault="00B51C52" w:rsidP="00BA04DB">
      <w:pPr>
        <w:numPr>
          <w:ilvl w:val="0"/>
          <w:numId w:val="16"/>
        </w:numPr>
        <w:spacing w:after="0" w:line="276" w:lineRule="auto"/>
        <w:contextualSpacing/>
        <w:jc w:val="both"/>
        <w:rPr>
          <w:rFonts w:ascii="Calibri" w:eastAsia="Times New Roman" w:hAnsi="Calibri" w:cs="Calibri"/>
          <w:color w:val="000000"/>
          <w:kern w:val="0"/>
          <w:sz w:val="24"/>
          <w:szCs w:val="24"/>
          <w:lang w:val="pl-PL" w:eastAsia="hr-HR"/>
          <w14:ligatures w14:val="none"/>
        </w:rPr>
      </w:pPr>
      <w:r w:rsidRPr="00D370D0">
        <w:rPr>
          <w:rFonts w:ascii="Calibri" w:eastAsia="Times New Roman" w:hAnsi="Calibri" w:cs="Calibri"/>
          <w:color w:val="000000"/>
          <w:kern w:val="0"/>
          <w:sz w:val="24"/>
          <w:szCs w:val="24"/>
          <w:lang w:val="pl-PL" w:eastAsia="hr-HR"/>
          <w14:ligatures w14:val="none"/>
        </w:rPr>
        <w:lastRenderedPageBreak/>
        <w:t xml:space="preserve">članarina Udruzi gradova RH u iznosu </w:t>
      </w:r>
      <w:r w:rsidR="008D5A00">
        <w:rPr>
          <w:rFonts w:ascii="Calibri" w:eastAsia="Times New Roman" w:hAnsi="Calibri" w:cs="Calibri"/>
          <w:color w:val="000000"/>
          <w:kern w:val="0"/>
          <w:sz w:val="24"/>
          <w:szCs w:val="24"/>
          <w:lang w:val="pl-PL" w:eastAsia="hr-HR"/>
          <w14:ligatures w14:val="none"/>
        </w:rPr>
        <w:t>1.324,19</w:t>
      </w:r>
      <w:r w:rsidRPr="00D370D0">
        <w:rPr>
          <w:rFonts w:ascii="Calibri" w:eastAsia="Times New Roman" w:hAnsi="Calibri" w:cs="Calibri"/>
          <w:color w:val="000000"/>
          <w:kern w:val="0"/>
          <w:sz w:val="24"/>
          <w:szCs w:val="24"/>
          <w:lang w:val="pl-PL" w:eastAsia="hr-HR"/>
          <w14:ligatures w14:val="none"/>
        </w:rPr>
        <w:t xml:space="preserve"> eura, </w:t>
      </w:r>
    </w:p>
    <w:p w14:paraId="3C5BB0E9" w14:textId="69F2CC74" w:rsidR="00B51C52" w:rsidRPr="00D370D0" w:rsidRDefault="00B51C52" w:rsidP="00BA04DB">
      <w:pPr>
        <w:numPr>
          <w:ilvl w:val="0"/>
          <w:numId w:val="16"/>
        </w:numPr>
        <w:spacing w:after="0" w:line="276" w:lineRule="auto"/>
        <w:contextualSpacing/>
        <w:jc w:val="both"/>
        <w:rPr>
          <w:rFonts w:ascii="Calibri" w:eastAsia="Times New Roman" w:hAnsi="Calibri" w:cs="Calibri"/>
          <w:color w:val="000000"/>
          <w:kern w:val="0"/>
          <w:sz w:val="24"/>
          <w:szCs w:val="24"/>
          <w:lang w:val="pl-PL" w:eastAsia="hr-HR"/>
          <w14:ligatures w14:val="none"/>
        </w:rPr>
      </w:pPr>
      <w:r w:rsidRPr="00D370D0">
        <w:rPr>
          <w:rFonts w:ascii="Calibri" w:eastAsia="Times New Roman" w:hAnsi="Calibri" w:cs="Calibri"/>
          <w:color w:val="000000"/>
          <w:kern w:val="0"/>
          <w:sz w:val="24"/>
          <w:szCs w:val="24"/>
          <w:lang w:val="pl-PL" w:eastAsia="hr-HR"/>
          <w14:ligatures w14:val="none"/>
        </w:rPr>
        <w:t>naknada Poreznoj upravi, koja se uplaćuje u Državni proračun RH, u visini od 5% naplaćenih prihoda od gradskih poreza za poslove utvrđivanja, evidentiranja, nadzora, naplate i ovrhe radi naplate gradskih poreza, za razdoblje od prosinca 202</w:t>
      </w:r>
      <w:r w:rsidR="008D5A00">
        <w:rPr>
          <w:rFonts w:ascii="Calibri" w:eastAsia="Times New Roman" w:hAnsi="Calibri" w:cs="Calibri"/>
          <w:color w:val="000000"/>
          <w:kern w:val="0"/>
          <w:sz w:val="24"/>
          <w:szCs w:val="24"/>
          <w:lang w:val="pl-PL" w:eastAsia="hr-HR"/>
          <w14:ligatures w14:val="none"/>
        </w:rPr>
        <w:t>5</w:t>
      </w:r>
      <w:r w:rsidRPr="00D370D0">
        <w:rPr>
          <w:rFonts w:ascii="Calibri" w:eastAsia="Times New Roman" w:hAnsi="Calibri" w:cs="Calibri"/>
          <w:color w:val="000000"/>
          <w:kern w:val="0"/>
          <w:sz w:val="24"/>
          <w:szCs w:val="24"/>
          <w:lang w:val="pl-PL" w:eastAsia="hr-HR"/>
          <w14:ligatures w14:val="none"/>
        </w:rPr>
        <w:t>. do svibnja</w:t>
      </w:r>
      <w:r>
        <w:rPr>
          <w:rFonts w:ascii="Calibri" w:eastAsia="Times New Roman" w:hAnsi="Calibri" w:cs="Calibri"/>
          <w:color w:val="000000"/>
          <w:kern w:val="0"/>
          <w:sz w:val="24"/>
          <w:szCs w:val="24"/>
          <w:lang w:val="pl-PL" w:eastAsia="hr-HR"/>
          <w14:ligatures w14:val="none"/>
        </w:rPr>
        <w:t xml:space="preserve"> </w:t>
      </w:r>
      <w:r w:rsidRPr="00D370D0">
        <w:rPr>
          <w:rFonts w:ascii="Calibri" w:eastAsia="Times New Roman" w:hAnsi="Calibri" w:cs="Calibri"/>
          <w:color w:val="000000"/>
          <w:kern w:val="0"/>
          <w:sz w:val="24"/>
          <w:szCs w:val="24"/>
          <w:lang w:val="pl-PL" w:eastAsia="hr-HR"/>
          <w14:ligatures w14:val="none"/>
        </w:rPr>
        <w:t>202</w:t>
      </w:r>
      <w:r w:rsidR="008D5A00">
        <w:rPr>
          <w:rFonts w:ascii="Calibri" w:eastAsia="Times New Roman" w:hAnsi="Calibri" w:cs="Calibri"/>
          <w:color w:val="000000"/>
          <w:kern w:val="0"/>
          <w:sz w:val="24"/>
          <w:szCs w:val="24"/>
          <w:lang w:val="pl-PL" w:eastAsia="hr-HR"/>
          <w14:ligatures w14:val="none"/>
        </w:rPr>
        <w:t>6</w:t>
      </w:r>
      <w:r w:rsidRPr="00D370D0">
        <w:rPr>
          <w:rFonts w:ascii="Calibri" w:eastAsia="Times New Roman" w:hAnsi="Calibri" w:cs="Calibri"/>
          <w:color w:val="000000"/>
          <w:kern w:val="0"/>
          <w:sz w:val="24"/>
          <w:szCs w:val="24"/>
          <w:lang w:val="pl-PL" w:eastAsia="hr-HR"/>
          <w14:ligatures w14:val="none"/>
        </w:rPr>
        <w:t xml:space="preserve">. godine u iznosu od </w:t>
      </w:r>
      <w:r w:rsidR="008D5A00">
        <w:rPr>
          <w:rFonts w:ascii="Calibri" w:eastAsia="Times New Roman" w:hAnsi="Calibri" w:cs="Calibri"/>
          <w:color w:val="000000"/>
          <w:kern w:val="0"/>
          <w:sz w:val="24"/>
          <w:szCs w:val="24"/>
          <w:lang w:val="pl-PL" w:eastAsia="hr-HR"/>
          <w14:ligatures w14:val="none"/>
        </w:rPr>
        <w:t>1.788,91 eura</w:t>
      </w:r>
    </w:p>
    <w:p w14:paraId="249EC139" w14:textId="77777777" w:rsidR="00B51C52" w:rsidRPr="00D370D0" w:rsidRDefault="00B51C52" w:rsidP="00BA04DB">
      <w:pPr>
        <w:keepNext/>
        <w:keepLines/>
        <w:numPr>
          <w:ilvl w:val="0"/>
          <w:numId w:val="16"/>
        </w:numPr>
        <w:spacing w:after="0" w:line="276" w:lineRule="auto"/>
        <w:ind w:left="714" w:hanging="357"/>
        <w:jc w:val="both"/>
        <w:outlineLvl w:val="2"/>
        <w:rPr>
          <w:rFonts w:ascii="Calibri" w:eastAsia="Times New Roman" w:hAnsi="Calibri" w:cs="Calibri"/>
          <w:color w:val="000000"/>
          <w:kern w:val="0"/>
          <w:sz w:val="24"/>
          <w:szCs w:val="24"/>
          <w:lang w:val="pl-PL" w:eastAsia="hr-HR"/>
          <w14:ligatures w14:val="none"/>
        </w:rPr>
      </w:pPr>
      <w:r w:rsidRPr="00D370D0">
        <w:rPr>
          <w:rFonts w:ascii="Calibri" w:eastAsia="Times New Roman" w:hAnsi="Calibri" w:cs="Calibri"/>
          <w:color w:val="231F20"/>
          <w:kern w:val="0"/>
          <w:sz w:val="24"/>
          <w:szCs w:val="24"/>
          <w:lang w:eastAsia="hr-HR"/>
          <w14:ligatures w14:val="none"/>
        </w:rPr>
        <w:t xml:space="preserve">naknada 1 % od ukupno naplaćenih prihoda poreza na dohodak i fiskalnog izravnanja Poreznoj upravi </w:t>
      </w:r>
      <w:r w:rsidRPr="00D370D0">
        <w:rPr>
          <w:rFonts w:ascii="Calibri" w:eastAsia="Times New Roman" w:hAnsi="Calibri" w:cs="Calibri"/>
          <w:color w:val="000000"/>
          <w:kern w:val="0"/>
          <w:sz w:val="24"/>
          <w:szCs w:val="24"/>
          <w:lang w:val="pl-PL" w:eastAsia="hr-HR"/>
          <w14:ligatures w14:val="none"/>
        </w:rPr>
        <w:t xml:space="preserve">za </w:t>
      </w:r>
      <w:r w:rsidRPr="00D370D0">
        <w:rPr>
          <w:rFonts w:ascii="Calibri" w:eastAsia="Times New Roman" w:hAnsi="Calibri" w:cs="Calibri"/>
          <w:color w:val="231F20"/>
          <w:kern w:val="0"/>
          <w:sz w:val="24"/>
          <w:szCs w:val="24"/>
          <w:lang w:eastAsia="hr-HR"/>
          <w14:ligatures w14:val="none"/>
        </w:rPr>
        <w:t xml:space="preserve">troškove obavljanja poslova utvrđivanja, evidentiranja, naplate, nadzora i ovrhe poreza na dohodak </w:t>
      </w:r>
      <w:r w:rsidRPr="00D370D0">
        <w:rPr>
          <w:rFonts w:ascii="Calibri" w:eastAsia="Times New Roman" w:hAnsi="Calibri" w:cs="Calibri"/>
          <w:color w:val="000000"/>
          <w:kern w:val="0"/>
          <w:sz w:val="24"/>
          <w:szCs w:val="24"/>
          <w:lang w:val="pl-PL" w:eastAsia="hr-HR"/>
          <w14:ligatures w14:val="none"/>
        </w:rPr>
        <w:t xml:space="preserve">sukladno Zakonu o financiranju jedinica lokalne i područne (regionalne) samouprave („Narodne novine”, broj 127/17 i 138/20, 151/22 i 114/23) u iznosu od </w:t>
      </w:r>
      <w:r>
        <w:rPr>
          <w:rFonts w:ascii="Calibri" w:eastAsia="Times New Roman" w:hAnsi="Calibri" w:cs="Calibri"/>
          <w:color w:val="000000"/>
          <w:kern w:val="0"/>
          <w:sz w:val="24"/>
          <w:szCs w:val="24"/>
          <w:lang w:val="pl-PL" w:eastAsia="hr-HR"/>
          <w14:ligatures w14:val="none"/>
        </w:rPr>
        <w:t>30.060,59</w:t>
      </w:r>
      <w:r w:rsidRPr="00D370D0">
        <w:rPr>
          <w:rFonts w:ascii="Calibri" w:eastAsia="Times New Roman" w:hAnsi="Calibri" w:cs="Calibri"/>
          <w:color w:val="000000"/>
          <w:kern w:val="0"/>
          <w:sz w:val="24"/>
          <w:szCs w:val="24"/>
          <w:lang w:val="pl-PL" w:eastAsia="hr-HR"/>
          <w14:ligatures w14:val="none"/>
        </w:rPr>
        <w:t xml:space="preserve"> eura,</w:t>
      </w:r>
    </w:p>
    <w:p w14:paraId="4D28E491" w14:textId="77777777" w:rsidR="00B51C52" w:rsidRPr="00D370D0" w:rsidRDefault="00B51C52" w:rsidP="00BA04DB">
      <w:pPr>
        <w:numPr>
          <w:ilvl w:val="0"/>
          <w:numId w:val="16"/>
        </w:numPr>
        <w:spacing w:after="0" w:line="276" w:lineRule="auto"/>
        <w:ind w:left="714" w:hanging="357"/>
        <w:contextualSpacing/>
        <w:jc w:val="both"/>
        <w:rPr>
          <w:rFonts w:ascii="Calibri" w:eastAsia="Times New Roman" w:hAnsi="Calibri" w:cs="Calibri"/>
          <w:color w:val="000000"/>
          <w:kern w:val="0"/>
          <w:sz w:val="24"/>
          <w:szCs w:val="24"/>
          <w:lang w:val="pl-PL" w:eastAsia="hr-HR"/>
          <w14:ligatures w14:val="none"/>
        </w:rPr>
      </w:pPr>
      <w:r w:rsidRPr="00D370D0">
        <w:rPr>
          <w:rFonts w:ascii="Calibri" w:eastAsia="Times New Roman" w:hAnsi="Calibri" w:cs="Calibri"/>
          <w:color w:val="000000"/>
          <w:kern w:val="0"/>
          <w:sz w:val="24"/>
          <w:szCs w:val="24"/>
          <w:lang w:val="pl-PL" w:eastAsia="hr-HR"/>
          <w14:ligatures w14:val="none"/>
        </w:rPr>
        <w:t xml:space="preserve">usluge banaka </w:t>
      </w:r>
      <w:r>
        <w:rPr>
          <w:rFonts w:ascii="Calibri" w:eastAsia="Times New Roman" w:hAnsi="Calibri" w:cs="Calibri"/>
          <w:color w:val="000000"/>
          <w:kern w:val="0"/>
          <w:sz w:val="24"/>
          <w:szCs w:val="24"/>
          <w:lang w:val="pl-PL" w:eastAsia="hr-HR"/>
          <w14:ligatures w14:val="none"/>
        </w:rPr>
        <w:t>6.478,28</w:t>
      </w:r>
      <w:r w:rsidRPr="00D370D0">
        <w:rPr>
          <w:rFonts w:ascii="Calibri" w:eastAsia="Times New Roman" w:hAnsi="Calibri" w:cs="Calibri"/>
          <w:color w:val="000000"/>
          <w:kern w:val="0"/>
          <w:sz w:val="24"/>
          <w:szCs w:val="24"/>
          <w:lang w:val="pl-PL" w:eastAsia="hr-HR"/>
          <w14:ligatures w14:val="none"/>
        </w:rPr>
        <w:t xml:space="preserve"> eura</w:t>
      </w:r>
      <w:bookmarkStart w:id="8" w:name="_Toc461980124"/>
      <w:bookmarkStart w:id="9" w:name="_Toc462119803"/>
      <w:r w:rsidRPr="00D370D0">
        <w:rPr>
          <w:rFonts w:ascii="Calibri" w:eastAsia="Times New Roman" w:hAnsi="Calibri" w:cs="Calibri"/>
          <w:color w:val="000000"/>
          <w:kern w:val="0"/>
          <w:sz w:val="24"/>
          <w:szCs w:val="24"/>
          <w:lang w:val="pl-PL" w:eastAsia="hr-HR"/>
          <w14:ligatures w14:val="none"/>
        </w:rPr>
        <w:t>,</w:t>
      </w:r>
    </w:p>
    <w:p w14:paraId="34D57088" w14:textId="77777777" w:rsidR="00B51C52" w:rsidRPr="00D370D0" w:rsidRDefault="00B51C52" w:rsidP="00BA04DB">
      <w:pPr>
        <w:numPr>
          <w:ilvl w:val="0"/>
          <w:numId w:val="16"/>
        </w:numPr>
        <w:spacing w:after="0" w:line="276" w:lineRule="auto"/>
        <w:ind w:left="714" w:hanging="357"/>
        <w:contextualSpacing/>
        <w:jc w:val="both"/>
        <w:rPr>
          <w:rFonts w:ascii="Calibri" w:eastAsia="Times New Roman" w:hAnsi="Calibri" w:cs="Calibri"/>
          <w:color w:val="000000"/>
          <w:kern w:val="0"/>
          <w:sz w:val="24"/>
          <w:szCs w:val="24"/>
          <w:lang w:val="pl-PL" w:eastAsia="hr-HR"/>
          <w14:ligatures w14:val="none"/>
        </w:rPr>
      </w:pPr>
      <w:r w:rsidRPr="00D370D0">
        <w:rPr>
          <w:rFonts w:ascii="Calibri" w:eastAsia="Times New Roman" w:hAnsi="Calibri" w:cs="Calibri"/>
          <w:color w:val="000000"/>
          <w:kern w:val="0"/>
          <w:sz w:val="24"/>
          <w:szCs w:val="24"/>
          <w:lang w:val="pl-PL" w:eastAsia="hr-HR"/>
          <w14:ligatures w14:val="none"/>
        </w:rPr>
        <w:t xml:space="preserve">zatezne kamate </w:t>
      </w:r>
      <w:r>
        <w:rPr>
          <w:rFonts w:ascii="Calibri" w:eastAsia="Times New Roman" w:hAnsi="Calibri" w:cs="Calibri"/>
          <w:color w:val="000000"/>
          <w:kern w:val="0"/>
          <w:sz w:val="24"/>
          <w:szCs w:val="24"/>
          <w:lang w:val="pl-PL" w:eastAsia="hr-HR"/>
          <w14:ligatures w14:val="none"/>
        </w:rPr>
        <w:t>510,15</w:t>
      </w:r>
      <w:r w:rsidRPr="00D370D0">
        <w:rPr>
          <w:rFonts w:ascii="Calibri" w:eastAsia="Times New Roman" w:hAnsi="Calibri" w:cs="Calibri"/>
          <w:color w:val="000000"/>
          <w:kern w:val="0"/>
          <w:sz w:val="24"/>
          <w:szCs w:val="24"/>
          <w:lang w:val="pl-PL" w:eastAsia="hr-HR"/>
          <w14:ligatures w14:val="none"/>
        </w:rPr>
        <w:t xml:space="preserve"> eura.</w:t>
      </w:r>
    </w:p>
    <w:p w14:paraId="057752D2" w14:textId="77777777" w:rsidR="00B51C52" w:rsidRPr="00D370D0" w:rsidRDefault="00B51C52" w:rsidP="00B51C52">
      <w:pPr>
        <w:spacing w:after="0" w:line="276" w:lineRule="auto"/>
        <w:ind w:left="714"/>
        <w:contextualSpacing/>
        <w:jc w:val="both"/>
        <w:rPr>
          <w:rFonts w:ascii="Calibri" w:eastAsia="Times New Roman" w:hAnsi="Calibri" w:cs="Calibri"/>
          <w:color w:val="000000"/>
          <w:kern w:val="0"/>
          <w:sz w:val="24"/>
          <w:szCs w:val="24"/>
          <w:lang w:val="pl-PL" w:eastAsia="hr-HR"/>
          <w14:ligatures w14:val="none"/>
        </w:rPr>
      </w:pPr>
    </w:p>
    <w:p w14:paraId="4DB0EBE0" w14:textId="77777777" w:rsidR="00B51C52" w:rsidRPr="00D370D0" w:rsidRDefault="00B51C52" w:rsidP="00B51C52">
      <w:pPr>
        <w:keepNext/>
        <w:keepLines/>
        <w:spacing w:before="200" w:line="276" w:lineRule="auto"/>
        <w:jc w:val="both"/>
        <w:outlineLvl w:val="2"/>
        <w:rPr>
          <w:rFonts w:ascii="Calibri" w:eastAsia="Times New Roman" w:hAnsi="Calibri" w:cs="Calibri"/>
          <w:b/>
          <w:bCs/>
          <w:color w:val="000000"/>
          <w:kern w:val="0"/>
          <w:sz w:val="24"/>
          <w:szCs w:val="24"/>
          <w:lang w:val="pl-PL"/>
          <w14:ligatures w14:val="none"/>
        </w:rPr>
      </w:pPr>
      <w:r w:rsidRPr="00D370D0">
        <w:rPr>
          <w:rFonts w:ascii="Calibri" w:eastAsia="Times New Roman" w:hAnsi="Calibri" w:cs="Calibri"/>
          <w:b/>
          <w:bCs/>
          <w:color w:val="000000"/>
          <w:kern w:val="0"/>
          <w:sz w:val="24"/>
          <w:szCs w:val="24"/>
          <w:lang w:val="pl-PL"/>
          <w14:ligatures w14:val="none"/>
        </w:rPr>
        <w:t xml:space="preserve">2.1.2. Aktivnost 1020 A10002 Otplata </w:t>
      </w:r>
      <w:bookmarkEnd w:id="8"/>
      <w:bookmarkEnd w:id="9"/>
      <w:r w:rsidRPr="00D370D0">
        <w:rPr>
          <w:rFonts w:ascii="Calibri" w:eastAsia="Times New Roman" w:hAnsi="Calibri" w:cs="Calibri"/>
          <w:b/>
          <w:bCs/>
          <w:color w:val="000000"/>
          <w:kern w:val="0"/>
          <w:sz w:val="24"/>
          <w:szCs w:val="24"/>
          <w:lang w:val="pl-PL"/>
          <w14:ligatures w14:val="none"/>
        </w:rPr>
        <w:t>kredita</w:t>
      </w:r>
    </w:p>
    <w:p w14:paraId="00092133" w14:textId="77777777" w:rsidR="00DB7BE5" w:rsidRDefault="00B51C52" w:rsidP="00B51C52">
      <w:pPr>
        <w:spacing w:line="276" w:lineRule="auto"/>
        <w:ind w:firstLine="708"/>
        <w:jc w:val="both"/>
        <w:rPr>
          <w:rFonts w:ascii="Calibri" w:eastAsia="Times New Roman" w:hAnsi="Calibri" w:cs="Calibri"/>
          <w:color w:val="000000"/>
          <w:kern w:val="0"/>
          <w:sz w:val="24"/>
          <w:szCs w:val="24"/>
          <w:lang w:val="pl-PL" w:eastAsia="hr-HR"/>
          <w14:ligatures w14:val="none"/>
        </w:rPr>
      </w:pPr>
      <w:r w:rsidRPr="00D370D0">
        <w:rPr>
          <w:rFonts w:ascii="Calibri" w:eastAsia="Times New Roman" w:hAnsi="Calibri" w:cs="Calibri"/>
          <w:color w:val="000000"/>
          <w:kern w:val="0"/>
          <w:sz w:val="24"/>
          <w:szCs w:val="24"/>
          <w:lang w:val="pl-PL" w:eastAsia="hr-HR"/>
          <w14:ligatures w14:val="none"/>
        </w:rPr>
        <w:t xml:space="preserve">Aktivnost </w:t>
      </w:r>
      <w:r w:rsidRPr="00D370D0">
        <w:rPr>
          <w:rFonts w:ascii="Calibri" w:eastAsia="Times New Roman" w:hAnsi="Calibri" w:cs="Calibri"/>
          <w:i/>
          <w:color w:val="000000"/>
          <w:kern w:val="0"/>
          <w:sz w:val="24"/>
          <w:szCs w:val="24"/>
          <w:lang w:val="pl-PL" w:eastAsia="hr-HR"/>
          <w14:ligatures w14:val="none"/>
        </w:rPr>
        <w:t>otplate kredita</w:t>
      </w:r>
      <w:r w:rsidRPr="00D370D0">
        <w:rPr>
          <w:rFonts w:ascii="Calibri" w:eastAsia="Times New Roman" w:hAnsi="Calibri" w:cs="Calibri"/>
          <w:color w:val="000000"/>
          <w:kern w:val="0"/>
          <w:sz w:val="24"/>
          <w:szCs w:val="24"/>
          <w:lang w:val="pl-PL" w:eastAsia="hr-HR"/>
          <w14:ligatures w14:val="none"/>
        </w:rPr>
        <w:t xml:space="preserve"> u razdoblju od 1. siječnja do 30. lipnja 202</w:t>
      </w:r>
      <w:r>
        <w:rPr>
          <w:rFonts w:ascii="Calibri" w:eastAsia="Times New Roman" w:hAnsi="Calibri" w:cs="Calibri"/>
          <w:color w:val="000000"/>
          <w:kern w:val="0"/>
          <w:sz w:val="24"/>
          <w:szCs w:val="24"/>
          <w:lang w:val="pl-PL" w:eastAsia="hr-HR"/>
          <w14:ligatures w14:val="none"/>
        </w:rPr>
        <w:t>6</w:t>
      </w:r>
      <w:r w:rsidRPr="00D370D0">
        <w:rPr>
          <w:rFonts w:ascii="Calibri" w:eastAsia="Times New Roman" w:hAnsi="Calibri" w:cs="Calibri"/>
          <w:color w:val="000000"/>
          <w:kern w:val="0"/>
          <w:sz w:val="24"/>
          <w:szCs w:val="24"/>
          <w:lang w:val="pl-PL" w:eastAsia="hr-HR"/>
          <w14:ligatures w14:val="none"/>
        </w:rPr>
        <w:t xml:space="preserve">. godine ostvarena je u iznosu od </w:t>
      </w:r>
      <w:r>
        <w:rPr>
          <w:rFonts w:ascii="Calibri" w:eastAsia="Times New Roman" w:hAnsi="Calibri" w:cs="Calibri"/>
          <w:color w:val="000000"/>
          <w:kern w:val="0"/>
          <w:sz w:val="24"/>
          <w:szCs w:val="24"/>
          <w:lang w:val="pl-PL" w:eastAsia="hr-HR"/>
          <w14:ligatures w14:val="none"/>
        </w:rPr>
        <w:t>2.614.907,17</w:t>
      </w:r>
      <w:r w:rsidRPr="00D370D0">
        <w:rPr>
          <w:rFonts w:ascii="Calibri" w:eastAsia="Times New Roman" w:hAnsi="Calibri" w:cs="Calibri"/>
          <w:color w:val="000000"/>
          <w:kern w:val="0"/>
          <w:sz w:val="24"/>
          <w:szCs w:val="24"/>
          <w:lang w:val="pl-PL" w:eastAsia="hr-HR"/>
          <w14:ligatures w14:val="none"/>
        </w:rPr>
        <w:t xml:space="preserve"> eura od planiranih </w:t>
      </w:r>
      <w:r>
        <w:rPr>
          <w:rFonts w:ascii="Calibri" w:eastAsia="Times New Roman" w:hAnsi="Calibri" w:cs="Calibri"/>
          <w:color w:val="000000"/>
          <w:kern w:val="0"/>
          <w:sz w:val="24"/>
          <w:szCs w:val="24"/>
          <w:lang w:val="pl-PL" w:eastAsia="hr-HR"/>
          <w14:ligatures w14:val="none"/>
        </w:rPr>
        <w:t xml:space="preserve">2.618.134,00 </w:t>
      </w:r>
      <w:r w:rsidRPr="00D370D0">
        <w:rPr>
          <w:rFonts w:ascii="Calibri" w:eastAsia="Times New Roman" w:hAnsi="Calibri" w:cs="Calibri"/>
          <w:color w:val="000000"/>
          <w:kern w:val="0"/>
          <w:sz w:val="24"/>
          <w:szCs w:val="24"/>
          <w:lang w:val="pl-PL" w:eastAsia="hr-HR"/>
          <w14:ligatures w14:val="none"/>
        </w:rPr>
        <w:t xml:space="preserve">eura, odnosno s 24,59% plana. </w:t>
      </w:r>
      <w:r w:rsidR="00DB7BE5">
        <w:rPr>
          <w:rFonts w:ascii="Calibri" w:eastAsia="Times New Roman" w:hAnsi="Calibri" w:cs="Calibri"/>
          <w:color w:val="000000"/>
          <w:kern w:val="0"/>
          <w:sz w:val="24"/>
          <w:szCs w:val="24"/>
          <w:lang w:val="pl-PL" w:eastAsia="hr-HR"/>
          <w14:ligatures w14:val="none"/>
        </w:rPr>
        <w:t xml:space="preserve">Rashodi kamata po postojećim kreditima iznose 88.176,92 eura dok su izdaci za otplatu glavnice iskazani u iznosu od 2.526.730,25 eura.  </w:t>
      </w:r>
    </w:p>
    <w:p w14:paraId="46633706" w14:textId="77777777" w:rsidR="00E139E8" w:rsidRDefault="00E139E8" w:rsidP="00F77C5D">
      <w:pPr>
        <w:spacing w:before="240" w:after="0" w:line="276" w:lineRule="auto"/>
        <w:jc w:val="both"/>
        <w:rPr>
          <w:rFonts w:eastAsia="Times New Roman" w:cstheme="minorHAnsi"/>
          <w:kern w:val="0"/>
          <w:sz w:val="24"/>
          <w:szCs w:val="24"/>
          <w:lang w:eastAsia="hr-HR"/>
          <w14:ligatures w14:val="none"/>
        </w:rPr>
      </w:pPr>
    </w:p>
    <w:p w14:paraId="3170FBAB" w14:textId="77777777" w:rsidR="00B51C52" w:rsidRDefault="00B51C52" w:rsidP="00F77C5D">
      <w:pPr>
        <w:spacing w:before="240" w:after="0" w:line="276" w:lineRule="auto"/>
        <w:jc w:val="both"/>
        <w:rPr>
          <w:rFonts w:eastAsia="Times New Roman" w:cstheme="minorHAnsi"/>
          <w:kern w:val="0"/>
          <w:sz w:val="24"/>
          <w:szCs w:val="24"/>
          <w:lang w:eastAsia="hr-HR"/>
          <w14:ligatures w14:val="none"/>
        </w:rPr>
      </w:pPr>
    </w:p>
    <w:p w14:paraId="0BF693F5" w14:textId="77777777" w:rsidR="00B51C52" w:rsidRPr="00B51C52" w:rsidRDefault="00B51C52" w:rsidP="00B51C52">
      <w:pPr>
        <w:spacing w:after="0" w:line="240" w:lineRule="auto"/>
        <w:jc w:val="both"/>
        <w:rPr>
          <w:rFonts w:eastAsia="Calibri" w:cstheme="minorHAnsi"/>
          <w:b/>
          <w:kern w:val="0"/>
          <w:sz w:val="28"/>
          <w:szCs w:val="28"/>
          <w14:ligatures w14:val="none"/>
        </w:rPr>
      </w:pPr>
      <w:r w:rsidRPr="00B51C52">
        <w:rPr>
          <w:rFonts w:eastAsia="Calibri" w:cstheme="minorHAnsi"/>
          <w:b/>
          <w:kern w:val="0"/>
          <w:sz w:val="28"/>
          <w:szCs w:val="28"/>
          <w14:ligatures w14:val="none"/>
        </w:rPr>
        <w:t>3. Razdjel 003 UPRAVNI ODJEL ZA KOMUNALNI SUSTAV, PROSTORNO PLANIRANJE I ZAŠTITU OKOLIŠA</w:t>
      </w:r>
    </w:p>
    <w:p w14:paraId="0D96C62B" w14:textId="77777777" w:rsidR="00B51C52" w:rsidRPr="00B51C52" w:rsidRDefault="00B51C52" w:rsidP="00B51C52">
      <w:pPr>
        <w:spacing w:after="0" w:line="240" w:lineRule="auto"/>
        <w:jc w:val="both"/>
        <w:rPr>
          <w:rFonts w:eastAsia="Calibri" w:cstheme="minorHAnsi"/>
          <w:b/>
          <w:kern w:val="0"/>
          <w:sz w:val="24"/>
          <w:szCs w:val="24"/>
          <w14:ligatures w14:val="none"/>
        </w:rPr>
      </w:pPr>
    </w:p>
    <w:p w14:paraId="6C3D20E2" w14:textId="4F2F0576" w:rsidR="00B51C52" w:rsidRPr="00B51C52" w:rsidRDefault="00B51C52" w:rsidP="00B51C52">
      <w:pPr>
        <w:spacing w:after="0" w:line="276" w:lineRule="auto"/>
        <w:contextualSpacing/>
        <w:jc w:val="both"/>
        <w:rPr>
          <w:rFonts w:eastAsia="Calibri" w:cstheme="minorHAnsi"/>
          <w:kern w:val="0"/>
          <w:sz w:val="24"/>
          <w:szCs w:val="24"/>
          <w14:ligatures w14:val="none"/>
        </w:rPr>
      </w:pPr>
      <w:r w:rsidRPr="00B51C52">
        <w:rPr>
          <w:rFonts w:eastAsia="Calibri" w:cstheme="minorHAnsi"/>
          <w:kern w:val="0"/>
          <w:sz w:val="24"/>
          <w:szCs w:val="24"/>
          <w14:ligatures w14:val="none"/>
        </w:rPr>
        <w:tab/>
        <w:t xml:space="preserve">Proračunom Grada Novske za 2026. godinu, ukupna sredstva za ostvarenje programa Upravnog odjela za komunalni sustav, prostorno planiranje i zaštitu okoliša, planirana su u iznosu od 17.723.847,00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a realizirana su u prvoj polovici godine u iznosu od </w:t>
      </w:r>
      <w:r w:rsidR="000D7C9A">
        <w:rPr>
          <w:rFonts w:eastAsia="Calibri" w:cstheme="minorHAnsi"/>
          <w:kern w:val="0"/>
          <w:sz w:val="24"/>
          <w:szCs w:val="24"/>
          <w14:ligatures w14:val="none"/>
        </w:rPr>
        <w:t>5.543.818,17</w:t>
      </w:r>
      <w:r w:rsidRPr="00B51C52">
        <w:rPr>
          <w:rFonts w:eastAsia="Calibri" w:cstheme="minorHAnsi"/>
          <w:kern w:val="0"/>
          <w:sz w:val="24"/>
          <w:szCs w:val="24"/>
          <w14:ligatures w14:val="none"/>
        </w:rPr>
        <w:t xml:space="preserve"> </w:t>
      </w:r>
      <w:r w:rsidR="000D7C9A">
        <w:rPr>
          <w:rFonts w:eastAsia="Calibri" w:cstheme="minorHAnsi"/>
          <w:kern w:val="0"/>
          <w:sz w:val="24"/>
          <w:szCs w:val="24"/>
          <w14:ligatures w14:val="none"/>
        </w:rPr>
        <w:t>eura</w:t>
      </w:r>
      <w:r w:rsidRPr="00B51C52">
        <w:rPr>
          <w:rFonts w:eastAsia="Calibri" w:cstheme="minorHAnsi"/>
          <w:kern w:val="0"/>
          <w:sz w:val="24"/>
          <w:szCs w:val="24"/>
          <w14:ligatures w14:val="none"/>
        </w:rPr>
        <w:t>, što iznosi 31</w:t>
      </w:r>
      <w:r w:rsidR="000D7C9A">
        <w:rPr>
          <w:rFonts w:eastAsia="Calibri" w:cstheme="minorHAnsi"/>
          <w:kern w:val="0"/>
          <w:sz w:val="24"/>
          <w:szCs w:val="24"/>
          <w14:ligatures w14:val="none"/>
        </w:rPr>
        <w:t xml:space="preserve">,28 </w:t>
      </w:r>
      <w:r w:rsidRPr="00B51C52">
        <w:rPr>
          <w:rFonts w:eastAsia="Calibri" w:cstheme="minorHAnsi"/>
          <w:kern w:val="0"/>
          <w:sz w:val="24"/>
          <w:szCs w:val="24"/>
          <w14:ligatures w14:val="none"/>
        </w:rPr>
        <w:t>% plana. Sredstva se planiraju i realiziraju kroz ukupno 12 različitih programa koji su obuhvaćeni Financijskim planom rashoda Upravnog odjela, a koje je provodilo 11 službenika.</w:t>
      </w:r>
    </w:p>
    <w:p w14:paraId="68251C88" w14:textId="77777777" w:rsidR="00B51C52" w:rsidRPr="00B51C52" w:rsidRDefault="00B51C52" w:rsidP="00B51C52">
      <w:pPr>
        <w:spacing w:after="0" w:line="240" w:lineRule="auto"/>
        <w:jc w:val="both"/>
        <w:rPr>
          <w:rFonts w:eastAsia="Calibri" w:cstheme="minorHAnsi"/>
          <w:b/>
          <w:color w:val="0070C0"/>
          <w:kern w:val="0"/>
          <w:sz w:val="24"/>
          <w:szCs w:val="24"/>
          <w14:ligatures w14:val="none"/>
        </w:rPr>
      </w:pPr>
    </w:p>
    <w:p w14:paraId="72C48823" w14:textId="77777777" w:rsidR="00B51C52" w:rsidRPr="00B51C52" w:rsidRDefault="00B51C52" w:rsidP="00B51C52">
      <w:pPr>
        <w:spacing w:after="0" w:line="240" w:lineRule="auto"/>
        <w:rPr>
          <w:rFonts w:eastAsia="Calibri" w:cstheme="minorHAnsi"/>
          <w:kern w:val="0"/>
          <w:sz w:val="28"/>
          <w:szCs w:val="28"/>
          <w14:ligatures w14:val="none"/>
        </w:rPr>
      </w:pPr>
      <w:r w:rsidRPr="00B51C52">
        <w:rPr>
          <w:rFonts w:eastAsia="Calibri" w:cstheme="minorHAnsi"/>
          <w:b/>
          <w:kern w:val="0"/>
          <w:sz w:val="28"/>
          <w:szCs w:val="28"/>
          <w14:ligatures w14:val="none"/>
        </w:rPr>
        <w:t>Glava 00301 U.O. ZA KOMUNALNI SUSTAV, PROSTORNO PLANIRANJE I ZAŠTITU OKOLIŠA</w:t>
      </w:r>
    </w:p>
    <w:p w14:paraId="522B9D95" w14:textId="77777777" w:rsidR="00B51C52" w:rsidRPr="00B51C52" w:rsidRDefault="00B51C52" w:rsidP="00B51C52">
      <w:pPr>
        <w:spacing w:after="0" w:line="240" w:lineRule="auto"/>
        <w:jc w:val="both"/>
        <w:rPr>
          <w:rFonts w:eastAsia="Calibri" w:cstheme="minorHAnsi"/>
          <w:b/>
          <w:kern w:val="0"/>
          <w:sz w:val="24"/>
          <w:szCs w:val="24"/>
          <w14:ligatures w14:val="none"/>
        </w:rPr>
      </w:pPr>
    </w:p>
    <w:p w14:paraId="6E494BCC" w14:textId="77777777" w:rsidR="00B51C52" w:rsidRPr="00B51C52" w:rsidRDefault="00B51C52" w:rsidP="000D7C9A">
      <w:pPr>
        <w:spacing w:after="0" w:line="276" w:lineRule="auto"/>
        <w:jc w:val="both"/>
        <w:rPr>
          <w:rFonts w:eastAsia="Calibri" w:cstheme="minorHAnsi"/>
          <w:b/>
          <w:kern w:val="0"/>
          <w:sz w:val="24"/>
          <w:szCs w:val="24"/>
          <w14:ligatures w14:val="none"/>
        </w:rPr>
      </w:pPr>
      <w:r w:rsidRPr="00B51C52">
        <w:rPr>
          <w:rFonts w:eastAsia="Calibri" w:cstheme="minorHAnsi"/>
          <w:b/>
          <w:kern w:val="0"/>
          <w:sz w:val="24"/>
          <w:szCs w:val="24"/>
          <w14:ligatures w14:val="none"/>
        </w:rPr>
        <w:t>Tablica broj 1: Prikaz realizacije programa Upravnog odjela za komunalni sustav prostorno planiranje i zaštitu okoliša u periodu 01.01.-30.06.2026. g.</w:t>
      </w:r>
    </w:p>
    <w:p w14:paraId="0CEDB5D1" w14:textId="77777777" w:rsidR="00B51C52" w:rsidRPr="00B51C52" w:rsidRDefault="00B51C52" w:rsidP="00B51C52">
      <w:pPr>
        <w:spacing w:after="0" w:line="240" w:lineRule="auto"/>
        <w:jc w:val="both"/>
        <w:rPr>
          <w:rFonts w:eastAsia="Calibri" w:cstheme="minorHAnsi"/>
          <w:b/>
          <w:kern w:val="0"/>
          <w:sz w:val="24"/>
          <w:szCs w:val="24"/>
          <w14:ligatures w14:val="none"/>
        </w:rPr>
      </w:pPr>
    </w:p>
    <w:tbl>
      <w:tblPr>
        <w:tblStyle w:val="Reetkatablice"/>
        <w:tblW w:w="9464" w:type="dxa"/>
        <w:tblLook w:val="04A0" w:firstRow="1" w:lastRow="0" w:firstColumn="1" w:lastColumn="0" w:noHBand="0" w:noVBand="1"/>
      </w:tblPr>
      <w:tblGrid>
        <w:gridCol w:w="841"/>
        <w:gridCol w:w="1735"/>
        <w:gridCol w:w="2676"/>
        <w:gridCol w:w="1623"/>
        <w:gridCol w:w="1599"/>
        <w:gridCol w:w="990"/>
      </w:tblGrid>
      <w:tr w:rsidR="00B51C52" w:rsidRPr="00B51C52" w14:paraId="3FD977EF" w14:textId="77777777" w:rsidTr="00B51C52">
        <w:trPr>
          <w:trHeight w:val="584"/>
        </w:trPr>
        <w:tc>
          <w:tcPr>
            <w:tcW w:w="842" w:type="dxa"/>
            <w:shd w:val="clear" w:color="auto" w:fill="D9D9D9"/>
            <w:vAlign w:val="center"/>
          </w:tcPr>
          <w:p w14:paraId="1664CB33" w14:textId="77777777" w:rsidR="00B51C52" w:rsidRPr="000D7C9A" w:rsidRDefault="00B51C52" w:rsidP="00B51C52">
            <w:pPr>
              <w:jc w:val="center"/>
              <w:rPr>
                <w:rFonts w:asciiTheme="minorHAnsi" w:eastAsia="Calibri" w:hAnsiTheme="minorHAnsi" w:cstheme="minorHAnsi"/>
                <w:b/>
                <w:sz w:val="24"/>
                <w:szCs w:val="24"/>
              </w:rPr>
            </w:pPr>
            <w:r w:rsidRPr="000D7C9A">
              <w:rPr>
                <w:rFonts w:asciiTheme="minorHAnsi" w:eastAsia="Calibri" w:hAnsiTheme="minorHAnsi" w:cstheme="minorHAnsi"/>
                <w:b/>
                <w:sz w:val="24"/>
                <w:szCs w:val="24"/>
              </w:rPr>
              <w:t>Redni broj</w:t>
            </w:r>
          </w:p>
        </w:tc>
        <w:tc>
          <w:tcPr>
            <w:tcW w:w="1742" w:type="dxa"/>
            <w:shd w:val="clear" w:color="auto" w:fill="D9D9D9"/>
            <w:vAlign w:val="center"/>
          </w:tcPr>
          <w:p w14:paraId="33D426D0" w14:textId="77777777" w:rsidR="00B51C52" w:rsidRPr="000D7C9A" w:rsidRDefault="00B51C52" w:rsidP="00B51C52">
            <w:pPr>
              <w:jc w:val="center"/>
              <w:rPr>
                <w:rFonts w:asciiTheme="minorHAnsi" w:eastAsia="Calibri" w:hAnsiTheme="minorHAnsi" w:cstheme="minorHAnsi"/>
                <w:b/>
                <w:sz w:val="24"/>
                <w:szCs w:val="24"/>
              </w:rPr>
            </w:pPr>
            <w:r w:rsidRPr="000D7C9A">
              <w:rPr>
                <w:rFonts w:asciiTheme="minorHAnsi" w:eastAsia="Calibri" w:hAnsiTheme="minorHAnsi" w:cstheme="minorHAnsi"/>
                <w:b/>
                <w:sz w:val="24"/>
                <w:szCs w:val="24"/>
              </w:rPr>
              <w:t xml:space="preserve">Brojčana oznaka programa u </w:t>
            </w:r>
            <w:r w:rsidRPr="000D7C9A">
              <w:rPr>
                <w:rFonts w:asciiTheme="minorHAnsi" w:eastAsia="Calibri" w:hAnsiTheme="minorHAnsi" w:cstheme="minorHAnsi"/>
                <w:b/>
                <w:sz w:val="24"/>
                <w:szCs w:val="24"/>
              </w:rPr>
              <w:lastRenderedPageBreak/>
              <w:t>proračunu za 2026.</w:t>
            </w:r>
          </w:p>
        </w:tc>
        <w:tc>
          <w:tcPr>
            <w:tcW w:w="2692" w:type="dxa"/>
            <w:shd w:val="clear" w:color="auto" w:fill="D9D9D9"/>
            <w:vAlign w:val="center"/>
          </w:tcPr>
          <w:p w14:paraId="6CE1D7BF" w14:textId="77777777" w:rsidR="00B51C52" w:rsidRPr="000D7C9A" w:rsidRDefault="00B51C52" w:rsidP="00B51C52">
            <w:pPr>
              <w:jc w:val="center"/>
              <w:rPr>
                <w:rFonts w:asciiTheme="minorHAnsi" w:eastAsia="Calibri" w:hAnsiTheme="minorHAnsi" w:cstheme="minorHAnsi"/>
                <w:b/>
                <w:sz w:val="24"/>
                <w:szCs w:val="24"/>
              </w:rPr>
            </w:pPr>
            <w:r w:rsidRPr="000D7C9A">
              <w:rPr>
                <w:rFonts w:asciiTheme="minorHAnsi" w:eastAsia="Calibri" w:hAnsiTheme="minorHAnsi" w:cstheme="minorHAnsi"/>
                <w:b/>
                <w:sz w:val="24"/>
                <w:szCs w:val="24"/>
              </w:rPr>
              <w:lastRenderedPageBreak/>
              <w:t>Naziv programa</w:t>
            </w:r>
          </w:p>
        </w:tc>
        <w:tc>
          <w:tcPr>
            <w:tcW w:w="1596" w:type="dxa"/>
            <w:shd w:val="clear" w:color="auto" w:fill="D9D9D9"/>
            <w:vAlign w:val="center"/>
          </w:tcPr>
          <w:p w14:paraId="2F1EA097" w14:textId="77777777" w:rsidR="00B51C52" w:rsidRPr="000D7C9A" w:rsidRDefault="00B51C52" w:rsidP="00B51C52">
            <w:pPr>
              <w:jc w:val="center"/>
              <w:rPr>
                <w:rFonts w:asciiTheme="minorHAnsi" w:eastAsia="Calibri" w:hAnsiTheme="minorHAnsi" w:cstheme="minorHAnsi"/>
                <w:b/>
                <w:sz w:val="24"/>
                <w:szCs w:val="24"/>
              </w:rPr>
            </w:pPr>
            <w:r w:rsidRPr="000D7C9A">
              <w:rPr>
                <w:rFonts w:asciiTheme="minorHAnsi" w:eastAsia="Calibri" w:hAnsiTheme="minorHAnsi" w:cstheme="minorHAnsi"/>
                <w:b/>
                <w:sz w:val="24"/>
                <w:szCs w:val="24"/>
              </w:rPr>
              <w:t>Planirano</w:t>
            </w:r>
          </w:p>
        </w:tc>
        <w:tc>
          <w:tcPr>
            <w:tcW w:w="1600" w:type="dxa"/>
            <w:shd w:val="clear" w:color="auto" w:fill="D9D9D9"/>
            <w:vAlign w:val="center"/>
          </w:tcPr>
          <w:p w14:paraId="45039167" w14:textId="77777777" w:rsidR="00B51C52" w:rsidRPr="000D7C9A" w:rsidRDefault="00B51C52" w:rsidP="00B51C52">
            <w:pPr>
              <w:jc w:val="center"/>
              <w:rPr>
                <w:rFonts w:asciiTheme="minorHAnsi" w:eastAsia="Calibri" w:hAnsiTheme="minorHAnsi" w:cstheme="minorHAnsi"/>
                <w:b/>
                <w:sz w:val="24"/>
                <w:szCs w:val="24"/>
              </w:rPr>
            </w:pPr>
            <w:r w:rsidRPr="000D7C9A">
              <w:rPr>
                <w:rFonts w:asciiTheme="minorHAnsi" w:eastAsia="Calibri" w:hAnsiTheme="minorHAnsi" w:cstheme="minorHAnsi"/>
                <w:b/>
                <w:sz w:val="24"/>
                <w:szCs w:val="24"/>
              </w:rPr>
              <w:t>Realizirano</w:t>
            </w:r>
          </w:p>
        </w:tc>
        <w:tc>
          <w:tcPr>
            <w:tcW w:w="992" w:type="dxa"/>
            <w:shd w:val="clear" w:color="auto" w:fill="D9D9D9"/>
            <w:vAlign w:val="center"/>
          </w:tcPr>
          <w:p w14:paraId="34EE0060" w14:textId="77777777" w:rsidR="00B51C52" w:rsidRPr="000D7C9A" w:rsidRDefault="00B51C52" w:rsidP="00B51C52">
            <w:pPr>
              <w:jc w:val="center"/>
              <w:rPr>
                <w:rFonts w:asciiTheme="minorHAnsi" w:eastAsia="Calibri" w:hAnsiTheme="minorHAnsi" w:cstheme="minorHAnsi"/>
                <w:b/>
                <w:sz w:val="24"/>
                <w:szCs w:val="24"/>
              </w:rPr>
            </w:pPr>
            <w:r w:rsidRPr="000D7C9A">
              <w:rPr>
                <w:rFonts w:asciiTheme="minorHAnsi" w:eastAsia="Calibri" w:hAnsiTheme="minorHAnsi" w:cstheme="minorHAnsi"/>
                <w:b/>
                <w:sz w:val="24"/>
                <w:szCs w:val="24"/>
              </w:rPr>
              <w:t>Indeks</w:t>
            </w:r>
          </w:p>
          <w:p w14:paraId="29912231" w14:textId="77777777" w:rsidR="00B51C52" w:rsidRPr="000D7C9A" w:rsidRDefault="00B51C52" w:rsidP="00B51C52">
            <w:pPr>
              <w:jc w:val="center"/>
              <w:rPr>
                <w:rFonts w:asciiTheme="minorHAnsi" w:eastAsia="Calibri" w:hAnsiTheme="minorHAnsi" w:cstheme="minorHAnsi"/>
                <w:b/>
                <w:sz w:val="24"/>
                <w:szCs w:val="24"/>
              </w:rPr>
            </w:pPr>
            <w:r w:rsidRPr="000D7C9A">
              <w:rPr>
                <w:rFonts w:asciiTheme="minorHAnsi" w:eastAsia="Calibri" w:hAnsiTheme="minorHAnsi" w:cstheme="minorHAnsi"/>
                <w:b/>
                <w:sz w:val="24"/>
                <w:szCs w:val="24"/>
              </w:rPr>
              <w:t>%</w:t>
            </w:r>
          </w:p>
        </w:tc>
      </w:tr>
      <w:tr w:rsidR="00B51C52" w:rsidRPr="00B51C52" w14:paraId="31C59715" w14:textId="77777777" w:rsidTr="00B51C52">
        <w:trPr>
          <w:trHeight w:val="571"/>
        </w:trPr>
        <w:tc>
          <w:tcPr>
            <w:tcW w:w="842" w:type="dxa"/>
            <w:vAlign w:val="center"/>
          </w:tcPr>
          <w:p w14:paraId="14DAE644"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w:t>
            </w:r>
          </w:p>
        </w:tc>
        <w:tc>
          <w:tcPr>
            <w:tcW w:w="1742" w:type="dxa"/>
            <w:vAlign w:val="center"/>
          </w:tcPr>
          <w:p w14:paraId="2CC07B66"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1021</w:t>
            </w:r>
          </w:p>
        </w:tc>
        <w:tc>
          <w:tcPr>
            <w:tcW w:w="2692" w:type="dxa"/>
            <w:vAlign w:val="center"/>
          </w:tcPr>
          <w:p w14:paraId="6F4AB079" w14:textId="77777777" w:rsidR="00B51C52" w:rsidRPr="000D7C9A" w:rsidRDefault="00B51C52" w:rsidP="00B51C52">
            <w:pPr>
              <w:rPr>
                <w:rFonts w:asciiTheme="minorHAnsi" w:eastAsia="Calibri" w:hAnsiTheme="minorHAnsi" w:cstheme="minorHAnsi"/>
                <w:sz w:val="24"/>
                <w:szCs w:val="24"/>
              </w:rPr>
            </w:pPr>
            <w:r w:rsidRPr="000D7C9A">
              <w:rPr>
                <w:rFonts w:asciiTheme="minorHAnsi" w:eastAsia="Calibri" w:hAnsiTheme="minorHAnsi" w:cstheme="minorHAnsi"/>
                <w:sz w:val="24"/>
                <w:szCs w:val="24"/>
              </w:rPr>
              <w:t>Upravljanje i razvoj komunalne infrastrukture</w:t>
            </w:r>
          </w:p>
        </w:tc>
        <w:tc>
          <w:tcPr>
            <w:tcW w:w="1596" w:type="dxa"/>
            <w:vAlign w:val="center"/>
          </w:tcPr>
          <w:p w14:paraId="1F61098B"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463.306,00</w:t>
            </w:r>
          </w:p>
        </w:tc>
        <w:tc>
          <w:tcPr>
            <w:tcW w:w="1600" w:type="dxa"/>
            <w:vAlign w:val="center"/>
          </w:tcPr>
          <w:p w14:paraId="68B7EF70"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192.059,25</w:t>
            </w:r>
          </w:p>
        </w:tc>
        <w:tc>
          <w:tcPr>
            <w:tcW w:w="992" w:type="dxa"/>
            <w:vAlign w:val="center"/>
          </w:tcPr>
          <w:p w14:paraId="736982A3"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41,45</w:t>
            </w:r>
          </w:p>
        </w:tc>
      </w:tr>
      <w:tr w:rsidR="00B51C52" w:rsidRPr="00B51C52" w14:paraId="5958BD61" w14:textId="77777777" w:rsidTr="00B51C52">
        <w:trPr>
          <w:trHeight w:val="478"/>
        </w:trPr>
        <w:tc>
          <w:tcPr>
            <w:tcW w:w="842" w:type="dxa"/>
            <w:vAlign w:val="center"/>
          </w:tcPr>
          <w:p w14:paraId="0441E1D1"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2.</w:t>
            </w:r>
          </w:p>
        </w:tc>
        <w:tc>
          <w:tcPr>
            <w:tcW w:w="1742" w:type="dxa"/>
            <w:vAlign w:val="center"/>
          </w:tcPr>
          <w:p w14:paraId="6E80B297"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1022</w:t>
            </w:r>
          </w:p>
        </w:tc>
        <w:tc>
          <w:tcPr>
            <w:tcW w:w="2692" w:type="dxa"/>
            <w:vAlign w:val="center"/>
          </w:tcPr>
          <w:p w14:paraId="5A503660" w14:textId="77777777" w:rsidR="00B51C52" w:rsidRPr="000D7C9A" w:rsidRDefault="00B51C52" w:rsidP="00B51C52">
            <w:pPr>
              <w:rPr>
                <w:rFonts w:asciiTheme="minorHAnsi" w:eastAsia="Calibri" w:hAnsiTheme="minorHAnsi" w:cstheme="minorHAnsi"/>
                <w:sz w:val="24"/>
                <w:szCs w:val="24"/>
              </w:rPr>
            </w:pPr>
            <w:r w:rsidRPr="000D7C9A">
              <w:rPr>
                <w:rFonts w:asciiTheme="minorHAnsi" w:eastAsia="Calibri" w:hAnsiTheme="minorHAnsi" w:cstheme="minorHAnsi"/>
                <w:sz w:val="24"/>
                <w:szCs w:val="24"/>
              </w:rPr>
              <w:t>Upravljanje imovinom</w:t>
            </w:r>
          </w:p>
        </w:tc>
        <w:tc>
          <w:tcPr>
            <w:tcW w:w="1596" w:type="dxa"/>
            <w:vAlign w:val="center"/>
          </w:tcPr>
          <w:p w14:paraId="5242F3E4"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712.755,00</w:t>
            </w:r>
          </w:p>
        </w:tc>
        <w:tc>
          <w:tcPr>
            <w:tcW w:w="1600" w:type="dxa"/>
            <w:vAlign w:val="center"/>
          </w:tcPr>
          <w:p w14:paraId="6D9344B2" w14:textId="748A336E" w:rsidR="00B51C52" w:rsidRPr="000D7C9A" w:rsidRDefault="000B5340" w:rsidP="00B51C52">
            <w:pPr>
              <w:jc w:val="right"/>
              <w:rPr>
                <w:rFonts w:asciiTheme="minorHAnsi" w:eastAsia="Calibri" w:hAnsiTheme="minorHAnsi" w:cstheme="minorHAnsi"/>
                <w:sz w:val="24"/>
                <w:szCs w:val="24"/>
              </w:rPr>
            </w:pPr>
            <w:r>
              <w:rPr>
                <w:rFonts w:asciiTheme="minorHAnsi" w:eastAsia="Calibri" w:hAnsiTheme="minorHAnsi" w:cstheme="minorHAnsi"/>
                <w:sz w:val="24"/>
                <w:szCs w:val="24"/>
              </w:rPr>
              <w:t>348.764,41</w:t>
            </w:r>
          </w:p>
        </w:tc>
        <w:tc>
          <w:tcPr>
            <w:tcW w:w="992" w:type="dxa"/>
            <w:vAlign w:val="center"/>
          </w:tcPr>
          <w:p w14:paraId="45BF5CD2" w14:textId="6C8F7A4B" w:rsidR="00B51C52" w:rsidRPr="000D7C9A" w:rsidRDefault="000B5340" w:rsidP="00B51C52">
            <w:pPr>
              <w:jc w:val="right"/>
              <w:rPr>
                <w:rFonts w:asciiTheme="minorHAnsi" w:eastAsia="Calibri" w:hAnsiTheme="minorHAnsi" w:cstheme="minorHAnsi"/>
                <w:sz w:val="24"/>
                <w:szCs w:val="24"/>
              </w:rPr>
            </w:pPr>
            <w:r>
              <w:rPr>
                <w:rFonts w:asciiTheme="minorHAnsi" w:eastAsia="Calibri" w:hAnsiTheme="minorHAnsi" w:cstheme="minorHAnsi"/>
                <w:sz w:val="24"/>
                <w:szCs w:val="24"/>
              </w:rPr>
              <w:t>48,93</w:t>
            </w:r>
          </w:p>
        </w:tc>
      </w:tr>
      <w:tr w:rsidR="00B51C52" w:rsidRPr="00B51C52" w14:paraId="7BC733E1" w14:textId="77777777" w:rsidTr="00B51C52">
        <w:trPr>
          <w:trHeight w:val="556"/>
        </w:trPr>
        <w:tc>
          <w:tcPr>
            <w:tcW w:w="842" w:type="dxa"/>
            <w:vAlign w:val="center"/>
          </w:tcPr>
          <w:p w14:paraId="3C660AF4"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3.</w:t>
            </w:r>
          </w:p>
        </w:tc>
        <w:tc>
          <w:tcPr>
            <w:tcW w:w="1742" w:type="dxa"/>
            <w:vAlign w:val="center"/>
          </w:tcPr>
          <w:p w14:paraId="31BF0EE1"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1023</w:t>
            </w:r>
          </w:p>
        </w:tc>
        <w:tc>
          <w:tcPr>
            <w:tcW w:w="2692" w:type="dxa"/>
            <w:vAlign w:val="center"/>
          </w:tcPr>
          <w:p w14:paraId="09AA9838" w14:textId="77777777" w:rsidR="00B51C52" w:rsidRPr="000D7C9A" w:rsidRDefault="00B51C52" w:rsidP="00B51C52">
            <w:pPr>
              <w:rPr>
                <w:rFonts w:asciiTheme="minorHAnsi" w:eastAsia="Calibri" w:hAnsiTheme="minorHAnsi" w:cstheme="minorHAnsi"/>
                <w:sz w:val="24"/>
                <w:szCs w:val="24"/>
              </w:rPr>
            </w:pPr>
            <w:r w:rsidRPr="000D7C9A">
              <w:rPr>
                <w:rFonts w:asciiTheme="minorHAnsi" w:eastAsia="Calibri" w:hAnsiTheme="minorHAnsi" w:cstheme="minorHAnsi"/>
                <w:sz w:val="24"/>
                <w:szCs w:val="24"/>
              </w:rPr>
              <w:t>Projektiranje i građenje objekata u vlasništvu Grada</w:t>
            </w:r>
          </w:p>
        </w:tc>
        <w:tc>
          <w:tcPr>
            <w:tcW w:w="1596" w:type="dxa"/>
            <w:vAlign w:val="center"/>
          </w:tcPr>
          <w:p w14:paraId="709E64F2"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11.604.338,00</w:t>
            </w:r>
          </w:p>
        </w:tc>
        <w:tc>
          <w:tcPr>
            <w:tcW w:w="1600" w:type="dxa"/>
            <w:vAlign w:val="center"/>
          </w:tcPr>
          <w:p w14:paraId="0793987F" w14:textId="5FAAB1DD" w:rsidR="00B51C52" w:rsidRPr="000D7C9A" w:rsidRDefault="000B5340" w:rsidP="00B51C52">
            <w:pPr>
              <w:jc w:val="right"/>
              <w:rPr>
                <w:rFonts w:asciiTheme="minorHAnsi" w:eastAsia="Calibri" w:hAnsiTheme="minorHAnsi" w:cstheme="minorHAnsi"/>
                <w:sz w:val="24"/>
                <w:szCs w:val="24"/>
              </w:rPr>
            </w:pPr>
            <w:r>
              <w:rPr>
                <w:rFonts w:asciiTheme="minorHAnsi" w:eastAsia="Calibri" w:hAnsiTheme="minorHAnsi" w:cstheme="minorHAnsi"/>
                <w:sz w:val="24"/>
                <w:szCs w:val="24"/>
              </w:rPr>
              <w:t>3.199.925,92</w:t>
            </w:r>
          </w:p>
        </w:tc>
        <w:tc>
          <w:tcPr>
            <w:tcW w:w="992" w:type="dxa"/>
            <w:vAlign w:val="center"/>
          </w:tcPr>
          <w:p w14:paraId="444DE7EC" w14:textId="284838DB" w:rsidR="00B51C52" w:rsidRPr="000D7C9A" w:rsidRDefault="000B5340" w:rsidP="00B51C52">
            <w:pPr>
              <w:jc w:val="right"/>
              <w:rPr>
                <w:rFonts w:asciiTheme="minorHAnsi" w:eastAsia="Calibri" w:hAnsiTheme="minorHAnsi" w:cstheme="minorHAnsi"/>
                <w:sz w:val="24"/>
                <w:szCs w:val="24"/>
              </w:rPr>
            </w:pPr>
            <w:r>
              <w:rPr>
                <w:rFonts w:asciiTheme="minorHAnsi" w:eastAsia="Calibri" w:hAnsiTheme="minorHAnsi" w:cstheme="minorHAnsi"/>
                <w:sz w:val="24"/>
                <w:szCs w:val="24"/>
              </w:rPr>
              <w:t>27,58</w:t>
            </w:r>
          </w:p>
        </w:tc>
      </w:tr>
      <w:tr w:rsidR="00B51C52" w:rsidRPr="00B51C52" w14:paraId="4CFCAC9B" w14:textId="77777777" w:rsidTr="00B51C52">
        <w:trPr>
          <w:trHeight w:val="546"/>
        </w:trPr>
        <w:tc>
          <w:tcPr>
            <w:tcW w:w="842" w:type="dxa"/>
            <w:vAlign w:val="center"/>
          </w:tcPr>
          <w:p w14:paraId="241E3534"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4.</w:t>
            </w:r>
          </w:p>
        </w:tc>
        <w:tc>
          <w:tcPr>
            <w:tcW w:w="1742" w:type="dxa"/>
            <w:vAlign w:val="center"/>
          </w:tcPr>
          <w:p w14:paraId="35EBC61C"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1024</w:t>
            </w:r>
          </w:p>
        </w:tc>
        <w:tc>
          <w:tcPr>
            <w:tcW w:w="2692" w:type="dxa"/>
            <w:vAlign w:val="center"/>
          </w:tcPr>
          <w:p w14:paraId="311BFF2F" w14:textId="77777777" w:rsidR="00B51C52" w:rsidRPr="000D7C9A" w:rsidRDefault="00B51C52" w:rsidP="00B51C52">
            <w:pPr>
              <w:rPr>
                <w:rFonts w:asciiTheme="minorHAnsi" w:eastAsia="Calibri" w:hAnsiTheme="minorHAnsi" w:cstheme="minorHAnsi"/>
                <w:sz w:val="24"/>
                <w:szCs w:val="24"/>
              </w:rPr>
            </w:pPr>
            <w:r w:rsidRPr="000D7C9A">
              <w:rPr>
                <w:rFonts w:asciiTheme="minorHAnsi" w:eastAsia="Calibri" w:hAnsiTheme="minorHAnsi" w:cstheme="minorHAnsi"/>
                <w:sz w:val="24"/>
                <w:szCs w:val="24"/>
              </w:rPr>
              <w:t>Održavanje objekata i uređaja komunalne infrastrukture</w:t>
            </w:r>
          </w:p>
        </w:tc>
        <w:tc>
          <w:tcPr>
            <w:tcW w:w="1596" w:type="dxa"/>
            <w:vAlign w:val="center"/>
          </w:tcPr>
          <w:p w14:paraId="1A196DD7"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1.545.256,00</w:t>
            </w:r>
          </w:p>
        </w:tc>
        <w:tc>
          <w:tcPr>
            <w:tcW w:w="1600" w:type="dxa"/>
            <w:vAlign w:val="center"/>
          </w:tcPr>
          <w:p w14:paraId="5C979AAF"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794.410,34</w:t>
            </w:r>
          </w:p>
        </w:tc>
        <w:tc>
          <w:tcPr>
            <w:tcW w:w="992" w:type="dxa"/>
            <w:vAlign w:val="center"/>
          </w:tcPr>
          <w:p w14:paraId="3F1613A6"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51,41</w:t>
            </w:r>
          </w:p>
        </w:tc>
      </w:tr>
      <w:tr w:rsidR="00B51C52" w:rsidRPr="00B51C52" w14:paraId="7C4229AC" w14:textId="77777777" w:rsidTr="00B51C52">
        <w:trPr>
          <w:trHeight w:val="556"/>
        </w:trPr>
        <w:tc>
          <w:tcPr>
            <w:tcW w:w="842" w:type="dxa"/>
            <w:vAlign w:val="center"/>
          </w:tcPr>
          <w:p w14:paraId="1476A654"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5.</w:t>
            </w:r>
          </w:p>
        </w:tc>
        <w:tc>
          <w:tcPr>
            <w:tcW w:w="1742" w:type="dxa"/>
            <w:vAlign w:val="center"/>
          </w:tcPr>
          <w:p w14:paraId="26D7AD33"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1025</w:t>
            </w:r>
          </w:p>
        </w:tc>
        <w:tc>
          <w:tcPr>
            <w:tcW w:w="2692" w:type="dxa"/>
            <w:vAlign w:val="center"/>
          </w:tcPr>
          <w:p w14:paraId="3B1C3859" w14:textId="77777777" w:rsidR="00B51C52" w:rsidRPr="000D7C9A" w:rsidRDefault="00B51C52" w:rsidP="00B51C52">
            <w:pPr>
              <w:rPr>
                <w:rFonts w:asciiTheme="minorHAnsi" w:eastAsia="Calibri" w:hAnsiTheme="minorHAnsi" w:cstheme="minorHAnsi"/>
                <w:sz w:val="24"/>
                <w:szCs w:val="24"/>
              </w:rPr>
            </w:pPr>
            <w:r w:rsidRPr="000D7C9A">
              <w:rPr>
                <w:rFonts w:asciiTheme="minorHAnsi" w:eastAsia="Calibri" w:hAnsiTheme="minorHAnsi" w:cstheme="minorHAnsi"/>
                <w:sz w:val="24"/>
                <w:szCs w:val="24"/>
              </w:rPr>
              <w:t>Projektiranje i građenje objekata i uređaja komunalne infrastrukture</w:t>
            </w:r>
          </w:p>
        </w:tc>
        <w:tc>
          <w:tcPr>
            <w:tcW w:w="1596" w:type="dxa"/>
            <w:vAlign w:val="center"/>
          </w:tcPr>
          <w:p w14:paraId="44AA785C"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1.715.796,00</w:t>
            </w:r>
          </w:p>
        </w:tc>
        <w:tc>
          <w:tcPr>
            <w:tcW w:w="1600" w:type="dxa"/>
            <w:vAlign w:val="center"/>
          </w:tcPr>
          <w:p w14:paraId="5AD84CF1"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544.491,21</w:t>
            </w:r>
          </w:p>
        </w:tc>
        <w:tc>
          <w:tcPr>
            <w:tcW w:w="992" w:type="dxa"/>
            <w:vAlign w:val="center"/>
          </w:tcPr>
          <w:p w14:paraId="370CAC7E"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31,73</w:t>
            </w:r>
          </w:p>
        </w:tc>
      </w:tr>
      <w:tr w:rsidR="00B51C52" w:rsidRPr="00B51C52" w14:paraId="64A48C96" w14:textId="77777777" w:rsidTr="00B51C52">
        <w:trPr>
          <w:trHeight w:val="493"/>
        </w:trPr>
        <w:tc>
          <w:tcPr>
            <w:tcW w:w="842" w:type="dxa"/>
            <w:vAlign w:val="center"/>
          </w:tcPr>
          <w:p w14:paraId="1145ABC4"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6.</w:t>
            </w:r>
          </w:p>
        </w:tc>
        <w:tc>
          <w:tcPr>
            <w:tcW w:w="1742" w:type="dxa"/>
            <w:vAlign w:val="center"/>
          </w:tcPr>
          <w:p w14:paraId="38DB307B"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1026</w:t>
            </w:r>
          </w:p>
        </w:tc>
        <w:tc>
          <w:tcPr>
            <w:tcW w:w="2692" w:type="dxa"/>
            <w:vAlign w:val="center"/>
          </w:tcPr>
          <w:p w14:paraId="4BDFB3F4" w14:textId="77777777" w:rsidR="00B51C52" w:rsidRPr="000D7C9A" w:rsidRDefault="00B51C52" w:rsidP="00B51C52">
            <w:pPr>
              <w:rPr>
                <w:rFonts w:asciiTheme="minorHAnsi" w:eastAsia="Calibri" w:hAnsiTheme="minorHAnsi" w:cstheme="minorHAnsi"/>
                <w:sz w:val="24"/>
                <w:szCs w:val="24"/>
              </w:rPr>
            </w:pPr>
            <w:r w:rsidRPr="000D7C9A">
              <w:rPr>
                <w:rFonts w:asciiTheme="minorHAnsi" w:eastAsia="Calibri" w:hAnsiTheme="minorHAnsi" w:cstheme="minorHAnsi"/>
                <w:sz w:val="24"/>
                <w:szCs w:val="24"/>
              </w:rPr>
              <w:t>Zaštita okoliša</w:t>
            </w:r>
          </w:p>
        </w:tc>
        <w:tc>
          <w:tcPr>
            <w:tcW w:w="1596" w:type="dxa"/>
            <w:vAlign w:val="center"/>
          </w:tcPr>
          <w:p w14:paraId="6007663D"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397.127,00</w:t>
            </w:r>
          </w:p>
        </w:tc>
        <w:tc>
          <w:tcPr>
            <w:tcW w:w="1600" w:type="dxa"/>
            <w:vAlign w:val="center"/>
          </w:tcPr>
          <w:p w14:paraId="16EA20C2"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26.223,55</w:t>
            </w:r>
          </w:p>
        </w:tc>
        <w:tc>
          <w:tcPr>
            <w:tcW w:w="992" w:type="dxa"/>
            <w:vAlign w:val="center"/>
          </w:tcPr>
          <w:p w14:paraId="2EF769DA"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6,60</w:t>
            </w:r>
          </w:p>
        </w:tc>
      </w:tr>
      <w:tr w:rsidR="00B51C52" w:rsidRPr="00B51C52" w14:paraId="02EA2405" w14:textId="77777777" w:rsidTr="00B51C52">
        <w:trPr>
          <w:trHeight w:val="556"/>
        </w:trPr>
        <w:tc>
          <w:tcPr>
            <w:tcW w:w="842" w:type="dxa"/>
            <w:vAlign w:val="center"/>
          </w:tcPr>
          <w:p w14:paraId="17B23FC5"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7.</w:t>
            </w:r>
          </w:p>
        </w:tc>
        <w:tc>
          <w:tcPr>
            <w:tcW w:w="1742" w:type="dxa"/>
            <w:vAlign w:val="center"/>
          </w:tcPr>
          <w:p w14:paraId="2C4523E9"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1027</w:t>
            </w:r>
          </w:p>
        </w:tc>
        <w:tc>
          <w:tcPr>
            <w:tcW w:w="2692" w:type="dxa"/>
            <w:vAlign w:val="center"/>
          </w:tcPr>
          <w:p w14:paraId="737F7616" w14:textId="77777777" w:rsidR="00B51C52" w:rsidRPr="000D7C9A" w:rsidRDefault="00B51C52" w:rsidP="00B51C52">
            <w:pPr>
              <w:rPr>
                <w:rFonts w:asciiTheme="minorHAnsi" w:eastAsia="Calibri" w:hAnsiTheme="minorHAnsi" w:cstheme="minorHAnsi"/>
                <w:sz w:val="24"/>
                <w:szCs w:val="24"/>
              </w:rPr>
            </w:pPr>
            <w:r w:rsidRPr="000D7C9A">
              <w:rPr>
                <w:rFonts w:asciiTheme="minorHAnsi" w:eastAsia="Calibri" w:hAnsiTheme="minorHAnsi" w:cstheme="minorHAnsi"/>
                <w:sz w:val="24"/>
                <w:szCs w:val="24"/>
              </w:rPr>
              <w:t>Zaštita, očuvanje i unapređenje zdravlja</w:t>
            </w:r>
          </w:p>
        </w:tc>
        <w:tc>
          <w:tcPr>
            <w:tcW w:w="1596" w:type="dxa"/>
            <w:vAlign w:val="center"/>
          </w:tcPr>
          <w:p w14:paraId="7BE21F07"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52.946,00</w:t>
            </w:r>
          </w:p>
        </w:tc>
        <w:tc>
          <w:tcPr>
            <w:tcW w:w="1600" w:type="dxa"/>
            <w:vAlign w:val="center"/>
          </w:tcPr>
          <w:p w14:paraId="2CCD4542"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20.815,43</w:t>
            </w:r>
          </w:p>
        </w:tc>
        <w:tc>
          <w:tcPr>
            <w:tcW w:w="992" w:type="dxa"/>
            <w:vAlign w:val="center"/>
          </w:tcPr>
          <w:p w14:paraId="59E6B63D"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39,31</w:t>
            </w:r>
          </w:p>
        </w:tc>
      </w:tr>
      <w:tr w:rsidR="00B51C52" w:rsidRPr="00B51C52" w14:paraId="322AEDD9" w14:textId="77777777" w:rsidTr="00B51C52">
        <w:trPr>
          <w:trHeight w:val="556"/>
        </w:trPr>
        <w:tc>
          <w:tcPr>
            <w:tcW w:w="842" w:type="dxa"/>
            <w:vAlign w:val="center"/>
          </w:tcPr>
          <w:p w14:paraId="6B748FD5"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8.</w:t>
            </w:r>
          </w:p>
        </w:tc>
        <w:tc>
          <w:tcPr>
            <w:tcW w:w="1742" w:type="dxa"/>
            <w:vAlign w:val="center"/>
          </w:tcPr>
          <w:p w14:paraId="71BECB2D"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1028</w:t>
            </w:r>
          </w:p>
        </w:tc>
        <w:tc>
          <w:tcPr>
            <w:tcW w:w="2692" w:type="dxa"/>
            <w:vAlign w:val="center"/>
          </w:tcPr>
          <w:p w14:paraId="3F856460" w14:textId="77777777" w:rsidR="00B51C52" w:rsidRPr="000D7C9A" w:rsidRDefault="00B51C52" w:rsidP="00B51C52">
            <w:pPr>
              <w:rPr>
                <w:rFonts w:asciiTheme="minorHAnsi" w:eastAsia="Calibri" w:hAnsiTheme="minorHAnsi" w:cstheme="minorHAnsi"/>
                <w:sz w:val="24"/>
                <w:szCs w:val="24"/>
              </w:rPr>
            </w:pPr>
            <w:r w:rsidRPr="000D7C9A">
              <w:rPr>
                <w:rFonts w:asciiTheme="minorHAnsi" w:eastAsia="Calibri" w:hAnsiTheme="minorHAnsi" w:cstheme="minorHAnsi"/>
                <w:sz w:val="24"/>
                <w:szCs w:val="24"/>
              </w:rPr>
              <w:t>Prostorno uređenje i unapređenje stanovanja</w:t>
            </w:r>
          </w:p>
        </w:tc>
        <w:tc>
          <w:tcPr>
            <w:tcW w:w="1596" w:type="dxa"/>
            <w:vAlign w:val="center"/>
          </w:tcPr>
          <w:p w14:paraId="7B68876B"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46.000,00</w:t>
            </w:r>
          </w:p>
        </w:tc>
        <w:tc>
          <w:tcPr>
            <w:tcW w:w="1600" w:type="dxa"/>
            <w:vAlign w:val="center"/>
          </w:tcPr>
          <w:p w14:paraId="74201E30"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2.846,88</w:t>
            </w:r>
          </w:p>
        </w:tc>
        <w:tc>
          <w:tcPr>
            <w:tcW w:w="992" w:type="dxa"/>
            <w:vAlign w:val="center"/>
          </w:tcPr>
          <w:p w14:paraId="0F32FD45"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6,19</w:t>
            </w:r>
          </w:p>
        </w:tc>
      </w:tr>
      <w:tr w:rsidR="00B51C52" w:rsidRPr="00B51C52" w14:paraId="7876B6A6" w14:textId="77777777" w:rsidTr="00B51C52">
        <w:trPr>
          <w:trHeight w:val="546"/>
        </w:trPr>
        <w:tc>
          <w:tcPr>
            <w:tcW w:w="842" w:type="dxa"/>
            <w:vAlign w:val="center"/>
          </w:tcPr>
          <w:p w14:paraId="33F376FF"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9.</w:t>
            </w:r>
          </w:p>
        </w:tc>
        <w:tc>
          <w:tcPr>
            <w:tcW w:w="1742" w:type="dxa"/>
            <w:vAlign w:val="center"/>
          </w:tcPr>
          <w:p w14:paraId="1E28F453"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1029</w:t>
            </w:r>
          </w:p>
        </w:tc>
        <w:tc>
          <w:tcPr>
            <w:tcW w:w="2692" w:type="dxa"/>
            <w:vAlign w:val="center"/>
          </w:tcPr>
          <w:p w14:paraId="2431C5E8" w14:textId="77777777" w:rsidR="00B51C52" w:rsidRPr="000D7C9A" w:rsidRDefault="00B51C52" w:rsidP="00B51C52">
            <w:pPr>
              <w:rPr>
                <w:rFonts w:asciiTheme="minorHAnsi" w:eastAsia="Calibri" w:hAnsiTheme="minorHAnsi" w:cstheme="minorHAnsi"/>
                <w:sz w:val="24"/>
                <w:szCs w:val="24"/>
              </w:rPr>
            </w:pPr>
            <w:r w:rsidRPr="000D7C9A">
              <w:rPr>
                <w:rFonts w:asciiTheme="minorHAnsi" w:eastAsia="Calibri" w:hAnsiTheme="minorHAnsi" w:cstheme="minorHAnsi"/>
                <w:sz w:val="24"/>
                <w:szCs w:val="24"/>
              </w:rPr>
              <w:t>Organiziranje i provođenje zaštite i spašavanja</w:t>
            </w:r>
          </w:p>
        </w:tc>
        <w:tc>
          <w:tcPr>
            <w:tcW w:w="1596" w:type="dxa"/>
            <w:vAlign w:val="center"/>
          </w:tcPr>
          <w:p w14:paraId="24822023"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72.625,00</w:t>
            </w:r>
          </w:p>
        </w:tc>
        <w:tc>
          <w:tcPr>
            <w:tcW w:w="1600" w:type="dxa"/>
            <w:vAlign w:val="center"/>
          </w:tcPr>
          <w:p w14:paraId="2F17A3CD"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20.546,32</w:t>
            </w:r>
          </w:p>
        </w:tc>
        <w:tc>
          <w:tcPr>
            <w:tcW w:w="992" w:type="dxa"/>
            <w:vAlign w:val="center"/>
          </w:tcPr>
          <w:p w14:paraId="38F3B515"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28.29</w:t>
            </w:r>
          </w:p>
        </w:tc>
      </w:tr>
      <w:tr w:rsidR="00B51C52" w:rsidRPr="00B51C52" w14:paraId="3B149C99" w14:textId="77777777" w:rsidTr="00B51C52">
        <w:trPr>
          <w:trHeight w:val="404"/>
        </w:trPr>
        <w:tc>
          <w:tcPr>
            <w:tcW w:w="842" w:type="dxa"/>
            <w:tcBorders>
              <w:bottom w:val="single" w:sz="4" w:space="0" w:color="auto"/>
            </w:tcBorders>
            <w:vAlign w:val="center"/>
          </w:tcPr>
          <w:p w14:paraId="7D49FE34"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10.</w:t>
            </w:r>
          </w:p>
        </w:tc>
        <w:tc>
          <w:tcPr>
            <w:tcW w:w="1742" w:type="dxa"/>
            <w:tcBorders>
              <w:bottom w:val="single" w:sz="4" w:space="0" w:color="auto"/>
            </w:tcBorders>
            <w:vAlign w:val="center"/>
          </w:tcPr>
          <w:p w14:paraId="1AAA137E"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1038</w:t>
            </w:r>
          </w:p>
        </w:tc>
        <w:tc>
          <w:tcPr>
            <w:tcW w:w="2692" w:type="dxa"/>
            <w:tcBorders>
              <w:bottom w:val="single" w:sz="4" w:space="0" w:color="auto"/>
            </w:tcBorders>
            <w:vAlign w:val="center"/>
          </w:tcPr>
          <w:p w14:paraId="09BA9355" w14:textId="77777777" w:rsidR="00B51C52" w:rsidRPr="000D7C9A" w:rsidRDefault="00B51C52" w:rsidP="00B51C52">
            <w:pPr>
              <w:rPr>
                <w:rFonts w:asciiTheme="minorHAnsi" w:eastAsia="Calibri" w:hAnsiTheme="minorHAnsi" w:cstheme="minorHAnsi"/>
                <w:sz w:val="24"/>
                <w:szCs w:val="24"/>
              </w:rPr>
            </w:pPr>
            <w:r w:rsidRPr="000D7C9A">
              <w:rPr>
                <w:rFonts w:asciiTheme="minorHAnsi" w:eastAsia="Calibri" w:hAnsiTheme="minorHAnsi" w:cstheme="minorHAnsi"/>
                <w:sz w:val="24"/>
                <w:szCs w:val="24"/>
              </w:rPr>
              <w:t>Smart and safe city Novska</w:t>
            </w:r>
          </w:p>
        </w:tc>
        <w:tc>
          <w:tcPr>
            <w:tcW w:w="1596" w:type="dxa"/>
            <w:tcBorders>
              <w:bottom w:val="single" w:sz="4" w:space="0" w:color="auto"/>
            </w:tcBorders>
            <w:vAlign w:val="center"/>
          </w:tcPr>
          <w:p w14:paraId="55B2CD17"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112.233,00</w:t>
            </w:r>
          </w:p>
        </w:tc>
        <w:tc>
          <w:tcPr>
            <w:tcW w:w="1600" w:type="dxa"/>
            <w:tcBorders>
              <w:bottom w:val="single" w:sz="4" w:space="0" w:color="auto"/>
            </w:tcBorders>
            <w:vAlign w:val="center"/>
          </w:tcPr>
          <w:p w14:paraId="4772C173"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9.343,75</w:t>
            </w:r>
          </w:p>
        </w:tc>
        <w:tc>
          <w:tcPr>
            <w:tcW w:w="992" w:type="dxa"/>
            <w:tcBorders>
              <w:bottom w:val="single" w:sz="4" w:space="0" w:color="auto"/>
            </w:tcBorders>
            <w:vAlign w:val="center"/>
          </w:tcPr>
          <w:p w14:paraId="1874274E"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0,00</w:t>
            </w:r>
          </w:p>
        </w:tc>
      </w:tr>
      <w:tr w:rsidR="00B51C52" w:rsidRPr="00B51C52" w14:paraId="35F65E52" w14:textId="77777777" w:rsidTr="00B51C52">
        <w:trPr>
          <w:trHeight w:val="404"/>
        </w:trPr>
        <w:tc>
          <w:tcPr>
            <w:tcW w:w="842" w:type="dxa"/>
            <w:tcBorders>
              <w:bottom w:val="single" w:sz="4" w:space="0" w:color="auto"/>
            </w:tcBorders>
            <w:vAlign w:val="center"/>
          </w:tcPr>
          <w:p w14:paraId="20C87B71"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11.</w:t>
            </w:r>
          </w:p>
        </w:tc>
        <w:tc>
          <w:tcPr>
            <w:tcW w:w="1742" w:type="dxa"/>
            <w:tcBorders>
              <w:bottom w:val="single" w:sz="4" w:space="0" w:color="auto"/>
            </w:tcBorders>
            <w:vAlign w:val="center"/>
          </w:tcPr>
          <w:p w14:paraId="46345A11" w14:textId="77777777" w:rsidR="00B51C52" w:rsidRPr="000D7C9A" w:rsidRDefault="00B51C52" w:rsidP="00B51C52">
            <w:pPr>
              <w:jc w:val="center"/>
              <w:rPr>
                <w:rFonts w:asciiTheme="minorHAnsi" w:eastAsia="Calibri" w:hAnsiTheme="minorHAnsi" w:cstheme="minorHAnsi"/>
                <w:sz w:val="24"/>
                <w:szCs w:val="24"/>
              </w:rPr>
            </w:pPr>
            <w:r w:rsidRPr="000D7C9A">
              <w:rPr>
                <w:rFonts w:asciiTheme="minorHAnsi" w:eastAsia="Calibri" w:hAnsiTheme="minorHAnsi" w:cstheme="minorHAnsi"/>
                <w:sz w:val="24"/>
                <w:szCs w:val="24"/>
              </w:rPr>
              <w:t>1039</w:t>
            </w:r>
          </w:p>
        </w:tc>
        <w:tc>
          <w:tcPr>
            <w:tcW w:w="2692" w:type="dxa"/>
            <w:tcBorders>
              <w:bottom w:val="single" w:sz="4" w:space="0" w:color="auto"/>
            </w:tcBorders>
            <w:vAlign w:val="center"/>
          </w:tcPr>
          <w:p w14:paraId="61702AF8" w14:textId="77777777" w:rsidR="00B51C52" w:rsidRPr="000D7C9A" w:rsidRDefault="00B51C52" w:rsidP="00B51C52">
            <w:pPr>
              <w:rPr>
                <w:rFonts w:asciiTheme="minorHAnsi" w:eastAsia="Calibri" w:hAnsiTheme="minorHAnsi" w:cstheme="minorHAnsi"/>
                <w:sz w:val="24"/>
                <w:szCs w:val="24"/>
              </w:rPr>
            </w:pPr>
            <w:r w:rsidRPr="000D7C9A">
              <w:rPr>
                <w:rFonts w:asciiTheme="minorHAnsi" w:eastAsia="Calibri" w:hAnsiTheme="minorHAnsi" w:cstheme="minorHAnsi"/>
                <w:sz w:val="24"/>
                <w:szCs w:val="24"/>
              </w:rPr>
              <w:t>Stambeno zbrinjavanje mladih</w:t>
            </w:r>
          </w:p>
        </w:tc>
        <w:tc>
          <w:tcPr>
            <w:tcW w:w="1596" w:type="dxa"/>
            <w:tcBorders>
              <w:bottom w:val="single" w:sz="4" w:space="0" w:color="auto"/>
            </w:tcBorders>
            <w:vAlign w:val="center"/>
          </w:tcPr>
          <w:p w14:paraId="272D6268"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54.000,00</w:t>
            </w:r>
          </w:p>
        </w:tc>
        <w:tc>
          <w:tcPr>
            <w:tcW w:w="1600" w:type="dxa"/>
            <w:tcBorders>
              <w:bottom w:val="single" w:sz="4" w:space="0" w:color="auto"/>
            </w:tcBorders>
            <w:vAlign w:val="center"/>
          </w:tcPr>
          <w:p w14:paraId="1325025B"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32.000,00</w:t>
            </w:r>
          </w:p>
        </w:tc>
        <w:tc>
          <w:tcPr>
            <w:tcW w:w="992" w:type="dxa"/>
            <w:tcBorders>
              <w:bottom w:val="single" w:sz="4" w:space="0" w:color="auto"/>
            </w:tcBorders>
            <w:vAlign w:val="center"/>
          </w:tcPr>
          <w:p w14:paraId="0DD816FB" w14:textId="77777777" w:rsidR="00B51C52" w:rsidRPr="000D7C9A" w:rsidRDefault="00B51C52" w:rsidP="00B51C52">
            <w:pPr>
              <w:jc w:val="right"/>
              <w:rPr>
                <w:rFonts w:asciiTheme="minorHAnsi" w:eastAsia="Calibri" w:hAnsiTheme="minorHAnsi" w:cstheme="minorHAnsi"/>
                <w:sz w:val="24"/>
                <w:szCs w:val="24"/>
              </w:rPr>
            </w:pPr>
            <w:r w:rsidRPr="000D7C9A">
              <w:rPr>
                <w:rFonts w:asciiTheme="minorHAnsi" w:eastAsia="Calibri" w:hAnsiTheme="minorHAnsi" w:cstheme="minorHAnsi"/>
                <w:sz w:val="24"/>
                <w:szCs w:val="24"/>
              </w:rPr>
              <w:t>59,26</w:t>
            </w:r>
          </w:p>
        </w:tc>
      </w:tr>
      <w:tr w:rsidR="00B51C52" w:rsidRPr="00B51C52" w14:paraId="76B6F532" w14:textId="77777777" w:rsidTr="00B51C52">
        <w:trPr>
          <w:trHeight w:val="406"/>
        </w:trPr>
        <w:tc>
          <w:tcPr>
            <w:tcW w:w="842" w:type="dxa"/>
            <w:shd w:val="clear" w:color="auto" w:fill="D9D9D9"/>
            <w:vAlign w:val="center"/>
          </w:tcPr>
          <w:p w14:paraId="478D400A" w14:textId="77777777" w:rsidR="00B51C52" w:rsidRPr="000D7C9A" w:rsidRDefault="00B51C52" w:rsidP="00B51C52">
            <w:pPr>
              <w:rPr>
                <w:rFonts w:asciiTheme="minorHAnsi" w:eastAsia="Calibri" w:hAnsiTheme="minorHAnsi" w:cstheme="minorHAnsi"/>
                <w:color w:val="0070C0"/>
                <w:sz w:val="24"/>
                <w:szCs w:val="24"/>
              </w:rPr>
            </w:pPr>
          </w:p>
        </w:tc>
        <w:tc>
          <w:tcPr>
            <w:tcW w:w="1742" w:type="dxa"/>
            <w:shd w:val="clear" w:color="auto" w:fill="D9D9D9"/>
            <w:vAlign w:val="center"/>
          </w:tcPr>
          <w:p w14:paraId="10DE87B8" w14:textId="77777777" w:rsidR="00B51C52" w:rsidRPr="000D7C9A" w:rsidRDefault="00B51C52" w:rsidP="00B51C52">
            <w:pPr>
              <w:rPr>
                <w:rFonts w:asciiTheme="minorHAnsi" w:eastAsia="Calibri" w:hAnsiTheme="minorHAnsi" w:cstheme="minorHAnsi"/>
                <w:b/>
                <w:color w:val="0070C0"/>
                <w:sz w:val="24"/>
                <w:szCs w:val="24"/>
              </w:rPr>
            </w:pPr>
          </w:p>
        </w:tc>
        <w:tc>
          <w:tcPr>
            <w:tcW w:w="2692" w:type="dxa"/>
            <w:shd w:val="clear" w:color="auto" w:fill="D9D9D9"/>
            <w:vAlign w:val="center"/>
          </w:tcPr>
          <w:p w14:paraId="44094747" w14:textId="77777777" w:rsidR="00B51C52" w:rsidRPr="000D7C9A" w:rsidRDefault="00B51C52" w:rsidP="00B51C52">
            <w:pPr>
              <w:rPr>
                <w:rFonts w:asciiTheme="minorHAnsi" w:eastAsia="Calibri" w:hAnsiTheme="minorHAnsi" w:cstheme="minorHAnsi"/>
                <w:b/>
                <w:sz w:val="24"/>
                <w:szCs w:val="24"/>
              </w:rPr>
            </w:pPr>
            <w:r w:rsidRPr="000D7C9A">
              <w:rPr>
                <w:rFonts w:asciiTheme="minorHAnsi" w:eastAsia="Calibri" w:hAnsiTheme="minorHAnsi" w:cstheme="minorHAnsi"/>
                <w:b/>
                <w:sz w:val="24"/>
                <w:szCs w:val="24"/>
              </w:rPr>
              <w:t>Ukupno</w:t>
            </w:r>
          </w:p>
        </w:tc>
        <w:tc>
          <w:tcPr>
            <w:tcW w:w="1596" w:type="dxa"/>
            <w:shd w:val="clear" w:color="auto" w:fill="D9D9D9"/>
            <w:vAlign w:val="center"/>
          </w:tcPr>
          <w:p w14:paraId="330059CB" w14:textId="77777777" w:rsidR="00B51C52" w:rsidRPr="000D7C9A" w:rsidRDefault="00B51C52" w:rsidP="00B51C52">
            <w:pPr>
              <w:jc w:val="right"/>
              <w:rPr>
                <w:rFonts w:asciiTheme="minorHAnsi" w:eastAsia="Calibri" w:hAnsiTheme="minorHAnsi" w:cstheme="minorHAnsi"/>
                <w:b/>
                <w:sz w:val="24"/>
                <w:szCs w:val="24"/>
              </w:rPr>
            </w:pPr>
            <w:r w:rsidRPr="000D7C9A">
              <w:rPr>
                <w:rFonts w:asciiTheme="minorHAnsi" w:eastAsia="Calibri" w:hAnsiTheme="minorHAnsi" w:cstheme="minorHAnsi"/>
                <w:b/>
                <w:sz w:val="24"/>
                <w:szCs w:val="24"/>
              </w:rPr>
              <w:t>16.776.382,00</w:t>
            </w:r>
          </w:p>
        </w:tc>
        <w:tc>
          <w:tcPr>
            <w:tcW w:w="1600" w:type="dxa"/>
            <w:shd w:val="clear" w:color="auto" w:fill="D9D9D9"/>
            <w:vAlign w:val="center"/>
          </w:tcPr>
          <w:p w14:paraId="2F8182E9" w14:textId="362F7D72" w:rsidR="00B51C52" w:rsidRPr="000D7C9A" w:rsidRDefault="00795128" w:rsidP="00B51C52">
            <w:pPr>
              <w:jc w:val="right"/>
              <w:rPr>
                <w:rFonts w:asciiTheme="minorHAnsi" w:eastAsia="Calibri" w:hAnsiTheme="minorHAnsi" w:cstheme="minorHAnsi"/>
                <w:b/>
                <w:color w:val="0070C0"/>
                <w:sz w:val="24"/>
                <w:szCs w:val="24"/>
              </w:rPr>
            </w:pPr>
            <w:r>
              <w:rPr>
                <w:rFonts w:asciiTheme="minorHAnsi" w:eastAsia="Calibri" w:hAnsiTheme="minorHAnsi" w:cstheme="minorHAnsi"/>
                <w:b/>
                <w:sz w:val="24"/>
                <w:szCs w:val="24"/>
              </w:rPr>
              <w:t>5.191.427,06</w:t>
            </w:r>
          </w:p>
        </w:tc>
        <w:tc>
          <w:tcPr>
            <w:tcW w:w="992" w:type="dxa"/>
            <w:shd w:val="clear" w:color="auto" w:fill="D9D9D9"/>
            <w:vAlign w:val="center"/>
          </w:tcPr>
          <w:p w14:paraId="1687E709" w14:textId="77777777" w:rsidR="00B51C52" w:rsidRPr="000D7C9A" w:rsidRDefault="00B51C52" w:rsidP="00B51C52">
            <w:pPr>
              <w:jc w:val="right"/>
              <w:rPr>
                <w:rFonts w:asciiTheme="minorHAnsi" w:eastAsia="Calibri" w:hAnsiTheme="minorHAnsi" w:cstheme="minorHAnsi"/>
                <w:b/>
                <w:sz w:val="24"/>
                <w:szCs w:val="24"/>
              </w:rPr>
            </w:pPr>
            <w:r w:rsidRPr="000D7C9A">
              <w:rPr>
                <w:rFonts w:asciiTheme="minorHAnsi" w:eastAsia="Calibri" w:hAnsiTheme="minorHAnsi" w:cstheme="minorHAnsi"/>
                <w:b/>
                <w:sz w:val="24"/>
                <w:szCs w:val="24"/>
              </w:rPr>
              <w:t>30,93</w:t>
            </w:r>
          </w:p>
        </w:tc>
      </w:tr>
    </w:tbl>
    <w:p w14:paraId="63E97074" w14:textId="77777777" w:rsidR="00B51C52" w:rsidRPr="00B51C52" w:rsidRDefault="00B51C52" w:rsidP="00B51C52">
      <w:pPr>
        <w:spacing w:after="0" w:line="240" w:lineRule="auto"/>
        <w:rPr>
          <w:rFonts w:eastAsia="Calibri" w:cstheme="minorHAnsi"/>
          <w:color w:val="0070C0"/>
          <w:kern w:val="0"/>
          <w:sz w:val="24"/>
          <w:szCs w:val="24"/>
          <w14:ligatures w14:val="none"/>
        </w:rPr>
      </w:pPr>
    </w:p>
    <w:p w14:paraId="0D8C048F" w14:textId="77777777" w:rsidR="00B51C52" w:rsidRPr="00B51C52" w:rsidRDefault="00B51C52" w:rsidP="00B51C52">
      <w:pPr>
        <w:spacing w:after="0" w:line="276" w:lineRule="auto"/>
        <w:jc w:val="both"/>
        <w:rPr>
          <w:rFonts w:eastAsia="Calibri" w:cstheme="minorHAnsi"/>
          <w:kern w:val="0"/>
          <w:sz w:val="24"/>
          <w:szCs w:val="24"/>
          <w14:ligatures w14:val="none"/>
        </w:rPr>
      </w:pPr>
      <w:bookmarkStart w:id="10" w:name="_Hlk149807027"/>
      <w:r w:rsidRPr="00B51C52">
        <w:rPr>
          <w:rFonts w:eastAsia="Calibri" w:cstheme="minorHAnsi"/>
          <w:color w:val="0070C0"/>
          <w:kern w:val="0"/>
          <w:sz w:val="24"/>
          <w:szCs w:val="24"/>
          <w14:ligatures w14:val="none"/>
        </w:rPr>
        <w:tab/>
      </w:r>
      <w:r w:rsidRPr="00B51C52">
        <w:rPr>
          <w:rFonts w:eastAsia="Calibri" w:cstheme="minorHAnsi"/>
          <w:kern w:val="0"/>
          <w:sz w:val="24"/>
          <w:szCs w:val="24"/>
          <w14:ligatures w14:val="none"/>
        </w:rPr>
        <w:t>U obrazloženju realizacije pojedinih programa su pobrojane aktivnosti, tekući i kapitalni projekti koje program sadrži.</w:t>
      </w:r>
    </w:p>
    <w:bookmarkEnd w:id="10"/>
    <w:p w14:paraId="4F97A370" w14:textId="77777777" w:rsidR="00B51C52" w:rsidRPr="00B51C52" w:rsidRDefault="00B51C52" w:rsidP="00B51C52">
      <w:pPr>
        <w:spacing w:after="0" w:line="240" w:lineRule="auto"/>
        <w:rPr>
          <w:rFonts w:eastAsia="Calibri" w:cstheme="minorHAnsi"/>
          <w:b/>
          <w:kern w:val="0"/>
          <w:sz w:val="24"/>
          <w:szCs w:val="24"/>
          <w14:ligatures w14:val="none"/>
        </w:rPr>
      </w:pPr>
    </w:p>
    <w:p w14:paraId="0765D017" w14:textId="77777777" w:rsidR="00B51C52" w:rsidRPr="00B51C52" w:rsidRDefault="00B51C52" w:rsidP="00B51C52">
      <w:pPr>
        <w:spacing w:after="0" w:line="240" w:lineRule="auto"/>
        <w:rPr>
          <w:rFonts w:eastAsia="Calibri" w:cstheme="minorHAnsi"/>
          <w:b/>
          <w:kern w:val="0"/>
          <w:sz w:val="24"/>
          <w:szCs w:val="24"/>
          <w14:ligatures w14:val="none"/>
        </w:rPr>
      </w:pPr>
    </w:p>
    <w:p w14:paraId="67ECB202" w14:textId="77777777" w:rsidR="00B51C52" w:rsidRPr="00B51C52" w:rsidRDefault="00B51C52" w:rsidP="00B51C52">
      <w:pPr>
        <w:spacing w:after="0" w:line="240" w:lineRule="auto"/>
        <w:rPr>
          <w:rFonts w:eastAsia="Calibri" w:cstheme="minorHAnsi"/>
          <w:b/>
          <w:kern w:val="0"/>
          <w:sz w:val="24"/>
          <w:szCs w:val="24"/>
          <w14:ligatures w14:val="none"/>
        </w:rPr>
      </w:pPr>
      <w:r w:rsidRPr="00B51C52">
        <w:rPr>
          <w:rFonts w:eastAsia="Calibri" w:cstheme="minorHAnsi"/>
          <w:b/>
          <w:kern w:val="0"/>
          <w:sz w:val="24"/>
          <w:szCs w:val="24"/>
          <w14:ligatures w14:val="none"/>
        </w:rPr>
        <w:t xml:space="preserve">3.1. Program 1021 UPRAVLJANJE I RAZVOJ KOMUNALNE INFRASTRUKTURE </w:t>
      </w:r>
    </w:p>
    <w:p w14:paraId="0BD179B1"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7E363691"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3.1.1. Aktivnost 1021 A100001 Administracija i upravljanje</w:t>
      </w:r>
    </w:p>
    <w:p w14:paraId="04FC36E7"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r>
    </w:p>
    <w:p w14:paraId="5AD2F251" w14:textId="6F188874" w:rsidR="00B51C52" w:rsidRPr="00B51C52" w:rsidRDefault="00B51C52" w:rsidP="00795128">
      <w:pPr>
        <w:spacing w:after="0" w:line="276" w:lineRule="auto"/>
        <w:ind w:firstLine="708"/>
        <w:jc w:val="both"/>
        <w:rPr>
          <w:rFonts w:eastAsia="Calibri" w:cstheme="minorHAnsi"/>
          <w:kern w:val="0"/>
          <w:sz w:val="24"/>
          <w:szCs w:val="24"/>
          <w14:ligatures w14:val="none"/>
        </w:rPr>
      </w:pPr>
      <w:r w:rsidRPr="00B51C52">
        <w:rPr>
          <w:rFonts w:eastAsia="Times New Roman" w:cstheme="minorHAnsi"/>
          <w:kern w:val="0"/>
          <w:sz w:val="24"/>
          <w:szCs w:val="24"/>
          <w:lang w:eastAsia="hr-HR"/>
          <w14:ligatures w14:val="none"/>
        </w:rPr>
        <w:t>Sredstva za realizaciju ove aktivnosti planirana su iznosu 446.</w:t>
      </w:r>
      <w:r w:rsidR="00795128">
        <w:rPr>
          <w:rFonts w:eastAsia="Times New Roman" w:cstheme="minorHAnsi"/>
          <w:kern w:val="0"/>
          <w:sz w:val="24"/>
          <w:szCs w:val="24"/>
          <w:lang w:eastAsia="hr-HR"/>
          <w14:ligatures w14:val="none"/>
        </w:rPr>
        <w:t>806</w:t>
      </w:r>
      <w:r w:rsidRPr="00B51C52">
        <w:rPr>
          <w:rFonts w:eastAsia="Times New Roman" w:cstheme="minorHAnsi"/>
          <w:kern w:val="0"/>
          <w:sz w:val="24"/>
          <w:szCs w:val="24"/>
          <w:lang w:eastAsia="hr-HR"/>
          <w14:ligatures w14:val="none"/>
        </w:rPr>
        <w:t xml:space="preserve">,00 </w:t>
      </w:r>
      <w:r w:rsidR="00795128">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realizirana u prvoj polovici godine u iznosu </w:t>
      </w:r>
      <w:r w:rsidR="00795128">
        <w:rPr>
          <w:rFonts w:eastAsia="Times New Roman" w:cstheme="minorHAnsi"/>
          <w:kern w:val="0"/>
          <w:sz w:val="24"/>
          <w:szCs w:val="24"/>
          <w:lang w:eastAsia="hr-HR"/>
          <w14:ligatures w14:val="none"/>
        </w:rPr>
        <w:t>183.902,11 eura</w:t>
      </w:r>
      <w:r w:rsidRPr="00B51C52">
        <w:rPr>
          <w:rFonts w:eastAsia="Times New Roman" w:cstheme="minorHAnsi"/>
          <w:kern w:val="0"/>
          <w:sz w:val="24"/>
          <w:szCs w:val="24"/>
          <w:lang w:eastAsia="hr-HR"/>
          <w14:ligatures w14:val="none"/>
        </w:rPr>
        <w:t>, što je 41,</w:t>
      </w:r>
      <w:r w:rsidR="00795128">
        <w:rPr>
          <w:rFonts w:eastAsia="Times New Roman" w:cstheme="minorHAnsi"/>
          <w:kern w:val="0"/>
          <w:sz w:val="24"/>
          <w:szCs w:val="24"/>
          <w:lang w:eastAsia="hr-HR"/>
          <w14:ligatures w14:val="none"/>
        </w:rPr>
        <w:t>16</w:t>
      </w:r>
      <w:r w:rsidRPr="00B51C52">
        <w:rPr>
          <w:rFonts w:eastAsia="Times New Roman" w:cstheme="minorHAnsi"/>
          <w:kern w:val="0"/>
          <w:sz w:val="24"/>
          <w:szCs w:val="24"/>
          <w:lang w:eastAsia="hr-HR"/>
          <w14:ligatures w14:val="none"/>
        </w:rPr>
        <w:t xml:space="preserve"> % od godišnjeg plana. Realizacija aktivnosti provedena je kroz plaće za redovan rad, doprinose na plaću za redovan rad,</w:t>
      </w:r>
      <w:r w:rsidRPr="00B51C52">
        <w:rPr>
          <w:rFonts w:eastAsia="Calibri" w:cstheme="minorHAnsi"/>
          <w:kern w:val="0"/>
          <w:sz w:val="24"/>
          <w:szCs w:val="24"/>
          <w14:ligatures w14:val="none"/>
        </w:rPr>
        <w:t xml:space="preserve"> službena putovanja, naknade za prijevoz zaposlenih, stručno usavršavanje zaposlenika, nabavu sitnog inventara i autoguma, materijal i dijelove za tekuće održavanje objekata, održavanje sustava NUV Libusoft, intelektualne usluge, trošak objave natječaja, nabavu </w:t>
      </w:r>
      <w:r w:rsidRPr="00B51C52">
        <w:rPr>
          <w:rFonts w:eastAsia="Calibri" w:cstheme="minorHAnsi"/>
          <w:kern w:val="0"/>
          <w:sz w:val="24"/>
          <w:szCs w:val="24"/>
          <w14:ligatures w14:val="none"/>
        </w:rPr>
        <w:lastRenderedPageBreak/>
        <w:t>uređaja, strojeva i opreme za ostale namjene, nabavu uredske opreme i namještaja, zatezne kamate i ostale nespomenute rashode poslovanja (računi s malim iznosima koji nemaju planiranu poziciju u proračunu). Od značajnijih rashoda u ovoj aktivnosti može se pored plaća, doprinosa na plaće, ostalih rashoda za zaposlene i naknade za prijevoz zaposlenih u ukupnom iznosu od 171.543,47 EUR, istaći trošak intelektualnih usluga  u iznosu od 2.901,09 EUR (velikim dijelom trošak izrade elaborata procjene vrijednosti zemljišta kod prodaje ili kupnje, te javnobilježnički troškovi kod ovjere ugovora i sl.).</w:t>
      </w:r>
    </w:p>
    <w:p w14:paraId="43FE4417" w14:textId="77777777" w:rsidR="00B51C52" w:rsidRPr="00B51C52" w:rsidRDefault="00B51C52" w:rsidP="00B51C52">
      <w:pPr>
        <w:spacing w:after="0" w:line="240" w:lineRule="auto"/>
        <w:rPr>
          <w:rFonts w:eastAsia="Times New Roman" w:cstheme="minorHAnsi"/>
          <w:b/>
          <w:kern w:val="0"/>
          <w:sz w:val="24"/>
          <w:szCs w:val="24"/>
          <w:lang w:eastAsia="hr-HR"/>
          <w14:ligatures w14:val="none"/>
        </w:rPr>
      </w:pPr>
    </w:p>
    <w:p w14:paraId="0C87060B" w14:textId="77777777" w:rsidR="00B51C52" w:rsidRPr="00B51C52" w:rsidRDefault="00B51C52" w:rsidP="00B51C52">
      <w:pPr>
        <w:spacing w:after="0" w:line="240" w:lineRule="auto"/>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3.1.2. Aktivnost 1021 A100002 Ostvarivanje prava po posebnim propisima</w:t>
      </w:r>
    </w:p>
    <w:p w14:paraId="32FF85C0" w14:textId="77777777" w:rsidR="00B51C52" w:rsidRPr="00B51C52" w:rsidRDefault="00B51C52" w:rsidP="00B51C52">
      <w:pPr>
        <w:spacing w:after="0" w:line="240" w:lineRule="auto"/>
        <w:rPr>
          <w:rFonts w:eastAsia="Times New Roman" w:cstheme="minorHAnsi"/>
          <w:b/>
          <w:kern w:val="0"/>
          <w:sz w:val="24"/>
          <w:szCs w:val="24"/>
          <w:lang w:eastAsia="hr-HR"/>
          <w14:ligatures w14:val="none"/>
        </w:rPr>
      </w:pPr>
    </w:p>
    <w:p w14:paraId="0FBAE19B" w14:textId="750A29BD" w:rsidR="00B51C52" w:rsidRPr="00B51C52" w:rsidRDefault="00B51C52" w:rsidP="00B51C52">
      <w:pPr>
        <w:shd w:val="clear" w:color="auto" w:fill="FFFFFF"/>
        <w:spacing w:after="0" w:line="276" w:lineRule="auto"/>
        <w:jc w:val="both"/>
        <w:rPr>
          <w:rFonts w:eastAsia="Calibri" w:cstheme="minorHAnsi"/>
          <w:kern w:val="0"/>
          <w:sz w:val="24"/>
          <w:szCs w:val="24"/>
          <w14:ligatures w14:val="none"/>
        </w:rPr>
      </w:pPr>
      <w:r w:rsidRPr="00B51C52">
        <w:rPr>
          <w:rFonts w:eastAsia="Times New Roman" w:cstheme="minorHAnsi"/>
          <w:kern w:val="0"/>
          <w:sz w:val="24"/>
          <w:szCs w:val="24"/>
          <w:lang w:eastAsia="hr-HR"/>
          <w14:ligatures w14:val="none"/>
        </w:rPr>
        <w:tab/>
      </w:r>
      <w:r w:rsidRPr="00B51C52">
        <w:rPr>
          <w:rFonts w:eastAsia="Calibri" w:cstheme="minorHAnsi"/>
          <w:kern w:val="0"/>
          <w:sz w:val="24"/>
          <w:szCs w:val="24"/>
          <w14:ligatures w14:val="none"/>
        </w:rPr>
        <w:t xml:space="preserve">Sredstva za realizaciju ovog projekta planirana su u iznosu od 16.500,00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a realizirana </w:t>
      </w:r>
      <w:r w:rsidRPr="00B51C52">
        <w:rPr>
          <w:rFonts w:eastAsia="Times New Roman" w:cstheme="minorHAnsi"/>
          <w:kern w:val="0"/>
          <w:sz w:val="24"/>
          <w:szCs w:val="24"/>
          <w:lang w:eastAsia="hr-HR"/>
          <w14:ligatures w14:val="none"/>
        </w:rPr>
        <w:t xml:space="preserve">u prvoj polovici godine </w:t>
      </w:r>
      <w:r w:rsidRPr="00B51C52">
        <w:rPr>
          <w:rFonts w:eastAsia="Calibri" w:cstheme="minorHAnsi"/>
          <w:kern w:val="0"/>
          <w:sz w:val="24"/>
          <w:szCs w:val="24"/>
          <w14:ligatures w14:val="none"/>
        </w:rPr>
        <w:t xml:space="preserve">u iznosu od 8.157,14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w:t>
      </w:r>
    </w:p>
    <w:p w14:paraId="0F6DBC65" w14:textId="77777777" w:rsidR="00B51C52" w:rsidRPr="00B51C52" w:rsidRDefault="00B51C52" w:rsidP="00B51C52">
      <w:pPr>
        <w:shd w:val="clear" w:color="auto" w:fill="FFFFFF"/>
        <w:spacing w:after="0" w:line="276" w:lineRule="auto"/>
        <w:ind w:firstLine="708"/>
        <w:jc w:val="both"/>
        <w:rPr>
          <w:rFonts w:eastAsia="Calibri" w:cstheme="minorHAnsi"/>
          <w:b/>
          <w:kern w:val="0"/>
          <w:sz w:val="24"/>
          <w:szCs w:val="24"/>
          <w14:ligatures w14:val="none"/>
        </w:rPr>
      </w:pPr>
      <w:r w:rsidRPr="00B51C52">
        <w:rPr>
          <w:rFonts w:eastAsia="Calibri" w:cstheme="minorHAnsi"/>
          <w:kern w:val="0"/>
          <w:sz w:val="24"/>
          <w:szCs w:val="24"/>
          <w14:ligatures w14:val="none"/>
        </w:rPr>
        <w:t>Ova sredstva su utrošena na prijevoz pokojnika do Siska i nazad (autopsija) i sufinanciranje grobnih mjesta preminulih hrvatskih branitelja.</w:t>
      </w:r>
    </w:p>
    <w:p w14:paraId="7DA03DFE" w14:textId="77777777" w:rsidR="00B51C52" w:rsidRPr="00B51C52" w:rsidRDefault="00B51C52" w:rsidP="00B51C52">
      <w:pPr>
        <w:spacing w:after="0" w:line="240" w:lineRule="auto"/>
        <w:rPr>
          <w:rFonts w:eastAsia="Times New Roman" w:cstheme="minorHAnsi"/>
          <w:b/>
          <w:kern w:val="0"/>
          <w:sz w:val="24"/>
          <w:szCs w:val="24"/>
          <w:lang w:eastAsia="hr-HR"/>
          <w14:ligatures w14:val="none"/>
        </w:rPr>
      </w:pPr>
    </w:p>
    <w:p w14:paraId="03D94F97" w14:textId="712B8A55"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3.2. Program 1022 UPRAVLJANJE IMOVINOM</w:t>
      </w:r>
    </w:p>
    <w:p w14:paraId="42CEF7F9"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190BD411"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 xml:space="preserve">3.2.1. Aktivnost 1022 A100001 Upravljanje objektima u vlasništvu grada </w:t>
      </w:r>
    </w:p>
    <w:p w14:paraId="75D34406"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44E58EB1" w14:textId="402D316E" w:rsidR="00B51C52" w:rsidRPr="00B51C52" w:rsidRDefault="00B51C52" w:rsidP="00B51C52">
      <w:pPr>
        <w:shd w:val="clear" w:color="auto" w:fill="FFFFFF"/>
        <w:spacing w:after="0" w:line="276" w:lineRule="auto"/>
        <w:jc w:val="both"/>
        <w:rPr>
          <w:rFonts w:eastAsia="Calibri" w:cstheme="minorHAnsi"/>
          <w:kern w:val="0"/>
          <w:sz w:val="24"/>
          <w:szCs w:val="24"/>
          <w14:ligatures w14:val="none"/>
        </w:rPr>
      </w:pPr>
      <w:r w:rsidRPr="00B51C52">
        <w:rPr>
          <w:rFonts w:eastAsia="Times New Roman" w:cstheme="minorHAnsi"/>
          <w:color w:val="0070C0"/>
          <w:kern w:val="0"/>
          <w:sz w:val="24"/>
          <w:szCs w:val="24"/>
          <w:lang w:eastAsia="hr-HR"/>
          <w14:ligatures w14:val="none"/>
        </w:rPr>
        <w:tab/>
      </w:r>
      <w:r w:rsidRPr="00B51C52">
        <w:rPr>
          <w:rFonts w:eastAsia="Calibri" w:cstheme="minorHAnsi"/>
          <w:kern w:val="0"/>
          <w:sz w:val="24"/>
          <w:szCs w:val="24"/>
          <w14:ligatures w14:val="none"/>
        </w:rPr>
        <w:t xml:space="preserve">Sredstva za financiranje ove aktivnosti planirana su u iznosu od 214.000,00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a realizirana </w:t>
      </w:r>
      <w:r w:rsidRPr="00B51C52">
        <w:rPr>
          <w:rFonts w:eastAsia="Times New Roman" w:cstheme="minorHAnsi"/>
          <w:kern w:val="0"/>
          <w:sz w:val="24"/>
          <w:szCs w:val="24"/>
          <w:lang w:eastAsia="hr-HR"/>
          <w14:ligatures w14:val="none"/>
        </w:rPr>
        <w:t xml:space="preserve">u prvoj polovici godine </w:t>
      </w:r>
      <w:r w:rsidRPr="00B51C52">
        <w:rPr>
          <w:rFonts w:eastAsia="Calibri" w:cstheme="minorHAnsi"/>
          <w:kern w:val="0"/>
          <w:sz w:val="24"/>
          <w:szCs w:val="24"/>
          <w14:ligatures w14:val="none"/>
        </w:rPr>
        <w:t xml:space="preserve">u iznosu od 105.184,76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 što je 49,15% godišnjeg plana.</w:t>
      </w:r>
    </w:p>
    <w:p w14:paraId="35A00786" w14:textId="73B2E9AF" w:rsidR="00B51C52" w:rsidRPr="00B51C52" w:rsidRDefault="00B51C52" w:rsidP="00B51C52">
      <w:pPr>
        <w:shd w:val="clear" w:color="auto" w:fill="FFFFFF"/>
        <w:spacing w:after="0" w:line="276" w:lineRule="auto"/>
        <w:jc w:val="both"/>
        <w:rPr>
          <w:rFonts w:eastAsia="Calibri" w:cstheme="minorHAnsi"/>
          <w:kern w:val="0"/>
          <w:sz w:val="24"/>
          <w:szCs w:val="24"/>
          <w14:ligatures w14:val="none"/>
        </w:rPr>
      </w:pPr>
      <w:r w:rsidRPr="00B51C52">
        <w:rPr>
          <w:rFonts w:eastAsia="Calibri" w:cstheme="minorHAnsi"/>
          <w:color w:val="0070C0"/>
          <w:kern w:val="0"/>
          <w:sz w:val="24"/>
          <w:szCs w:val="24"/>
          <w14:ligatures w14:val="none"/>
        </w:rPr>
        <w:tab/>
      </w:r>
      <w:r w:rsidRPr="00B51C52">
        <w:rPr>
          <w:rFonts w:eastAsia="Calibri" w:cstheme="minorHAnsi"/>
          <w:kern w:val="0"/>
          <w:sz w:val="24"/>
          <w:szCs w:val="24"/>
          <w14:ligatures w14:val="none"/>
        </w:rPr>
        <w:t xml:space="preserve">Kroz ovu aktivnost financirani su režijski troškovi objekata u vlasništvu grada (struja, plin) u iznosu od 85.260,60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komunalne usluge (voda, kanalizacija, odvoz komunalnog otpada) u iznosu od 18.587,65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troškovi za slivne vode za objekte u vlasništvu grada u iznosu od 440,26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w:t>
      </w:r>
    </w:p>
    <w:p w14:paraId="574D76BF" w14:textId="77777777" w:rsidR="00B51C52" w:rsidRPr="00B51C52" w:rsidRDefault="00B51C52" w:rsidP="00B51C52">
      <w:pPr>
        <w:spacing w:after="0" w:line="276" w:lineRule="auto"/>
        <w:jc w:val="both"/>
        <w:rPr>
          <w:rFonts w:eastAsia="Times New Roman" w:cstheme="minorHAnsi"/>
          <w:kern w:val="0"/>
          <w:sz w:val="24"/>
          <w:szCs w:val="24"/>
          <w:lang w:eastAsia="hr-HR"/>
          <w14:ligatures w14:val="none"/>
        </w:rPr>
      </w:pPr>
    </w:p>
    <w:p w14:paraId="51D159C6"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0EB1D1CD" w14:textId="77777777" w:rsidR="00795128" w:rsidRPr="00B51C52" w:rsidRDefault="00795128"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637"/>
        <w:gridCol w:w="2774"/>
        <w:gridCol w:w="991"/>
        <w:gridCol w:w="1578"/>
        <w:gridCol w:w="1230"/>
        <w:gridCol w:w="852"/>
      </w:tblGrid>
      <w:tr w:rsidR="00B51C52" w:rsidRPr="00795128" w14:paraId="0FBA92C6" w14:textId="77777777" w:rsidTr="00B51C52">
        <w:tc>
          <w:tcPr>
            <w:tcW w:w="0" w:type="auto"/>
            <w:vAlign w:val="center"/>
          </w:tcPr>
          <w:p w14:paraId="676DD958"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Pokazatelj rezultata</w:t>
            </w:r>
          </w:p>
        </w:tc>
        <w:tc>
          <w:tcPr>
            <w:tcW w:w="0" w:type="auto"/>
            <w:vAlign w:val="center"/>
          </w:tcPr>
          <w:p w14:paraId="7C37EBB1"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Definicija</w:t>
            </w:r>
          </w:p>
        </w:tc>
        <w:tc>
          <w:tcPr>
            <w:tcW w:w="0" w:type="auto"/>
            <w:vAlign w:val="center"/>
          </w:tcPr>
          <w:p w14:paraId="0859E6A1"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Jedinica</w:t>
            </w:r>
          </w:p>
        </w:tc>
        <w:tc>
          <w:tcPr>
            <w:tcW w:w="0" w:type="auto"/>
            <w:vAlign w:val="center"/>
          </w:tcPr>
          <w:p w14:paraId="7BF175BE"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Ciljana vrijednost 2026.</w:t>
            </w:r>
          </w:p>
        </w:tc>
        <w:tc>
          <w:tcPr>
            <w:tcW w:w="1157" w:type="dxa"/>
            <w:vAlign w:val="center"/>
          </w:tcPr>
          <w:p w14:paraId="793EF042"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Realizacija 1.1.-30.6. 2026.</w:t>
            </w:r>
          </w:p>
        </w:tc>
        <w:tc>
          <w:tcPr>
            <w:tcW w:w="816" w:type="dxa"/>
            <w:vAlign w:val="center"/>
          </w:tcPr>
          <w:p w14:paraId="7E940617"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Indeks %</w:t>
            </w:r>
          </w:p>
        </w:tc>
      </w:tr>
      <w:tr w:rsidR="00B51C52" w:rsidRPr="00795128" w14:paraId="721BF070" w14:textId="77777777" w:rsidTr="00B51C52">
        <w:tc>
          <w:tcPr>
            <w:tcW w:w="0" w:type="auto"/>
            <w:vAlign w:val="center"/>
          </w:tcPr>
          <w:p w14:paraId="039D777F"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Režijski troškovi za struju</w:t>
            </w:r>
          </w:p>
        </w:tc>
        <w:tc>
          <w:tcPr>
            <w:tcW w:w="0" w:type="auto"/>
            <w:vAlign w:val="center"/>
          </w:tcPr>
          <w:p w14:paraId="4AFDF424"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Nastojanje da se režijski troškovi zadrže na istoj razini ili smanje</w:t>
            </w:r>
          </w:p>
        </w:tc>
        <w:tc>
          <w:tcPr>
            <w:tcW w:w="0" w:type="auto"/>
            <w:vAlign w:val="center"/>
          </w:tcPr>
          <w:p w14:paraId="0B8BDAFA"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kWh</w:t>
            </w:r>
          </w:p>
        </w:tc>
        <w:tc>
          <w:tcPr>
            <w:tcW w:w="0" w:type="auto"/>
            <w:vAlign w:val="center"/>
          </w:tcPr>
          <w:p w14:paraId="0F5C70C1"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350.000</w:t>
            </w:r>
          </w:p>
        </w:tc>
        <w:tc>
          <w:tcPr>
            <w:tcW w:w="1157" w:type="dxa"/>
            <w:vAlign w:val="center"/>
          </w:tcPr>
          <w:p w14:paraId="685E5DF9"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127.088</w:t>
            </w:r>
          </w:p>
        </w:tc>
        <w:tc>
          <w:tcPr>
            <w:tcW w:w="816" w:type="dxa"/>
            <w:vAlign w:val="center"/>
          </w:tcPr>
          <w:p w14:paraId="07480CB3"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36%</w:t>
            </w:r>
          </w:p>
        </w:tc>
      </w:tr>
      <w:tr w:rsidR="00B51C52" w:rsidRPr="00795128" w14:paraId="324C7E73" w14:textId="77777777" w:rsidTr="00B51C52">
        <w:tc>
          <w:tcPr>
            <w:tcW w:w="0" w:type="auto"/>
            <w:vAlign w:val="center"/>
          </w:tcPr>
          <w:p w14:paraId="34E3E87B"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Režijski troškovi za vodu</w:t>
            </w:r>
          </w:p>
        </w:tc>
        <w:tc>
          <w:tcPr>
            <w:tcW w:w="0" w:type="auto"/>
            <w:vAlign w:val="center"/>
          </w:tcPr>
          <w:p w14:paraId="265A90D3"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Nastojanje da se režijski troškovi zadrže na istoj razini ili smanje</w:t>
            </w:r>
          </w:p>
        </w:tc>
        <w:tc>
          <w:tcPr>
            <w:tcW w:w="0" w:type="auto"/>
            <w:vAlign w:val="center"/>
          </w:tcPr>
          <w:p w14:paraId="7B72B5D5"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m</w:t>
            </w:r>
            <w:r w:rsidRPr="00795128">
              <w:rPr>
                <w:rFonts w:asciiTheme="minorHAnsi" w:hAnsiTheme="minorHAnsi" w:cstheme="minorHAnsi"/>
                <w:sz w:val="24"/>
                <w:szCs w:val="24"/>
                <w:vertAlign w:val="superscript"/>
              </w:rPr>
              <w:t>3</w:t>
            </w:r>
          </w:p>
        </w:tc>
        <w:tc>
          <w:tcPr>
            <w:tcW w:w="0" w:type="auto"/>
            <w:vAlign w:val="center"/>
          </w:tcPr>
          <w:p w14:paraId="7AB69BA5"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6.000</w:t>
            </w:r>
          </w:p>
        </w:tc>
        <w:tc>
          <w:tcPr>
            <w:tcW w:w="1157" w:type="dxa"/>
            <w:vAlign w:val="center"/>
          </w:tcPr>
          <w:p w14:paraId="4A7DFF1A"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2.155</w:t>
            </w:r>
          </w:p>
        </w:tc>
        <w:tc>
          <w:tcPr>
            <w:tcW w:w="816" w:type="dxa"/>
            <w:vAlign w:val="center"/>
          </w:tcPr>
          <w:p w14:paraId="5EB07384"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36%</w:t>
            </w:r>
          </w:p>
        </w:tc>
      </w:tr>
      <w:tr w:rsidR="00B51C52" w:rsidRPr="00795128" w14:paraId="33C081B5" w14:textId="77777777" w:rsidTr="00B51C52">
        <w:tc>
          <w:tcPr>
            <w:tcW w:w="0" w:type="auto"/>
            <w:vAlign w:val="center"/>
          </w:tcPr>
          <w:p w14:paraId="3B9BC00B"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Režijski troškovi za plin</w:t>
            </w:r>
          </w:p>
        </w:tc>
        <w:tc>
          <w:tcPr>
            <w:tcW w:w="0" w:type="auto"/>
            <w:vAlign w:val="center"/>
          </w:tcPr>
          <w:p w14:paraId="61233DA9"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Nastojanje da se režijski troškovi zadrže na istoj razini ili smanje</w:t>
            </w:r>
          </w:p>
        </w:tc>
        <w:tc>
          <w:tcPr>
            <w:tcW w:w="0" w:type="auto"/>
            <w:vAlign w:val="center"/>
          </w:tcPr>
          <w:p w14:paraId="20016A2B"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kWh</w:t>
            </w:r>
          </w:p>
        </w:tc>
        <w:tc>
          <w:tcPr>
            <w:tcW w:w="0" w:type="auto"/>
            <w:vAlign w:val="center"/>
          </w:tcPr>
          <w:p w14:paraId="7152AB11"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370.000</w:t>
            </w:r>
          </w:p>
        </w:tc>
        <w:tc>
          <w:tcPr>
            <w:tcW w:w="1157" w:type="dxa"/>
            <w:vAlign w:val="center"/>
          </w:tcPr>
          <w:p w14:paraId="0B7994E7"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194.074</w:t>
            </w:r>
          </w:p>
        </w:tc>
        <w:tc>
          <w:tcPr>
            <w:tcW w:w="816" w:type="dxa"/>
            <w:vAlign w:val="center"/>
          </w:tcPr>
          <w:p w14:paraId="525220C8"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52%</w:t>
            </w:r>
          </w:p>
        </w:tc>
      </w:tr>
    </w:tbl>
    <w:p w14:paraId="7B3CC98D"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 xml:space="preserve"> </w:t>
      </w:r>
    </w:p>
    <w:p w14:paraId="660D2D64" w14:textId="77777777" w:rsidR="00B51C52" w:rsidRPr="00B51C52" w:rsidRDefault="00B51C52" w:rsidP="00B51C52">
      <w:pPr>
        <w:spacing w:after="0" w:line="240" w:lineRule="auto"/>
        <w:jc w:val="both"/>
        <w:rPr>
          <w:rFonts w:eastAsia="Times New Roman" w:cstheme="minorHAnsi"/>
          <w:b/>
          <w:color w:val="0070C0"/>
          <w:kern w:val="0"/>
          <w:sz w:val="24"/>
          <w:szCs w:val="24"/>
          <w:lang w:eastAsia="hr-HR"/>
          <w14:ligatures w14:val="none"/>
        </w:rPr>
      </w:pPr>
    </w:p>
    <w:p w14:paraId="2293493F" w14:textId="77777777" w:rsidR="00B51C52" w:rsidRPr="00B51C52" w:rsidRDefault="00B51C52" w:rsidP="00B51C52">
      <w:pPr>
        <w:shd w:val="clear" w:color="auto" w:fill="FFFFFF"/>
        <w:spacing w:after="0" w:line="240" w:lineRule="auto"/>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3.2.2. Tekući projekt 1022 T100001 Legalizacija objekata u vlasništvu grada</w:t>
      </w:r>
    </w:p>
    <w:p w14:paraId="076DA94B"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15044697" w14:textId="6E8D7E0E" w:rsidR="00B51C52" w:rsidRPr="00B51C52" w:rsidRDefault="00B51C52" w:rsidP="00795128">
      <w:pPr>
        <w:spacing w:after="0" w:line="276" w:lineRule="auto"/>
        <w:ind w:firstLine="708"/>
        <w:jc w:val="both"/>
        <w:rPr>
          <w:rFonts w:eastAsia="Times New Roman" w:cstheme="minorHAnsi"/>
          <w:kern w:val="0"/>
          <w:sz w:val="24"/>
          <w:szCs w:val="24"/>
          <w:lang w:eastAsia="hr-HR"/>
          <w14:ligatures w14:val="none"/>
        </w:rPr>
      </w:pPr>
      <w:r w:rsidRPr="00B51C52">
        <w:rPr>
          <w:rFonts w:eastAsia="Calibri" w:cstheme="minorHAnsi"/>
          <w:kern w:val="0"/>
          <w:sz w:val="24"/>
          <w:szCs w:val="24"/>
          <w14:ligatures w14:val="none"/>
        </w:rPr>
        <w:lastRenderedPageBreak/>
        <w:t xml:space="preserve">Sredstva za financiranje ove aktivnosti planirana su u iznosu od 5.900,00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 a realizirano u prvoj polovici godine u iznosu od 100,61</w:t>
      </w:r>
      <w:r w:rsidR="00795128">
        <w:rPr>
          <w:rFonts w:eastAsia="Calibri" w:cstheme="minorHAnsi"/>
          <w:kern w:val="0"/>
          <w:sz w:val="24"/>
          <w:szCs w:val="24"/>
          <w14:ligatures w14:val="none"/>
        </w:rPr>
        <w:t xml:space="preserve"> eura</w:t>
      </w:r>
      <w:r w:rsidRPr="00B51C52">
        <w:rPr>
          <w:rFonts w:eastAsia="Calibri" w:cstheme="minorHAnsi"/>
          <w:kern w:val="0"/>
          <w:sz w:val="24"/>
          <w:szCs w:val="24"/>
          <w14:ligatures w14:val="none"/>
        </w:rPr>
        <w:t>.</w:t>
      </w:r>
      <w:r w:rsidRPr="00B51C52">
        <w:rPr>
          <w:rFonts w:eastAsia="Times New Roman" w:cstheme="minorHAnsi"/>
          <w:kern w:val="0"/>
          <w:sz w:val="24"/>
          <w:szCs w:val="24"/>
          <w:lang w:eastAsia="hr-HR"/>
          <w14:ligatures w14:val="none"/>
        </w:rPr>
        <w:t xml:space="preserve"> Radi se o naknadi za zadržavanje nezakonito izgrađene građevine u Kozaricama, konkretno svlačionice na nogometnom terenu.</w:t>
      </w:r>
    </w:p>
    <w:p w14:paraId="6014C600" w14:textId="77777777" w:rsidR="00B51C52" w:rsidRPr="00B51C52" w:rsidRDefault="00B51C52" w:rsidP="00795128">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Dinamika rješavanja zahtjeva odvija se prema planu Županijske ispostave za prostorno uređenje, koja vodi postupke legalizacije.</w:t>
      </w:r>
    </w:p>
    <w:p w14:paraId="17FCE237"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5B7F2741"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6DB0A1F2" w14:textId="77777777" w:rsidR="00795128" w:rsidRPr="00B51C52" w:rsidRDefault="00795128"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712"/>
        <w:gridCol w:w="2048"/>
        <w:gridCol w:w="1712"/>
        <w:gridCol w:w="1508"/>
        <w:gridCol w:w="1230"/>
        <w:gridCol w:w="852"/>
      </w:tblGrid>
      <w:tr w:rsidR="00B51C52" w:rsidRPr="00795128" w14:paraId="4F1CD379" w14:textId="77777777" w:rsidTr="00B51C52">
        <w:tc>
          <w:tcPr>
            <w:tcW w:w="0" w:type="auto"/>
            <w:vAlign w:val="center"/>
          </w:tcPr>
          <w:p w14:paraId="3811C932"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Pokazatelj rezultata</w:t>
            </w:r>
          </w:p>
        </w:tc>
        <w:tc>
          <w:tcPr>
            <w:tcW w:w="0" w:type="auto"/>
            <w:vAlign w:val="center"/>
          </w:tcPr>
          <w:p w14:paraId="1D60622D"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Definicija</w:t>
            </w:r>
          </w:p>
        </w:tc>
        <w:tc>
          <w:tcPr>
            <w:tcW w:w="0" w:type="auto"/>
            <w:vAlign w:val="center"/>
          </w:tcPr>
          <w:p w14:paraId="15A3181D"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Jedinica</w:t>
            </w:r>
          </w:p>
        </w:tc>
        <w:tc>
          <w:tcPr>
            <w:tcW w:w="0" w:type="auto"/>
            <w:vAlign w:val="center"/>
          </w:tcPr>
          <w:p w14:paraId="2CE0DA1E"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Ciljana vrijednost 2026.</w:t>
            </w:r>
          </w:p>
        </w:tc>
        <w:tc>
          <w:tcPr>
            <w:tcW w:w="1105" w:type="dxa"/>
            <w:vAlign w:val="center"/>
          </w:tcPr>
          <w:p w14:paraId="491C729C"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Realizacija 1.1.-30.6. 2026.</w:t>
            </w:r>
          </w:p>
        </w:tc>
        <w:tc>
          <w:tcPr>
            <w:tcW w:w="752" w:type="dxa"/>
            <w:vAlign w:val="center"/>
          </w:tcPr>
          <w:p w14:paraId="6365AFF9"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Indeks %</w:t>
            </w:r>
          </w:p>
        </w:tc>
      </w:tr>
      <w:tr w:rsidR="00B51C52" w:rsidRPr="00795128" w14:paraId="51D619E1" w14:textId="77777777" w:rsidTr="00B51C52">
        <w:tc>
          <w:tcPr>
            <w:tcW w:w="0" w:type="auto"/>
            <w:vAlign w:val="center"/>
          </w:tcPr>
          <w:p w14:paraId="1FE9B801"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Broj legaliziranih objekata</w:t>
            </w:r>
          </w:p>
        </w:tc>
        <w:tc>
          <w:tcPr>
            <w:tcW w:w="0" w:type="auto"/>
            <w:vAlign w:val="center"/>
          </w:tcPr>
          <w:p w14:paraId="6444B92E"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Legalizacija nelegalno sagrađenih objekata</w:t>
            </w:r>
          </w:p>
        </w:tc>
        <w:tc>
          <w:tcPr>
            <w:tcW w:w="0" w:type="auto"/>
            <w:vAlign w:val="center"/>
          </w:tcPr>
          <w:p w14:paraId="3B810A1B"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Broj legaliziranih objekata</w:t>
            </w:r>
          </w:p>
        </w:tc>
        <w:tc>
          <w:tcPr>
            <w:tcW w:w="0" w:type="auto"/>
            <w:vAlign w:val="center"/>
          </w:tcPr>
          <w:p w14:paraId="606D72F7"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1</w:t>
            </w:r>
          </w:p>
        </w:tc>
        <w:tc>
          <w:tcPr>
            <w:tcW w:w="0" w:type="auto"/>
            <w:vAlign w:val="center"/>
          </w:tcPr>
          <w:p w14:paraId="61E060AB"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1</w:t>
            </w:r>
          </w:p>
        </w:tc>
        <w:tc>
          <w:tcPr>
            <w:tcW w:w="0" w:type="auto"/>
            <w:vAlign w:val="center"/>
          </w:tcPr>
          <w:p w14:paraId="77E97262"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100%</w:t>
            </w:r>
          </w:p>
        </w:tc>
      </w:tr>
    </w:tbl>
    <w:p w14:paraId="5CF44F81"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239AFCD4"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3.2.4. Tekući projekt 1022 T100002 Redovno održavanje opreme i uređaja</w:t>
      </w:r>
    </w:p>
    <w:p w14:paraId="0BE21940"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r>
    </w:p>
    <w:p w14:paraId="7BEF639E" w14:textId="23DB2D8B" w:rsidR="00B51C52" w:rsidRPr="00B51C52" w:rsidRDefault="00B51C52" w:rsidP="00795128">
      <w:pPr>
        <w:shd w:val="clear" w:color="auto" w:fill="FFFFFF"/>
        <w:spacing w:after="0" w:line="276" w:lineRule="auto"/>
        <w:jc w:val="both"/>
        <w:rPr>
          <w:rFonts w:eastAsia="Calibri" w:cstheme="minorHAnsi"/>
          <w:kern w:val="0"/>
          <w:sz w:val="24"/>
          <w:szCs w:val="24"/>
          <w14:ligatures w14:val="none"/>
        </w:rPr>
      </w:pPr>
      <w:r w:rsidRPr="00B51C52">
        <w:rPr>
          <w:rFonts w:eastAsia="Times New Roman" w:cstheme="minorHAnsi"/>
          <w:color w:val="0070C0"/>
          <w:kern w:val="0"/>
          <w:sz w:val="24"/>
          <w:szCs w:val="24"/>
          <w:lang w:eastAsia="hr-HR"/>
          <w14:ligatures w14:val="none"/>
        </w:rPr>
        <w:tab/>
      </w:r>
      <w:r w:rsidRPr="00B51C52">
        <w:rPr>
          <w:rFonts w:eastAsia="Calibri" w:cstheme="minorHAnsi"/>
          <w:kern w:val="0"/>
          <w:sz w:val="24"/>
          <w:szCs w:val="24"/>
          <w14:ligatures w14:val="none"/>
        </w:rPr>
        <w:t xml:space="preserve">Sredstva za financiranje ovog projekta planirana su u iznosu od 22.830,00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i realizirana </w:t>
      </w:r>
      <w:r w:rsidRPr="00B51C52">
        <w:rPr>
          <w:rFonts w:eastAsia="Times New Roman" w:cstheme="minorHAnsi"/>
          <w:kern w:val="0"/>
          <w:sz w:val="24"/>
          <w:szCs w:val="24"/>
          <w:lang w:eastAsia="hr-HR"/>
          <w14:ligatures w14:val="none"/>
        </w:rPr>
        <w:t xml:space="preserve">u prvoj polovici godine </w:t>
      </w:r>
      <w:r w:rsidRPr="00B51C52">
        <w:rPr>
          <w:rFonts w:eastAsia="Calibri" w:cstheme="minorHAnsi"/>
          <w:kern w:val="0"/>
          <w:sz w:val="24"/>
          <w:szCs w:val="24"/>
          <w14:ligatures w14:val="none"/>
        </w:rPr>
        <w:t xml:space="preserve">u iznosu od 12.867,64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 Ovim sredstvima plaćena je registracija vatrogasne cisterne iz robnih rezervi koja je dana na korištenje Gradu Novska (koristi je JVP Novska), dospjele rate kasko osiguranja za spomenutu cisternu te tekuće i investicijsko održavanje vozila u vlasništvu grada (troškovi registracije, popravci). U svrhu što racionalnijeg korištenja službenih vozila cilj je optimizirati broj vozila prema procijenjenim potrebama. Grad Novska trenutno raspolaže s četiri osobna automobila kojima se pokrivaju potrebe gradskih službi i gradonačelnice, no pokazuje se potreba za nabavom još jednog vozila.</w:t>
      </w:r>
    </w:p>
    <w:p w14:paraId="682D3C28" w14:textId="77777777" w:rsidR="00B51C52" w:rsidRPr="00B51C52" w:rsidRDefault="00B51C52" w:rsidP="00B51C52">
      <w:pPr>
        <w:shd w:val="clear" w:color="auto" w:fill="FFFFFF"/>
        <w:spacing w:after="0" w:line="240" w:lineRule="auto"/>
        <w:rPr>
          <w:rFonts w:eastAsia="Calibri" w:cstheme="minorHAnsi"/>
          <w:kern w:val="0"/>
          <w:sz w:val="24"/>
          <w:szCs w:val="24"/>
          <w14:ligatures w14:val="none"/>
        </w:rPr>
      </w:pPr>
    </w:p>
    <w:p w14:paraId="52868A60"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7C714E57" w14:textId="77777777" w:rsidR="00795128" w:rsidRPr="00B51C52" w:rsidRDefault="00795128"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479"/>
        <w:gridCol w:w="2334"/>
        <w:gridCol w:w="1415"/>
        <w:gridCol w:w="1428"/>
        <w:gridCol w:w="1514"/>
        <w:gridCol w:w="892"/>
      </w:tblGrid>
      <w:tr w:rsidR="00B51C52" w:rsidRPr="00795128" w14:paraId="04196511" w14:textId="77777777" w:rsidTr="00B51C52">
        <w:tc>
          <w:tcPr>
            <w:tcW w:w="0" w:type="auto"/>
            <w:vAlign w:val="center"/>
          </w:tcPr>
          <w:p w14:paraId="0E777486"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Pokazatelj rezultata</w:t>
            </w:r>
          </w:p>
        </w:tc>
        <w:tc>
          <w:tcPr>
            <w:tcW w:w="0" w:type="auto"/>
            <w:vAlign w:val="center"/>
          </w:tcPr>
          <w:p w14:paraId="17BDDE85"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Definicija</w:t>
            </w:r>
          </w:p>
        </w:tc>
        <w:tc>
          <w:tcPr>
            <w:tcW w:w="0" w:type="auto"/>
            <w:vAlign w:val="center"/>
          </w:tcPr>
          <w:p w14:paraId="6A0E63BD"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Jedinica</w:t>
            </w:r>
          </w:p>
        </w:tc>
        <w:tc>
          <w:tcPr>
            <w:tcW w:w="0" w:type="auto"/>
            <w:vAlign w:val="center"/>
          </w:tcPr>
          <w:p w14:paraId="4515382E"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Ciljana vrijednost 2026.</w:t>
            </w:r>
          </w:p>
        </w:tc>
        <w:tc>
          <w:tcPr>
            <w:tcW w:w="0" w:type="auto"/>
            <w:vAlign w:val="center"/>
          </w:tcPr>
          <w:p w14:paraId="5A19137A"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Realizacija 1.1.-30.6. 2026.</w:t>
            </w:r>
          </w:p>
        </w:tc>
        <w:tc>
          <w:tcPr>
            <w:tcW w:w="0" w:type="auto"/>
          </w:tcPr>
          <w:p w14:paraId="0F0D1633"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Indeks %</w:t>
            </w:r>
          </w:p>
        </w:tc>
      </w:tr>
      <w:tr w:rsidR="00B51C52" w:rsidRPr="00795128" w14:paraId="1A5D5009" w14:textId="77777777" w:rsidTr="00B51C52">
        <w:tc>
          <w:tcPr>
            <w:tcW w:w="0" w:type="auto"/>
            <w:vAlign w:val="center"/>
          </w:tcPr>
          <w:p w14:paraId="5D46FC0A"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Broj automobila</w:t>
            </w:r>
          </w:p>
        </w:tc>
        <w:tc>
          <w:tcPr>
            <w:tcW w:w="0" w:type="auto"/>
            <w:vAlign w:val="center"/>
          </w:tcPr>
          <w:p w14:paraId="073FF4B0"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Redovnim održavanjem držati automobile u ispravnom stanju</w:t>
            </w:r>
          </w:p>
        </w:tc>
        <w:tc>
          <w:tcPr>
            <w:tcW w:w="0" w:type="auto"/>
            <w:vAlign w:val="center"/>
          </w:tcPr>
          <w:p w14:paraId="3B9AAA60"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Broj automobila</w:t>
            </w:r>
          </w:p>
        </w:tc>
        <w:tc>
          <w:tcPr>
            <w:tcW w:w="0" w:type="auto"/>
            <w:vAlign w:val="center"/>
          </w:tcPr>
          <w:p w14:paraId="378705AF"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4</w:t>
            </w:r>
          </w:p>
        </w:tc>
        <w:tc>
          <w:tcPr>
            <w:tcW w:w="0" w:type="auto"/>
            <w:vAlign w:val="center"/>
          </w:tcPr>
          <w:p w14:paraId="51F1D820"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4</w:t>
            </w:r>
          </w:p>
        </w:tc>
        <w:tc>
          <w:tcPr>
            <w:tcW w:w="0" w:type="auto"/>
          </w:tcPr>
          <w:p w14:paraId="45FD1D64" w14:textId="77777777" w:rsidR="00B51C52" w:rsidRPr="00795128" w:rsidRDefault="00B51C52" w:rsidP="00B51C52">
            <w:pPr>
              <w:jc w:val="center"/>
              <w:rPr>
                <w:rFonts w:asciiTheme="minorHAnsi" w:hAnsiTheme="minorHAnsi" w:cstheme="minorHAnsi"/>
                <w:sz w:val="24"/>
                <w:szCs w:val="24"/>
              </w:rPr>
            </w:pPr>
            <w:r w:rsidRPr="00795128">
              <w:rPr>
                <w:rFonts w:asciiTheme="minorHAnsi" w:hAnsiTheme="minorHAnsi" w:cstheme="minorHAnsi"/>
                <w:sz w:val="24"/>
                <w:szCs w:val="24"/>
              </w:rPr>
              <w:t>100%</w:t>
            </w:r>
          </w:p>
        </w:tc>
      </w:tr>
    </w:tbl>
    <w:p w14:paraId="08D4206C" w14:textId="77777777" w:rsidR="00B51C52" w:rsidRPr="00B51C52" w:rsidRDefault="00B51C52" w:rsidP="00B51C52">
      <w:pPr>
        <w:shd w:val="clear" w:color="auto" w:fill="FFFFFF"/>
        <w:spacing w:after="0" w:line="240" w:lineRule="auto"/>
        <w:rPr>
          <w:rFonts w:eastAsia="Calibri" w:cstheme="minorHAnsi"/>
          <w:b/>
          <w:kern w:val="0"/>
          <w:sz w:val="24"/>
          <w:szCs w:val="24"/>
          <w14:ligatures w14:val="none"/>
        </w:rPr>
      </w:pPr>
    </w:p>
    <w:p w14:paraId="4CEC76B9"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 </w:t>
      </w:r>
    </w:p>
    <w:p w14:paraId="2693667C"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 xml:space="preserve">3.2.5. Tekući projekt 1022 T100003 Otkup zemljišta </w:t>
      </w:r>
    </w:p>
    <w:p w14:paraId="7FCF5D43"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333BA43F" w14:textId="7F514FE9" w:rsidR="00B51C52" w:rsidRPr="00B51C52" w:rsidRDefault="00B51C52" w:rsidP="00795128">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r>
      <w:r w:rsidRPr="00B51C52">
        <w:rPr>
          <w:rFonts w:eastAsia="Calibri" w:cstheme="minorHAnsi"/>
          <w:kern w:val="0"/>
          <w:sz w:val="24"/>
          <w:szCs w:val="24"/>
          <w14:ligatures w14:val="none"/>
        </w:rPr>
        <w:t xml:space="preserve">Sredstva za financiranje ovog projekta planirana su u iznosu od 37.020,00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a </w:t>
      </w:r>
      <w:r w:rsidRPr="00B51C52">
        <w:rPr>
          <w:rFonts w:eastAsia="Times New Roman" w:cstheme="minorHAnsi"/>
          <w:kern w:val="0"/>
          <w:sz w:val="24"/>
          <w:szCs w:val="24"/>
          <w:lang w:eastAsia="hr-HR"/>
          <w14:ligatures w14:val="none"/>
        </w:rPr>
        <w:t xml:space="preserve">u prvoj polovici godine realizirano je 17.019,21 </w:t>
      </w:r>
      <w:r w:rsidR="00795128">
        <w:rPr>
          <w:rFonts w:eastAsia="Times New Roman" w:cstheme="minorHAnsi"/>
          <w:kern w:val="0"/>
          <w:sz w:val="24"/>
          <w:szCs w:val="24"/>
          <w:lang w:eastAsia="hr-HR"/>
          <w14:ligatures w14:val="none"/>
        </w:rPr>
        <w:t>eura</w:t>
      </w:r>
      <w:r w:rsidRPr="00B51C52">
        <w:rPr>
          <w:rFonts w:eastAsia="Calibri" w:cstheme="minorHAnsi"/>
          <w:kern w:val="0"/>
          <w:sz w:val="24"/>
          <w:szCs w:val="24"/>
          <w14:ligatures w14:val="none"/>
        </w:rPr>
        <w:t>. Ovim sredstvima je plaćena nazadkupnja čestice u Poduzetničkoj zoni Novska od investitora koji je odustao od investicije (WAWA d.o.o.).</w:t>
      </w:r>
    </w:p>
    <w:p w14:paraId="1218CE78" w14:textId="77777777" w:rsidR="00B51C52" w:rsidRPr="00B51C52" w:rsidRDefault="00B51C52" w:rsidP="00795128">
      <w:pPr>
        <w:spacing w:after="0" w:line="276" w:lineRule="auto"/>
        <w:jc w:val="both"/>
        <w:rPr>
          <w:rFonts w:eastAsia="Times New Roman" w:cstheme="minorHAnsi"/>
          <w:kern w:val="0"/>
          <w:sz w:val="24"/>
          <w:szCs w:val="24"/>
          <w:lang w:eastAsia="hr-HR"/>
          <w14:ligatures w14:val="none"/>
        </w:rPr>
      </w:pPr>
    </w:p>
    <w:p w14:paraId="5CB5934E"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3.2.6. Tekući projekt 1022 T100004 Održavanje zgrade gradske vijećnice</w:t>
      </w:r>
    </w:p>
    <w:p w14:paraId="3CE0FCA4"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1E48E93C" w14:textId="2EB0D2B7" w:rsidR="00B51C52" w:rsidRPr="00B51C52" w:rsidRDefault="00B51C52" w:rsidP="00795128">
      <w:pPr>
        <w:shd w:val="clear" w:color="auto" w:fill="FFFFFF"/>
        <w:spacing w:after="0" w:line="276" w:lineRule="auto"/>
        <w:jc w:val="both"/>
        <w:rPr>
          <w:rFonts w:eastAsia="Calibri" w:cstheme="minorHAnsi"/>
          <w:kern w:val="0"/>
          <w:sz w:val="24"/>
          <w:szCs w:val="24"/>
          <w14:ligatures w14:val="none"/>
        </w:rPr>
      </w:pPr>
      <w:r w:rsidRPr="00B51C52">
        <w:rPr>
          <w:rFonts w:eastAsia="Times New Roman" w:cstheme="minorHAnsi"/>
          <w:kern w:val="0"/>
          <w:sz w:val="24"/>
          <w:szCs w:val="24"/>
          <w:lang w:eastAsia="hr-HR"/>
          <w14:ligatures w14:val="none"/>
        </w:rPr>
        <w:tab/>
      </w:r>
      <w:r w:rsidRPr="00B51C52">
        <w:rPr>
          <w:rFonts w:eastAsia="Calibri" w:cstheme="minorHAnsi"/>
          <w:kern w:val="0"/>
          <w:sz w:val="24"/>
          <w:szCs w:val="24"/>
          <w14:ligatures w14:val="none"/>
        </w:rPr>
        <w:t xml:space="preserve">Za provedbu ovog projekta planirano je 35.000,00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a utrošeno </w:t>
      </w:r>
      <w:r w:rsidRPr="00B51C52">
        <w:rPr>
          <w:rFonts w:eastAsia="Times New Roman" w:cstheme="minorHAnsi"/>
          <w:kern w:val="0"/>
          <w:sz w:val="24"/>
          <w:szCs w:val="24"/>
          <w:lang w:eastAsia="hr-HR"/>
          <w14:ligatures w14:val="none"/>
        </w:rPr>
        <w:t>u prvoj polovici godine ukupno</w:t>
      </w:r>
      <w:r w:rsidRPr="00B51C52">
        <w:rPr>
          <w:rFonts w:eastAsia="Calibri" w:cstheme="minorHAnsi"/>
          <w:kern w:val="0"/>
          <w:sz w:val="24"/>
          <w:szCs w:val="24"/>
          <w14:ligatures w14:val="none"/>
        </w:rPr>
        <w:t xml:space="preserve"> 25.108,14 </w:t>
      </w:r>
      <w:r w:rsidR="00795128">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Za trošak izrade projektne dokumentacije temeljem koje je izvršena rekonstrukcija sanitarnog čvora u suterenu gradske vijećnice i radove na rekonstrukciji iste utrošeno je 24.666,14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a za redovno servisiranje dizala utrošeno je 442,00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w:t>
      </w:r>
    </w:p>
    <w:p w14:paraId="6E286B7A"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1FB00881"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5103D93E" w14:textId="77777777" w:rsidR="00475C2A" w:rsidRPr="00B51C52" w:rsidRDefault="00475C2A"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491"/>
        <w:gridCol w:w="2343"/>
        <w:gridCol w:w="1439"/>
        <w:gridCol w:w="1409"/>
        <w:gridCol w:w="1491"/>
        <w:gridCol w:w="889"/>
      </w:tblGrid>
      <w:tr w:rsidR="00B51C52" w:rsidRPr="00475C2A" w14:paraId="2053BF43" w14:textId="77777777" w:rsidTr="0004157E">
        <w:trPr>
          <w:trHeight w:val="753"/>
        </w:trPr>
        <w:tc>
          <w:tcPr>
            <w:tcW w:w="0" w:type="auto"/>
          </w:tcPr>
          <w:p w14:paraId="3F4306F8"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Pokazatelj rezultata</w:t>
            </w:r>
          </w:p>
        </w:tc>
        <w:tc>
          <w:tcPr>
            <w:tcW w:w="0" w:type="auto"/>
          </w:tcPr>
          <w:p w14:paraId="096F2439"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Definicija</w:t>
            </w:r>
          </w:p>
        </w:tc>
        <w:tc>
          <w:tcPr>
            <w:tcW w:w="0" w:type="auto"/>
          </w:tcPr>
          <w:p w14:paraId="07CD672B"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Jedinica</w:t>
            </w:r>
          </w:p>
        </w:tc>
        <w:tc>
          <w:tcPr>
            <w:tcW w:w="0" w:type="auto"/>
          </w:tcPr>
          <w:p w14:paraId="6DFB8288"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Ciljana vrijednost 2026.</w:t>
            </w:r>
          </w:p>
        </w:tc>
        <w:tc>
          <w:tcPr>
            <w:tcW w:w="0" w:type="auto"/>
          </w:tcPr>
          <w:p w14:paraId="64CB9829"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Realizacija 1.1.-30.6. 2026.</w:t>
            </w:r>
          </w:p>
        </w:tc>
        <w:tc>
          <w:tcPr>
            <w:tcW w:w="0" w:type="auto"/>
          </w:tcPr>
          <w:p w14:paraId="7199475D"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Indeks %</w:t>
            </w:r>
          </w:p>
        </w:tc>
      </w:tr>
      <w:tr w:rsidR="00B51C52" w:rsidRPr="00475C2A" w14:paraId="118017C8" w14:textId="77777777" w:rsidTr="0004157E">
        <w:tc>
          <w:tcPr>
            <w:tcW w:w="0" w:type="auto"/>
          </w:tcPr>
          <w:p w14:paraId="47DD2636"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Broj intervencija</w:t>
            </w:r>
          </w:p>
        </w:tc>
        <w:tc>
          <w:tcPr>
            <w:tcW w:w="0" w:type="auto"/>
          </w:tcPr>
          <w:p w14:paraId="0A0FBA4A"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Redovnim održavanjem držati zgradu u upotrebljivom stanju</w:t>
            </w:r>
          </w:p>
        </w:tc>
        <w:tc>
          <w:tcPr>
            <w:tcW w:w="0" w:type="auto"/>
          </w:tcPr>
          <w:p w14:paraId="186A661A"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Broj intervencija</w:t>
            </w:r>
          </w:p>
        </w:tc>
        <w:tc>
          <w:tcPr>
            <w:tcW w:w="0" w:type="auto"/>
          </w:tcPr>
          <w:p w14:paraId="44DBB648"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10</w:t>
            </w:r>
          </w:p>
        </w:tc>
        <w:tc>
          <w:tcPr>
            <w:tcW w:w="0" w:type="auto"/>
          </w:tcPr>
          <w:p w14:paraId="3BECC2E5"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1</w:t>
            </w:r>
          </w:p>
        </w:tc>
        <w:tc>
          <w:tcPr>
            <w:tcW w:w="0" w:type="auto"/>
          </w:tcPr>
          <w:p w14:paraId="04FDA3C3"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10%</w:t>
            </w:r>
          </w:p>
        </w:tc>
      </w:tr>
    </w:tbl>
    <w:p w14:paraId="7A1D0003"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4596614F" w14:textId="77777777" w:rsidR="00B51C52" w:rsidRDefault="00B51C52" w:rsidP="00B51C52">
      <w:pPr>
        <w:spacing w:after="0" w:line="240" w:lineRule="auto"/>
        <w:jc w:val="both"/>
        <w:rPr>
          <w:rFonts w:eastAsia="Times New Roman" w:cstheme="minorHAnsi"/>
          <w:kern w:val="0"/>
          <w:sz w:val="24"/>
          <w:szCs w:val="24"/>
          <w:lang w:eastAsia="hr-HR"/>
          <w14:ligatures w14:val="none"/>
        </w:rPr>
      </w:pPr>
    </w:p>
    <w:p w14:paraId="15CF356D" w14:textId="77777777" w:rsidR="00475C2A" w:rsidRDefault="00475C2A" w:rsidP="00B51C52">
      <w:pPr>
        <w:spacing w:after="0" w:line="240" w:lineRule="auto"/>
        <w:jc w:val="both"/>
        <w:rPr>
          <w:rFonts w:eastAsia="Times New Roman" w:cstheme="minorHAnsi"/>
          <w:kern w:val="0"/>
          <w:sz w:val="24"/>
          <w:szCs w:val="24"/>
          <w:lang w:eastAsia="hr-HR"/>
          <w14:ligatures w14:val="none"/>
        </w:rPr>
      </w:pPr>
    </w:p>
    <w:p w14:paraId="69814409" w14:textId="77777777" w:rsidR="00475C2A" w:rsidRDefault="00475C2A" w:rsidP="00B51C52">
      <w:pPr>
        <w:spacing w:after="0" w:line="240" w:lineRule="auto"/>
        <w:jc w:val="both"/>
        <w:rPr>
          <w:rFonts w:eastAsia="Times New Roman" w:cstheme="minorHAnsi"/>
          <w:kern w:val="0"/>
          <w:sz w:val="24"/>
          <w:szCs w:val="24"/>
          <w:lang w:eastAsia="hr-HR"/>
          <w14:ligatures w14:val="none"/>
        </w:rPr>
      </w:pPr>
    </w:p>
    <w:p w14:paraId="11A8335B" w14:textId="77777777" w:rsidR="00475C2A" w:rsidRDefault="00475C2A" w:rsidP="00B51C52">
      <w:pPr>
        <w:spacing w:after="0" w:line="240" w:lineRule="auto"/>
        <w:jc w:val="both"/>
        <w:rPr>
          <w:rFonts w:eastAsia="Times New Roman" w:cstheme="minorHAnsi"/>
          <w:kern w:val="0"/>
          <w:sz w:val="24"/>
          <w:szCs w:val="24"/>
          <w:lang w:eastAsia="hr-HR"/>
          <w14:ligatures w14:val="none"/>
        </w:rPr>
      </w:pPr>
    </w:p>
    <w:p w14:paraId="777ABC6B" w14:textId="77777777" w:rsidR="00475C2A" w:rsidRPr="00B51C52" w:rsidRDefault="00475C2A" w:rsidP="00B51C52">
      <w:pPr>
        <w:spacing w:after="0" w:line="240" w:lineRule="auto"/>
        <w:jc w:val="both"/>
        <w:rPr>
          <w:rFonts w:eastAsia="Times New Roman" w:cstheme="minorHAnsi"/>
          <w:kern w:val="0"/>
          <w:sz w:val="24"/>
          <w:szCs w:val="24"/>
          <w:lang w:eastAsia="hr-HR"/>
          <w14:ligatures w14:val="none"/>
        </w:rPr>
      </w:pPr>
    </w:p>
    <w:p w14:paraId="351FF508"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3.2.7. Tekući projekt 1002 T100005 Održavanje stanova u vlasništvu Grada</w:t>
      </w:r>
    </w:p>
    <w:p w14:paraId="26080BE0"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1DBC4D4B" w14:textId="38EEF7A8" w:rsidR="00B51C52" w:rsidRPr="00B51C52" w:rsidRDefault="00B51C52" w:rsidP="00475C2A">
      <w:pPr>
        <w:shd w:val="clear" w:color="auto" w:fill="FFFFFF"/>
        <w:spacing w:after="0" w:line="276" w:lineRule="auto"/>
        <w:jc w:val="both"/>
        <w:rPr>
          <w:rFonts w:eastAsia="Calibri" w:cstheme="minorHAnsi"/>
          <w:kern w:val="0"/>
          <w:sz w:val="24"/>
          <w:szCs w:val="24"/>
          <w14:ligatures w14:val="none"/>
        </w:rPr>
      </w:pPr>
      <w:r w:rsidRPr="00B51C52">
        <w:rPr>
          <w:rFonts w:eastAsia="Times New Roman" w:cstheme="minorHAnsi"/>
          <w:color w:val="0070C0"/>
          <w:kern w:val="0"/>
          <w:sz w:val="24"/>
          <w:szCs w:val="24"/>
          <w:lang w:eastAsia="hr-HR"/>
          <w14:ligatures w14:val="none"/>
        </w:rPr>
        <w:tab/>
      </w:r>
      <w:r w:rsidRPr="00B51C52">
        <w:rPr>
          <w:rFonts w:eastAsia="Calibri" w:cstheme="minorHAnsi"/>
          <w:kern w:val="0"/>
          <w:sz w:val="24"/>
          <w:szCs w:val="24"/>
          <w14:ligatures w14:val="none"/>
        </w:rPr>
        <w:t xml:space="preserve">Ovaj projekt planiran je u iznosu od 37.765,00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a realiziran </w:t>
      </w:r>
      <w:r w:rsidRPr="00B51C52">
        <w:rPr>
          <w:rFonts w:eastAsia="Times New Roman" w:cstheme="minorHAnsi"/>
          <w:kern w:val="0"/>
          <w:sz w:val="24"/>
          <w:szCs w:val="24"/>
          <w:lang w:eastAsia="hr-HR"/>
          <w14:ligatures w14:val="none"/>
        </w:rPr>
        <w:t xml:space="preserve">u prvoj polovici godine </w:t>
      </w:r>
      <w:r w:rsidRPr="00B51C52">
        <w:rPr>
          <w:rFonts w:eastAsia="Calibri" w:cstheme="minorHAnsi"/>
          <w:kern w:val="0"/>
          <w:sz w:val="24"/>
          <w:szCs w:val="24"/>
          <w14:ligatures w14:val="none"/>
        </w:rPr>
        <w:t>u iznosu od 1.</w:t>
      </w:r>
      <w:r w:rsidR="00475C2A">
        <w:rPr>
          <w:rFonts w:eastAsia="Calibri" w:cstheme="minorHAnsi"/>
          <w:kern w:val="0"/>
          <w:sz w:val="24"/>
          <w:szCs w:val="24"/>
          <w14:ligatures w14:val="none"/>
        </w:rPr>
        <w:t>771,25</w:t>
      </w:r>
      <w:r w:rsidRPr="00B51C52">
        <w:rPr>
          <w:rFonts w:eastAsia="Calibri" w:cstheme="minorHAnsi"/>
          <w:kern w:val="0"/>
          <w:sz w:val="24"/>
          <w:szCs w:val="24"/>
          <w14:ligatures w14:val="none"/>
        </w:rPr>
        <w:t xml:space="preserve">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Sredstva su utrošena na troškove zajedničke pričuve stanova u vlasništvu grada. </w:t>
      </w:r>
    </w:p>
    <w:p w14:paraId="5BEE0392" w14:textId="77777777" w:rsidR="00B51C52" w:rsidRPr="00B51C52" w:rsidRDefault="00B51C52" w:rsidP="00B51C52">
      <w:pPr>
        <w:shd w:val="clear" w:color="auto" w:fill="FFFFFF"/>
        <w:spacing w:after="0" w:line="240" w:lineRule="auto"/>
        <w:rPr>
          <w:rFonts w:eastAsia="Times New Roman" w:cstheme="minorHAnsi"/>
          <w:kern w:val="0"/>
          <w:sz w:val="24"/>
          <w:szCs w:val="24"/>
          <w:lang w:eastAsia="hr-HR"/>
          <w14:ligatures w14:val="none"/>
        </w:rPr>
      </w:pPr>
    </w:p>
    <w:p w14:paraId="550BE343"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06FCCCC1" w14:textId="77777777" w:rsidR="00475C2A" w:rsidRPr="00B51C52" w:rsidRDefault="00475C2A"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490"/>
        <w:gridCol w:w="2352"/>
        <w:gridCol w:w="1438"/>
        <w:gridCol w:w="1406"/>
        <w:gridCol w:w="1487"/>
        <w:gridCol w:w="889"/>
      </w:tblGrid>
      <w:tr w:rsidR="00B51C52" w:rsidRPr="00475C2A" w14:paraId="79618A05" w14:textId="77777777" w:rsidTr="00475C2A">
        <w:tc>
          <w:tcPr>
            <w:tcW w:w="0" w:type="auto"/>
            <w:vAlign w:val="center"/>
          </w:tcPr>
          <w:p w14:paraId="441A5868"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Pokazatelj rezultata</w:t>
            </w:r>
          </w:p>
        </w:tc>
        <w:tc>
          <w:tcPr>
            <w:tcW w:w="0" w:type="auto"/>
            <w:vAlign w:val="center"/>
          </w:tcPr>
          <w:p w14:paraId="41BE6A2B"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Definicija</w:t>
            </w:r>
          </w:p>
        </w:tc>
        <w:tc>
          <w:tcPr>
            <w:tcW w:w="0" w:type="auto"/>
            <w:vAlign w:val="center"/>
          </w:tcPr>
          <w:p w14:paraId="40FBCC09"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Jedinica</w:t>
            </w:r>
          </w:p>
        </w:tc>
        <w:tc>
          <w:tcPr>
            <w:tcW w:w="0" w:type="auto"/>
            <w:vAlign w:val="center"/>
          </w:tcPr>
          <w:p w14:paraId="16CF5C00"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Ciljana vrijednost 2026.</w:t>
            </w:r>
          </w:p>
        </w:tc>
        <w:tc>
          <w:tcPr>
            <w:tcW w:w="0" w:type="auto"/>
            <w:vAlign w:val="center"/>
          </w:tcPr>
          <w:p w14:paraId="2C09209A"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Realizacija 1.1.-30.6. 2026.</w:t>
            </w:r>
          </w:p>
        </w:tc>
        <w:tc>
          <w:tcPr>
            <w:tcW w:w="0" w:type="auto"/>
            <w:vAlign w:val="center"/>
          </w:tcPr>
          <w:p w14:paraId="75347B0D"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Indeks %</w:t>
            </w:r>
          </w:p>
        </w:tc>
      </w:tr>
      <w:tr w:rsidR="00B51C52" w:rsidRPr="00475C2A" w14:paraId="098ECB2E" w14:textId="77777777" w:rsidTr="00475C2A">
        <w:tc>
          <w:tcPr>
            <w:tcW w:w="0" w:type="auto"/>
            <w:vAlign w:val="center"/>
          </w:tcPr>
          <w:p w14:paraId="2DF8DC07"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Broj intervencija</w:t>
            </w:r>
          </w:p>
        </w:tc>
        <w:tc>
          <w:tcPr>
            <w:tcW w:w="0" w:type="auto"/>
            <w:vAlign w:val="center"/>
          </w:tcPr>
          <w:p w14:paraId="3F1DB5E9"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Redovnim održavanjem držati stanove u upotrebljivom stanju</w:t>
            </w:r>
          </w:p>
        </w:tc>
        <w:tc>
          <w:tcPr>
            <w:tcW w:w="0" w:type="auto"/>
            <w:vAlign w:val="center"/>
          </w:tcPr>
          <w:p w14:paraId="71D87C6A"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Broj intervencija</w:t>
            </w:r>
          </w:p>
        </w:tc>
        <w:tc>
          <w:tcPr>
            <w:tcW w:w="0" w:type="auto"/>
            <w:vAlign w:val="center"/>
          </w:tcPr>
          <w:p w14:paraId="1929E75F"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1</w:t>
            </w:r>
          </w:p>
        </w:tc>
        <w:tc>
          <w:tcPr>
            <w:tcW w:w="0" w:type="auto"/>
            <w:vAlign w:val="center"/>
          </w:tcPr>
          <w:p w14:paraId="779DDA89"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0</w:t>
            </w:r>
          </w:p>
        </w:tc>
        <w:tc>
          <w:tcPr>
            <w:tcW w:w="0" w:type="auto"/>
            <w:vAlign w:val="center"/>
          </w:tcPr>
          <w:p w14:paraId="7DD5AE5B"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0%</w:t>
            </w:r>
          </w:p>
        </w:tc>
      </w:tr>
    </w:tbl>
    <w:p w14:paraId="46154966"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39ADB5E8"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 </w:t>
      </w:r>
    </w:p>
    <w:p w14:paraId="582855AE"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3.2.8. Tekući projekt 1002 T100006 Održavanja sportskih objekata</w:t>
      </w:r>
    </w:p>
    <w:p w14:paraId="1E6BCA3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283A00FE" w14:textId="082C1513" w:rsidR="00B51C52" w:rsidRPr="00B51C52" w:rsidRDefault="00B51C52" w:rsidP="00475C2A">
      <w:pPr>
        <w:shd w:val="clear" w:color="auto" w:fill="FFFFFF"/>
        <w:spacing w:after="0" w:line="276" w:lineRule="auto"/>
        <w:jc w:val="both"/>
        <w:rPr>
          <w:rFonts w:eastAsia="Calibri" w:cstheme="minorHAnsi"/>
          <w:color w:val="0070C0"/>
          <w:kern w:val="0"/>
          <w:sz w:val="24"/>
          <w:szCs w:val="24"/>
          <w14:ligatures w14:val="none"/>
        </w:rPr>
      </w:pPr>
      <w:r w:rsidRPr="00B51C52">
        <w:rPr>
          <w:rFonts w:eastAsia="Times New Roman" w:cstheme="minorHAnsi"/>
          <w:kern w:val="0"/>
          <w:sz w:val="24"/>
          <w:szCs w:val="24"/>
          <w:lang w:eastAsia="hr-HR"/>
          <w14:ligatures w14:val="none"/>
        </w:rPr>
        <w:tab/>
      </w:r>
      <w:r w:rsidRPr="00B51C52">
        <w:rPr>
          <w:rFonts w:eastAsia="Calibri" w:cstheme="minorHAnsi"/>
          <w:kern w:val="0"/>
          <w:sz w:val="24"/>
          <w:szCs w:val="24"/>
          <w14:ligatures w14:val="none"/>
        </w:rPr>
        <w:t xml:space="preserve">Projekt je planiran s iznosom od 190.773,00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a realiziran </w:t>
      </w:r>
      <w:r w:rsidRPr="00B51C52">
        <w:rPr>
          <w:rFonts w:eastAsia="Times New Roman" w:cstheme="minorHAnsi"/>
          <w:kern w:val="0"/>
          <w:sz w:val="24"/>
          <w:szCs w:val="24"/>
          <w:lang w:eastAsia="hr-HR"/>
          <w14:ligatures w14:val="none"/>
        </w:rPr>
        <w:t xml:space="preserve">u prvoj polovici godine </w:t>
      </w:r>
      <w:r w:rsidRPr="00B51C52">
        <w:rPr>
          <w:rFonts w:eastAsia="Calibri" w:cstheme="minorHAnsi"/>
          <w:kern w:val="0"/>
          <w:sz w:val="24"/>
          <w:szCs w:val="24"/>
          <w14:ligatures w14:val="none"/>
        </w:rPr>
        <w:t xml:space="preserve">u iznosu od 127.307,81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Dio ovog iznosa su donacije Zajednici sportskih udruga za pokriće </w:t>
      </w:r>
      <w:r w:rsidRPr="00B51C52">
        <w:rPr>
          <w:rFonts w:eastAsia="Calibri" w:cstheme="minorHAnsi"/>
          <w:kern w:val="0"/>
          <w:sz w:val="24"/>
          <w:szCs w:val="24"/>
          <w14:ligatures w14:val="none"/>
        </w:rPr>
        <w:lastRenderedPageBreak/>
        <w:t xml:space="preserve">režijskih troškova, troškova održavanja sportskih objekata, troškova košnje trave i troškova nabave sredstava za čišćenje i ostalog materijala u ukupnom iznosu od 11.535,02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Na obnovu krova i rasvjete u sportskoj dvorani u Novskoj utrošeno je 115.772,79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(udjel Grada Novske srazmjeran udjelu u vlasništvu, transferiran Srednjoj školi Novska temeljem zahtjeva).</w:t>
      </w:r>
    </w:p>
    <w:p w14:paraId="5444D5A8"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6FC56F83"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5E92C053" w14:textId="77777777" w:rsidR="00475C2A" w:rsidRPr="00B51C52" w:rsidRDefault="00475C2A"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490"/>
        <w:gridCol w:w="2350"/>
        <w:gridCol w:w="1438"/>
        <w:gridCol w:w="1407"/>
        <w:gridCol w:w="1488"/>
        <w:gridCol w:w="889"/>
      </w:tblGrid>
      <w:tr w:rsidR="00B51C52" w:rsidRPr="00475C2A" w14:paraId="7EEE69DA" w14:textId="77777777" w:rsidTr="00475C2A">
        <w:tc>
          <w:tcPr>
            <w:tcW w:w="0" w:type="auto"/>
            <w:vAlign w:val="center"/>
          </w:tcPr>
          <w:p w14:paraId="0453DA7F"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Pokazatelj rezultata</w:t>
            </w:r>
          </w:p>
        </w:tc>
        <w:tc>
          <w:tcPr>
            <w:tcW w:w="0" w:type="auto"/>
            <w:vAlign w:val="center"/>
          </w:tcPr>
          <w:p w14:paraId="1FF1EED0"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Definicija</w:t>
            </w:r>
          </w:p>
        </w:tc>
        <w:tc>
          <w:tcPr>
            <w:tcW w:w="0" w:type="auto"/>
            <w:vAlign w:val="center"/>
          </w:tcPr>
          <w:p w14:paraId="1F636FA4"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Jedinica</w:t>
            </w:r>
          </w:p>
        </w:tc>
        <w:tc>
          <w:tcPr>
            <w:tcW w:w="0" w:type="auto"/>
            <w:vAlign w:val="center"/>
          </w:tcPr>
          <w:p w14:paraId="44BEA465"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Ciljana vrijednost 2026.</w:t>
            </w:r>
          </w:p>
        </w:tc>
        <w:tc>
          <w:tcPr>
            <w:tcW w:w="0" w:type="auto"/>
            <w:vAlign w:val="center"/>
          </w:tcPr>
          <w:p w14:paraId="60B58AE9"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Realizacija 1.1.-30.6. 2026.</w:t>
            </w:r>
          </w:p>
        </w:tc>
        <w:tc>
          <w:tcPr>
            <w:tcW w:w="0" w:type="auto"/>
            <w:vAlign w:val="center"/>
          </w:tcPr>
          <w:p w14:paraId="2F9EECC7"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Indeks %</w:t>
            </w:r>
          </w:p>
        </w:tc>
      </w:tr>
      <w:tr w:rsidR="00B51C52" w:rsidRPr="00475C2A" w14:paraId="5F75C213" w14:textId="77777777" w:rsidTr="00475C2A">
        <w:tc>
          <w:tcPr>
            <w:tcW w:w="0" w:type="auto"/>
            <w:vAlign w:val="center"/>
          </w:tcPr>
          <w:p w14:paraId="1B5FCF0D"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Broj intervencija</w:t>
            </w:r>
          </w:p>
        </w:tc>
        <w:tc>
          <w:tcPr>
            <w:tcW w:w="0" w:type="auto"/>
            <w:vAlign w:val="center"/>
          </w:tcPr>
          <w:p w14:paraId="4596ED21"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Redovnim održavanjem držati objekte u upotrebljivom stanju</w:t>
            </w:r>
          </w:p>
        </w:tc>
        <w:tc>
          <w:tcPr>
            <w:tcW w:w="0" w:type="auto"/>
            <w:vAlign w:val="center"/>
          </w:tcPr>
          <w:p w14:paraId="4A13E8CC"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Broj intervencija</w:t>
            </w:r>
          </w:p>
        </w:tc>
        <w:tc>
          <w:tcPr>
            <w:tcW w:w="0" w:type="auto"/>
            <w:vAlign w:val="center"/>
          </w:tcPr>
          <w:p w14:paraId="78D6C3D4"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1</w:t>
            </w:r>
          </w:p>
        </w:tc>
        <w:tc>
          <w:tcPr>
            <w:tcW w:w="0" w:type="auto"/>
            <w:vAlign w:val="center"/>
          </w:tcPr>
          <w:p w14:paraId="6223A788"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6</w:t>
            </w:r>
          </w:p>
        </w:tc>
        <w:tc>
          <w:tcPr>
            <w:tcW w:w="0" w:type="auto"/>
            <w:vAlign w:val="center"/>
          </w:tcPr>
          <w:p w14:paraId="0CDEEEA4"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17%</w:t>
            </w:r>
          </w:p>
        </w:tc>
      </w:tr>
    </w:tbl>
    <w:p w14:paraId="43A32B18"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65B9098A" w14:textId="77777777" w:rsidR="00B51C52" w:rsidRDefault="00B51C52" w:rsidP="00B51C52">
      <w:pPr>
        <w:spacing w:after="0" w:line="240" w:lineRule="auto"/>
        <w:jc w:val="both"/>
        <w:rPr>
          <w:rFonts w:eastAsia="Times New Roman" w:cstheme="minorHAnsi"/>
          <w:kern w:val="0"/>
          <w:sz w:val="24"/>
          <w:szCs w:val="24"/>
          <w:lang w:eastAsia="hr-HR"/>
          <w14:ligatures w14:val="none"/>
        </w:rPr>
      </w:pPr>
    </w:p>
    <w:p w14:paraId="0EEBD308" w14:textId="77777777" w:rsidR="00475C2A" w:rsidRDefault="00475C2A" w:rsidP="00B51C52">
      <w:pPr>
        <w:spacing w:after="0" w:line="240" w:lineRule="auto"/>
        <w:jc w:val="both"/>
        <w:rPr>
          <w:rFonts w:eastAsia="Times New Roman" w:cstheme="minorHAnsi"/>
          <w:kern w:val="0"/>
          <w:sz w:val="24"/>
          <w:szCs w:val="24"/>
          <w:lang w:eastAsia="hr-HR"/>
          <w14:ligatures w14:val="none"/>
        </w:rPr>
      </w:pPr>
    </w:p>
    <w:p w14:paraId="40CB1CCA" w14:textId="77777777" w:rsidR="00475C2A" w:rsidRDefault="00475C2A" w:rsidP="00B51C52">
      <w:pPr>
        <w:spacing w:after="0" w:line="240" w:lineRule="auto"/>
        <w:jc w:val="both"/>
        <w:rPr>
          <w:rFonts w:eastAsia="Times New Roman" w:cstheme="minorHAnsi"/>
          <w:kern w:val="0"/>
          <w:sz w:val="24"/>
          <w:szCs w:val="24"/>
          <w:lang w:eastAsia="hr-HR"/>
          <w14:ligatures w14:val="none"/>
        </w:rPr>
      </w:pPr>
    </w:p>
    <w:p w14:paraId="1498FCBF" w14:textId="77777777" w:rsidR="00475C2A" w:rsidRDefault="00475C2A" w:rsidP="00B51C52">
      <w:pPr>
        <w:spacing w:after="0" w:line="240" w:lineRule="auto"/>
        <w:jc w:val="both"/>
        <w:rPr>
          <w:rFonts w:eastAsia="Times New Roman" w:cstheme="minorHAnsi"/>
          <w:kern w:val="0"/>
          <w:sz w:val="24"/>
          <w:szCs w:val="24"/>
          <w:lang w:eastAsia="hr-HR"/>
          <w14:ligatures w14:val="none"/>
        </w:rPr>
      </w:pPr>
    </w:p>
    <w:p w14:paraId="41916766" w14:textId="77777777" w:rsidR="00475C2A" w:rsidRDefault="00475C2A" w:rsidP="00B51C52">
      <w:pPr>
        <w:spacing w:after="0" w:line="240" w:lineRule="auto"/>
        <w:jc w:val="both"/>
        <w:rPr>
          <w:rFonts w:eastAsia="Times New Roman" w:cstheme="minorHAnsi"/>
          <w:kern w:val="0"/>
          <w:sz w:val="24"/>
          <w:szCs w:val="24"/>
          <w:lang w:eastAsia="hr-HR"/>
          <w14:ligatures w14:val="none"/>
        </w:rPr>
      </w:pPr>
    </w:p>
    <w:p w14:paraId="507A06E9" w14:textId="77777777" w:rsidR="00475C2A" w:rsidRDefault="00475C2A" w:rsidP="00B51C52">
      <w:pPr>
        <w:spacing w:after="0" w:line="240" w:lineRule="auto"/>
        <w:jc w:val="both"/>
        <w:rPr>
          <w:rFonts w:eastAsia="Times New Roman" w:cstheme="minorHAnsi"/>
          <w:kern w:val="0"/>
          <w:sz w:val="24"/>
          <w:szCs w:val="24"/>
          <w:lang w:eastAsia="hr-HR"/>
          <w14:ligatures w14:val="none"/>
        </w:rPr>
      </w:pPr>
    </w:p>
    <w:p w14:paraId="562CC0EC" w14:textId="77777777" w:rsidR="00475C2A" w:rsidRDefault="00475C2A" w:rsidP="00B51C52">
      <w:pPr>
        <w:spacing w:after="0" w:line="240" w:lineRule="auto"/>
        <w:jc w:val="both"/>
        <w:rPr>
          <w:rFonts w:eastAsia="Times New Roman" w:cstheme="minorHAnsi"/>
          <w:kern w:val="0"/>
          <w:sz w:val="24"/>
          <w:szCs w:val="24"/>
          <w:lang w:eastAsia="hr-HR"/>
          <w14:ligatures w14:val="none"/>
        </w:rPr>
      </w:pPr>
    </w:p>
    <w:p w14:paraId="19BBB129" w14:textId="77777777" w:rsidR="00475C2A" w:rsidRDefault="00475C2A" w:rsidP="00B51C52">
      <w:pPr>
        <w:spacing w:after="0" w:line="240" w:lineRule="auto"/>
        <w:jc w:val="both"/>
        <w:rPr>
          <w:rFonts w:eastAsia="Times New Roman" w:cstheme="minorHAnsi"/>
          <w:kern w:val="0"/>
          <w:sz w:val="24"/>
          <w:szCs w:val="24"/>
          <w:lang w:eastAsia="hr-HR"/>
          <w14:ligatures w14:val="none"/>
        </w:rPr>
      </w:pPr>
    </w:p>
    <w:p w14:paraId="11F78039" w14:textId="77777777" w:rsidR="00475C2A" w:rsidRPr="00B51C52" w:rsidRDefault="00475C2A" w:rsidP="00B51C52">
      <w:pPr>
        <w:spacing w:after="0" w:line="240" w:lineRule="auto"/>
        <w:jc w:val="both"/>
        <w:rPr>
          <w:rFonts w:eastAsia="Times New Roman" w:cstheme="minorHAnsi"/>
          <w:kern w:val="0"/>
          <w:sz w:val="24"/>
          <w:szCs w:val="24"/>
          <w:lang w:eastAsia="hr-HR"/>
          <w14:ligatures w14:val="none"/>
        </w:rPr>
      </w:pPr>
    </w:p>
    <w:p w14:paraId="06AFDA76"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3.2.9. Tekući projekt 1002 T100007 Održavanje ostalih objekata u vlasništvu Grada</w:t>
      </w:r>
    </w:p>
    <w:p w14:paraId="235CA6DA"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3479C5B3" w14:textId="219D6C32" w:rsidR="00B51C52" w:rsidRPr="00B51C52" w:rsidRDefault="00B51C52" w:rsidP="00475C2A">
      <w:pPr>
        <w:shd w:val="clear" w:color="auto" w:fill="FFFFFF"/>
        <w:spacing w:after="0" w:line="276" w:lineRule="auto"/>
        <w:jc w:val="both"/>
        <w:rPr>
          <w:rFonts w:eastAsia="Calibri" w:cstheme="minorHAnsi"/>
          <w:kern w:val="0"/>
          <w:sz w:val="24"/>
          <w:szCs w:val="24"/>
          <w14:ligatures w14:val="none"/>
        </w:rPr>
      </w:pPr>
      <w:r w:rsidRPr="00B51C52">
        <w:rPr>
          <w:rFonts w:eastAsia="Times New Roman" w:cstheme="minorHAnsi"/>
          <w:kern w:val="0"/>
          <w:sz w:val="24"/>
          <w:szCs w:val="24"/>
          <w:lang w:eastAsia="hr-HR"/>
          <w14:ligatures w14:val="none"/>
        </w:rPr>
        <w:tab/>
      </w:r>
      <w:r w:rsidRPr="00B51C52">
        <w:rPr>
          <w:rFonts w:eastAsia="Calibri" w:cstheme="minorHAnsi"/>
          <w:kern w:val="0"/>
          <w:sz w:val="24"/>
          <w:szCs w:val="24"/>
          <w14:ligatures w14:val="none"/>
        </w:rPr>
        <w:t xml:space="preserve">Projekt je planiran s iznosom od 129.480,00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a realiziran </w:t>
      </w:r>
      <w:r w:rsidRPr="00B51C52">
        <w:rPr>
          <w:rFonts w:eastAsia="Times New Roman" w:cstheme="minorHAnsi"/>
          <w:kern w:val="0"/>
          <w:sz w:val="24"/>
          <w:szCs w:val="24"/>
          <w:lang w:eastAsia="hr-HR"/>
          <w14:ligatures w14:val="none"/>
        </w:rPr>
        <w:t xml:space="preserve">u prvoj polovici godine </w:t>
      </w:r>
      <w:r w:rsidRPr="00B51C52">
        <w:rPr>
          <w:rFonts w:eastAsia="Calibri" w:cstheme="minorHAnsi"/>
          <w:kern w:val="0"/>
          <w:sz w:val="24"/>
          <w:szCs w:val="24"/>
          <w14:ligatures w14:val="none"/>
        </w:rPr>
        <w:t xml:space="preserve">u iznosu od 59.402,00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Sredstva su utrošena na:</w:t>
      </w:r>
    </w:p>
    <w:p w14:paraId="3EA228F6" w14:textId="49F34B51" w:rsidR="00B51C52" w:rsidRPr="00B51C52" w:rsidRDefault="00B51C52" w:rsidP="00475C2A">
      <w:pPr>
        <w:shd w:val="clear" w:color="auto" w:fill="FFFFFF"/>
        <w:spacing w:after="0" w:line="276" w:lineRule="auto"/>
        <w:jc w:val="both"/>
        <w:rPr>
          <w:rFonts w:eastAsia="Calibri" w:cstheme="minorHAnsi"/>
          <w:kern w:val="0"/>
          <w:sz w:val="24"/>
          <w:szCs w:val="24"/>
          <w:lang w:eastAsia="hr-HR"/>
          <w14:ligatures w14:val="none"/>
        </w:rPr>
      </w:pPr>
      <w:r w:rsidRPr="00B51C52">
        <w:rPr>
          <w:rFonts w:eastAsia="Calibri" w:cstheme="minorHAnsi"/>
          <w:kern w:val="0"/>
          <w:sz w:val="24"/>
          <w:szCs w:val="24"/>
          <w:lang w:eastAsia="hr-HR"/>
          <w14:ligatures w14:val="none"/>
        </w:rPr>
        <w:t xml:space="preserve">- održavanje domova (sitni popravci na objektima i uređajima, većinom društveni domovi i sportska dvorana, mjesečna naknada za sustav vatrodojave u sportskoj dvorani, zamjena vatrogasnih aparata u gradskoj vijećnici) u iznosu od 11.717,75 </w:t>
      </w:r>
      <w:r w:rsidR="00475C2A">
        <w:rPr>
          <w:rFonts w:eastAsia="Calibri" w:cstheme="minorHAnsi"/>
          <w:kern w:val="0"/>
          <w:sz w:val="24"/>
          <w:szCs w:val="24"/>
          <w:lang w:eastAsia="hr-HR"/>
          <w14:ligatures w14:val="none"/>
        </w:rPr>
        <w:t>eura</w:t>
      </w:r>
    </w:p>
    <w:p w14:paraId="6E0A4366" w14:textId="1C5D324D" w:rsidR="00B51C52" w:rsidRPr="00B51C52" w:rsidRDefault="00B51C52" w:rsidP="00475C2A">
      <w:pPr>
        <w:shd w:val="clear" w:color="auto" w:fill="FFFFFF"/>
        <w:spacing w:after="0" w:line="276" w:lineRule="auto"/>
        <w:jc w:val="both"/>
        <w:rPr>
          <w:rFonts w:eastAsia="Calibri" w:cstheme="minorHAnsi"/>
          <w:kern w:val="0"/>
          <w:sz w:val="24"/>
          <w:szCs w:val="24"/>
          <w:lang w:eastAsia="hr-HR"/>
          <w14:ligatures w14:val="none"/>
        </w:rPr>
      </w:pPr>
      <w:r w:rsidRPr="00B51C52">
        <w:rPr>
          <w:rFonts w:eastAsia="Calibri" w:cstheme="minorHAnsi"/>
          <w:kern w:val="0"/>
          <w:sz w:val="24"/>
          <w:szCs w:val="24"/>
          <w:lang w:eastAsia="hr-HR"/>
          <w14:ligatures w14:val="none"/>
        </w:rPr>
        <w:t xml:space="preserve">- trošak čišćenja društvenih domova u iznosu od 10.152,03 </w:t>
      </w:r>
      <w:r w:rsidR="00475C2A">
        <w:rPr>
          <w:rFonts w:eastAsia="Calibri" w:cstheme="minorHAnsi"/>
          <w:kern w:val="0"/>
          <w:sz w:val="24"/>
          <w:szCs w:val="24"/>
          <w:lang w:eastAsia="hr-HR"/>
          <w14:ligatures w14:val="none"/>
        </w:rPr>
        <w:t>eura</w:t>
      </w:r>
    </w:p>
    <w:p w14:paraId="1AC89EB0" w14:textId="05FC3488" w:rsidR="00B51C52" w:rsidRPr="00B51C52" w:rsidRDefault="00B51C52" w:rsidP="00475C2A">
      <w:pPr>
        <w:shd w:val="clear" w:color="auto" w:fill="FFFFFF"/>
        <w:spacing w:after="0" w:line="276" w:lineRule="auto"/>
        <w:jc w:val="both"/>
        <w:rPr>
          <w:rFonts w:eastAsia="Calibri" w:cstheme="minorHAnsi"/>
          <w:kern w:val="0"/>
          <w:sz w:val="24"/>
          <w:szCs w:val="24"/>
          <w:lang w:eastAsia="hr-HR"/>
          <w14:ligatures w14:val="none"/>
        </w:rPr>
      </w:pPr>
      <w:r w:rsidRPr="00B51C52">
        <w:rPr>
          <w:rFonts w:eastAsia="Calibri" w:cstheme="minorHAnsi"/>
          <w:kern w:val="0"/>
          <w:sz w:val="24"/>
          <w:szCs w:val="24"/>
          <w:lang w:eastAsia="hr-HR"/>
          <w14:ligatures w14:val="none"/>
        </w:rPr>
        <w:t xml:space="preserve">- održavanje vatrodojavnog sustava u društvenom domu u Rajiću u iznosu od 375,00 </w:t>
      </w:r>
      <w:r w:rsidR="00475C2A">
        <w:rPr>
          <w:rFonts w:eastAsia="Calibri" w:cstheme="minorHAnsi"/>
          <w:kern w:val="0"/>
          <w:sz w:val="24"/>
          <w:szCs w:val="24"/>
          <w:lang w:eastAsia="hr-HR"/>
          <w14:ligatures w14:val="none"/>
        </w:rPr>
        <w:t>eura</w:t>
      </w:r>
    </w:p>
    <w:p w14:paraId="1D7C7884" w14:textId="6B563D52" w:rsidR="00B51C52" w:rsidRPr="00B51C52" w:rsidRDefault="00B51C52" w:rsidP="00475C2A">
      <w:pPr>
        <w:shd w:val="clear" w:color="auto" w:fill="FFFFFF"/>
        <w:spacing w:after="0" w:line="276" w:lineRule="auto"/>
        <w:jc w:val="both"/>
        <w:rPr>
          <w:rFonts w:eastAsia="Calibri" w:cstheme="minorHAnsi"/>
          <w:kern w:val="0"/>
          <w:sz w:val="24"/>
          <w:szCs w:val="24"/>
          <w:lang w:eastAsia="hr-HR"/>
          <w14:ligatures w14:val="none"/>
        </w:rPr>
      </w:pPr>
      <w:r w:rsidRPr="00B51C52">
        <w:rPr>
          <w:rFonts w:eastAsia="Calibri" w:cstheme="minorHAnsi"/>
          <w:kern w:val="0"/>
          <w:sz w:val="24"/>
          <w:szCs w:val="24"/>
          <w:lang w:eastAsia="hr-HR"/>
          <w14:ligatures w14:val="none"/>
        </w:rPr>
        <w:t xml:space="preserve">- Uplata Agenciji za plaćanje u poljoprivredi, ribarstvu i ruralnom razvoju temeljem Odluke agencije o povratu sredstava, u iznosu od 37.157,22 </w:t>
      </w:r>
      <w:r w:rsidR="00475C2A">
        <w:rPr>
          <w:rFonts w:eastAsia="Calibri" w:cstheme="minorHAnsi"/>
          <w:kern w:val="0"/>
          <w:sz w:val="24"/>
          <w:szCs w:val="24"/>
          <w:lang w:eastAsia="hr-HR"/>
          <w14:ligatures w14:val="none"/>
        </w:rPr>
        <w:t>eura</w:t>
      </w:r>
      <w:r w:rsidRPr="00B51C52">
        <w:rPr>
          <w:rFonts w:eastAsia="Calibri" w:cstheme="minorHAnsi"/>
          <w:kern w:val="0"/>
          <w:sz w:val="24"/>
          <w:szCs w:val="24"/>
          <w:lang w:eastAsia="hr-HR"/>
          <w14:ligatures w14:val="none"/>
        </w:rPr>
        <w:t>. Ova odluka se odnosi na obvezu zapošljavanja u kulturnom centru Rajić čiju obnovu je agencija u potpunosti financirala, uz obvezu zapošljavanja tri djelatnika u centru. Grad Novska se žalio na ovu odluku, žalba je usvojena te je agencija izvršila povrat uplaćenih sredstava.</w:t>
      </w:r>
    </w:p>
    <w:p w14:paraId="4B282ABB"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5EFC2C69"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28F74C06" w14:textId="77777777" w:rsidR="00475C2A" w:rsidRPr="00B51C52" w:rsidRDefault="00475C2A"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543"/>
        <w:gridCol w:w="2320"/>
        <w:gridCol w:w="1435"/>
        <w:gridCol w:w="1399"/>
        <w:gridCol w:w="1478"/>
        <w:gridCol w:w="887"/>
      </w:tblGrid>
      <w:tr w:rsidR="00B51C52" w:rsidRPr="00475C2A" w14:paraId="2EBCF7BB" w14:textId="77777777" w:rsidTr="00475C2A">
        <w:tc>
          <w:tcPr>
            <w:tcW w:w="0" w:type="auto"/>
            <w:vAlign w:val="center"/>
          </w:tcPr>
          <w:p w14:paraId="0B40A83E"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Pokazatelj rezultata</w:t>
            </w:r>
          </w:p>
        </w:tc>
        <w:tc>
          <w:tcPr>
            <w:tcW w:w="0" w:type="auto"/>
            <w:vAlign w:val="center"/>
          </w:tcPr>
          <w:p w14:paraId="4A82FBCF"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Definicija</w:t>
            </w:r>
          </w:p>
        </w:tc>
        <w:tc>
          <w:tcPr>
            <w:tcW w:w="0" w:type="auto"/>
            <w:vAlign w:val="center"/>
          </w:tcPr>
          <w:p w14:paraId="1E031143"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Jedinica</w:t>
            </w:r>
          </w:p>
        </w:tc>
        <w:tc>
          <w:tcPr>
            <w:tcW w:w="0" w:type="auto"/>
            <w:vAlign w:val="center"/>
          </w:tcPr>
          <w:p w14:paraId="76BA01BE"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Ciljana vrijednost 2026.</w:t>
            </w:r>
          </w:p>
        </w:tc>
        <w:tc>
          <w:tcPr>
            <w:tcW w:w="0" w:type="auto"/>
            <w:vAlign w:val="center"/>
          </w:tcPr>
          <w:p w14:paraId="58E1BE06"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Realizacija 1.1.-30.6. 2026.</w:t>
            </w:r>
          </w:p>
        </w:tc>
        <w:tc>
          <w:tcPr>
            <w:tcW w:w="0" w:type="auto"/>
            <w:vAlign w:val="center"/>
          </w:tcPr>
          <w:p w14:paraId="6743CA83"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Indeks %</w:t>
            </w:r>
          </w:p>
        </w:tc>
      </w:tr>
      <w:tr w:rsidR="00B51C52" w:rsidRPr="00475C2A" w14:paraId="13CE3539" w14:textId="77777777" w:rsidTr="00475C2A">
        <w:tc>
          <w:tcPr>
            <w:tcW w:w="0" w:type="auto"/>
            <w:vAlign w:val="center"/>
          </w:tcPr>
          <w:p w14:paraId="2278893E"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lastRenderedPageBreak/>
              <w:t>Broj intervencija</w:t>
            </w:r>
          </w:p>
        </w:tc>
        <w:tc>
          <w:tcPr>
            <w:tcW w:w="0" w:type="auto"/>
            <w:vAlign w:val="center"/>
          </w:tcPr>
          <w:p w14:paraId="0535CDDE"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Redovnim održavanjem držati objekte u upotrebljivom stanju</w:t>
            </w:r>
          </w:p>
        </w:tc>
        <w:tc>
          <w:tcPr>
            <w:tcW w:w="0" w:type="auto"/>
            <w:vAlign w:val="center"/>
          </w:tcPr>
          <w:p w14:paraId="7C2775EB"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Broj intervencija</w:t>
            </w:r>
          </w:p>
        </w:tc>
        <w:tc>
          <w:tcPr>
            <w:tcW w:w="0" w:type="auto"/>
            <w:vAlign w:val="center"/>
          </w:tcPr>
          <w:p w14:paraId="10E3A206"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35</w:t>
            </w:r>
          </w:p>
        </w:tc>
        <w:tc>
          <w:tcPr>
            <w:tcW w:w="0" w:type="auto"/>
            <w:vAlign w:val="center"/>
          </w:tcPr>
          <w:p w14:paraId="07CB7828"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7</w:t>
            </w:r>
          </w:p>
        </w:tc>
        <w:tc>
          <w:tcPr>
            <w:tcW w:w="0" w:type="auto"/>
            <w:vAlign w:val="center"/>
          </w:tcPr>
          <w:p w14:paraId="23CD3DF2"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20%</w:t>
            </w:r>
          </w:p>
        </w:tc>
      </w:tr>
      <w:tr w:rsidR="00B51C52" w:rsidRPr="00475C2A" w14:paraId="55761AA3" w14:textId="77777777" w:rsidTr="00475C2A">
        <w:tc>
          <w:tcPr>
            <w:tcW w:w="0" w:type="auto"/>
            <w:vAlign w:val="center"/>
          </w:tcPr>
          <w:p w14:paraId="68DC8A0C"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Investicijsko ulaganje</w:t>
            </w:r>
          </w:p>
        </w:tc>
        <w:tc>
          <w:tcPr>
            <w:tcW w:w="0" w:type="auto"/>
            <w:vAlign w:val="center"/>
          </w:tcPr>
          <w:p w14:paraId="6FA8CCFE"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Investicijsko ulaganje u obnovu interijera objekata</w:t>
            </w:r>
          </w:p>
        </w:tc>
        <w:tc>
          <w:tcPr>
            <w:tcW w:w="0" w:type="auto"/>
            <w:vAlign w:val="center"/>
          </w:tcPr>
          <w:p w14:paraId="39CD15EC"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Broj objekata</w:t>
            </w:r>
          </w:p>
        </w:tc>
        <w:tc>
          <w:tcPr>
            <w:tcW w:w="0" w:type="auto"/>
            <w:vAlign w:val="center"/>
          </w:tcPr>
          <w:p w14:paraId="0BCEDD13"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1</w:t>
            </w:r>
          </w:p>
        </w:tc>
        <w:tc>
          <w:tcPr>
            <w:tcW w:w="0" w:type="auto"/>
            <w:vAlign w:val="center"/>
          </w:tcPr>
          <w:p w14:paraId="1A03C951"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0</w:t>
            </w:r>
          </w:p>
        </w:tc>
        <w:tc>
          <w:tcPr>
            <w:tcW w:w="0" w:type="auto"/>
            <w:vAlign w:val="center"/>
          </w:tcPr>
          <w:p w14:paraId="1E4EF0BC"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0%</w:t>
            </w:r>
          </w:p>
        </w:tc>
      </w:tr>
    </w:tbl>
    <w:p w14:paraId="31C8177B"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6439A7DE"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12E9D5D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3.2.10. Tekući projekt 1002 T100008 Poboljšanje materijalnih uvjeta u dječjem vrtiću</w:t>
      </w:r>
    </w:p>
    <w:p w14:paraId="2FBDDCBF"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21CA48FB" w14:textId="53593749" w:rsidR="00B51C52" w:rsidRPr="00B51C52" w:rsidRDefault="00B51C52" w:rsidP="00475C2A">
      <w:pPr>
        <w:shd w:val="clear" w:color="auto" w:fill="FFFFFF"/>
        <w:spacing w:after="0" w:line="276" w:lineRule="auto"/>
        <w:jc w:val="both"/>
        <w:rPr>
          <w:rFonts w:eastAsia="Times New Roman" w:cstheme="minorHAnsi"/>
          <w:kern w:val="0"/>
          <w:sz w:val="24"/>
          <w:szCs w:val="24"/>
          <w:lang w:eastAsia="hr-HR"/>
          <w14:ligatures w14:val="none"/>
        </w:rPr>
      </w:pPr>
      <w:r w:rsidRPr="00B51C52">
        <w:rPr>
          <w:rFonts w:eastAsia="Calibri" w:cstheme="minorHAnsi"/>
          <w:kern w:val="0"/>
          <w:sz w:val="24"/>
          <w:szCs w:val="24"/>
          <w14:ligatures w14:val="none"/>
        </w:rPr>
        <w:t xml:space="preserve">Projekt je planiran s iznosom od 39.987,00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te nije bilo realizacije u prvoj polovici godine.</w:t>
      </w:r>
    </w:p>
    <w:p w14:paraId="0D0DE8A3"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69A2694A"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3.3. Program 1023 PROJEKTIRANJE I GRAĐENJE OBJEKATA U VLASNIŠTVU GRADA</w:t>
      </w:r>
    </w:p>
    <w:p w14:paraId="16AE1EF1"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30E5BBF9"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786910AD"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3.3.1. Kapitalni projekt 1023 K100001 Izrada projektno-tehničke dokumentacije</w:t>
      </w:r>
    </w:p>
    <w:p w14:paraId="71B1B927"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4A18F432" w14:textId="67FA40C7" w:rsidR="00B51C52" w:rsidRPr="00B51C52" w:rsidRDefault="00B51C52" w:rsidP="00475C2A">
      <w:pPr>
        <w:shd w:val="clear" w:color="auto" w:fill="FFFFFF"/>
        <w:spacing w:after="0" w:line="276" w:lineRule="auto"/>
        <w:jc w:val="both"/>
        <w:rPr>
          <w:rFonts w:eastAsia="Calibri" w:cstheme="minorHAnsi"/>
          <w:kern w:val="0"/>
          <w:sz w:val="24"/>
          <w:szCs w:val="24"/>
          <w14:ligatures w14:val="none"/>
        </w:rPr>
      </w:pPr>
      <w:r w:rsidRPr="00B51C52">
        <w:rPr>
          <w:rFonts w:eastAsia="Times New Roman" w:cstheme="minorHAnsi"/>
          <w:kern w:val="0"/>
          <w:sz w:val="24"/>
          <w:szCs w:val="24"/>
          <w:lang w:eastAsia="hr-HR"/>
          <w14:ligatures w14:val="none"/>
        </w:rPr>
        <w:tab/>
      </w:r>
      <w:r w:rsidRPr="00B51C52">
        <w:rPr>
          <w:rFonts w:eastAsia="Calibri" w:cstheme="minorHAnsi"/>
          <w:kern w:val="0"/>
          <w:sz w:val="24"/>
          <w:szCs w:val="24"/>
          <w14:ligatures w14:val="none"/>
        </w:rPr>
        <w:t xml:space="preserve">Projekt je planiran u iznosu od 34.300,00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a realiziran </w:t>
      </w:r>
      <w:r w:rsidRPr="00B51C52">
        <w:rPr>
          <w:rFonts w:eastAsia="Times New Roman" w:cstheme="minorHAnsi"/>
          <w:kern w:val="0"/>
          <w:sz w:val="24"/>
          <w:szCs w:val="24"/>
          <w:lang w:eastAsia="hr-HR"/>
          <w14:ligatures w14:val="none"/>
        </w:rPr>
        <w:t xml:space="preserve">u prvoj polovici godine </w:t>
      </w:r>
      <w:r w:rsidRPr="00B51C52">
        <w:rPr>
          <w:rFonts w:eastAsia="Calibri" w:cstheme="minorHAnsi"/>
          <w:kern w:val="0"/>
          <w:sz w:val="24"/>
          <w:szCs w:val="24"/>
          <w14:ligatures w14:val="none"/>
        </w:rPr>
        <w:t xml:space="preserve">u iznosu od </w:t>
      </w:r>
      <w:r w:rsidR="00475C2A">
        <w:rPr>
          <w:rFonts w:eastAsia="Calibri" w:cstheme="minorHAnsi"/>
          <w:kern w:val="0"/>
          <w:sz w:val="24"/>
          <w:szCs w:val="24"/>
          <w14:ligatures w14:val="none"/>
        </w:rPr>
        <w:t>7.784,45</w:t>
      </w:r>
      <w:r w:rsidRPr="00B51C52">
        <w:rPr>
          <w:rFonts w:eastAsia="Calibri" w:cstheme="minorHAnsi"/>
          <w:kern w:val="0"/>
          <w:sz w:val="24"/>
          <w:szCs w:val="24"/>
          <w14:ligatures w14:val="none"/>
        </w:rPr>
        <w:t xml:space="preserve">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w:t>
      </w:r>
    </w:p>
    <w:p w14:paraId="3A5CF2B6" w14:textId="77777777" w:rsidR="00B51C52" w:rsidRPr="00B51C52" w:rsidRDefault="00B51C52" w:rsidP="00475C2A">
      <w:pPr>
        <w:shd w:val="clear" w:color="auto" w:fill="FFFFFF"/>
        <w:spacing w:after="0" w:line="276" w:lineRule="auto"/>
        <w:ind w:firstLine="708"/>
        <w:jc w:val="both"/>
        <w:rPr>
          <w:rFonts w:eastAsia="Calibri" w:cstheme="minorHAnsi"/>
          <w:b/>
          <w:kern w:val="0"/>
          <w:sz w:val="24"/>
          <w:szCs w:val="24"/>
          <w14:ligatures w14:val="none"/>
        </w:rPr>
      </w:pPr>
      <w:r w:rsidRPr="00B51C52">
        <w:rPr>
          <w:rFonts w:eastAsia="Calibri" w:cstheme="minorHAnsi"/>
          <w:kern w:val="0"/>
          <w:sz w:val="24"/>
          <w:szCs w:val="24"/>
          <w14:ligatures w14:val="none"/>
        </w:rPr>
        <w:t>Sredstva su utrošena na izradu geodetskog elaborata kojim se kumuliraju čestice u odvojku Ulice bl. A. Stepinca (uz PETROL benzinsku pumpu) i upisuju kao cesta, reviziju ponudbenog troškovnika za zgradu stare pošte, trošak projektantskog nadzora nad opremanjem Interpretacijskog centra vojne granice u Hotelu Knopp, te trošak priključka novog dječjeg vrtića Gita na vodovodnu i kanalizacijsku mrežu.</w:t>
      </w:r>
    </w:p>
    <w:p w14:paraId="1AD81413"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6E86DC37"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76072CCD" w14:textId="77777777" w:rsidR="00475C2A" w:rsidRPr="00B51C52" w:rsidRDefault="00475C2A"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462"/>
        <w:gridCol w:w="2214"/>
        <w:gridCol w:w="1271"/>
        <w:gridCol w:w="1546"/>
        <w:gridCol w:w="1656"/>
        <w:gridCol w:w="913"/>
      </w:tblGrid>
      <w:tr w:rsidR="00B51C52" w:rsidRPr="00475C2A" w14:paraId="1279EE37" w14:textId="77777777" w:rsidTr="00475C2A">
        <w:tc>
          <w:tcPr>
            <w:tcW w:w="0" w:type="auto"/>
            <w:vAlign w:val="center"/>
          </w:tcPr>
          <w:p w14:paraId="46BB167A"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Pokazatelj rezultata</w:t>
            </w:r>
          </w:p>
        </w:tc>
        <w:tc>
          <w:tcPr>
            <w:tcW w:w="0" w:type="auto"/>
            <w:vAlign w:val="center"/>
          </w:tcPr>
          <w:p w14:paraId="125A20C3"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Definicija</w:t>
            </w:r>
          </w:p>
        </w:tc>
        <w:tc>
          <w:tcPr>
            <w:tcW w:w="0" w:type="auto"/>
            <w:vAlign w:val="center"/>
          </w:tcPr>
          <w:p w14:paraId="26A79589"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Jedinica</w:t>
            </w:r>
          </w:p>
        </w:tc>
        <w:tc>
          <w:tcPr>
            <w:tcW w:w="0" w:type="auto"/>
            <w:vAlign w:val="center"/>
          </w:tcPr>
          <w:p w14:paraId="06206132"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Ciljana vrijednost 2026.</w:t>
            </w:r>
          </w:p>
        </w:tc>
        <w:tc>
          <w:tcPr>
            <w:tcW w:w="0" w:type="auto"/>
            <w:vAlign w:val="center"/>
          </w:tcPr>
          <w:p w14:paraId="233D6606"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Realizacija 1.1.-30.6. 2026.</w:t>
            </w:r>
          </w:p>
        </w:tc>
        <w:tc>
          <w:tcPr>
            <w:tcW w:w="0" w:type="auto"/>
            <w:vAlign w:val="center"/>
          </w:tcPr>
          <w:p w14:paraId="057FCA20"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Indeks %</w:t>
            </w:r>
          </w:p>
        </w:tc>
      </w:tr>
      <w:tr w:rsidR="00B51C52" w:rsidRPr="00475C2A" w14:paraId="5DAAB3DD" w14:textId="77777777" w:rsidTr="00475C2A">
        <w:tc>
          <w:tcPr>
            <w:tcW w:w="0" w:type="auto"/>
            <w:vAlign w:val="center"/>
          </w:tcPr>
          <w:p w14:paraId="6AB47D7C"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Broj projekata</w:t>
            </w:r>
          </w:p>
        </w:tc>
        <w:tc>
          <w:tcPr>
            <w:tcW w:w="0" w:type="auto"/>
            <w:vAlign w:val="center"/>
          </w:tcPr>
          <w:p w14:paraId="293EDF28"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Projektiranja koja nisu redovno planirana</w:t>
            </w:r>
          </w:p>
        </w:tc>
        <w:tc>
          <w:tcPr>
            <w:tcW w:w="0" w:type="auto"/>
            <w:vAlign w:val="center"/>
          </w:tcPr>
          <w:p w14:paraId="6C03C497"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Broj projekata</w:t>
            </w:r>
          </w:p>
        </w:tc>
        <w:tc>
          <w:tcPr>
            <w:tcW w:w="0" w:type="auto"/>
            <w:vAlign w:val="center"/>
          </w:tcPr>
          <w:p w14:paraId="6799C47F"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5</w:t>
            </w:r>
          </w:p>
        </w:tc>
        <w:tc>
          <w:tcPr>
            <w:tcW w:w="0" w:type="auto"/>
            <w:vAlign w:val="center"/>
          </w:tcPr>
          <w:p w14:paraId="11142EDB"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3</w:t>
            </w:r>
          </w:p>
        </w:tc>
        <w:tc>
          <w:tcPr>
            <w:tcW w:w="0" w:type="auto"/>
            <w:vAlign w:val="center"/>
          </w:tcPr>
          <w:p w14:paraId="4E563E8E"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60%</w:t>
            </w:r>
          </w:p>
        </w:tc>
      </w:tr>
    </w:tbl>
    <w:p w14:paraId="78C2FCCC"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6B69244E"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3BA2AA77"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3.3.2. Kapitalni projekt 1023 K100002  Klaster kulture na temeljima kulturne baštine povijesne jezgre Novske</w:t>
      </w:r>
    </w:p>
    <w:p w14:paraId="6A7260E2"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40FBAD25" w14:textId="6A11DBCD" w:rsidR="00B51C52" w:rsidRPr="00B51C52" w:rsidRDefault="00B51C52" w:rsidP="00475C2A">
      <w:pPr>
        <w:spacing w:after="0" w:line="276" w:lineRule="auto"/>
        <w:ind w:firstLine="708"/>
        <w:jc w:val="both"/>
        <w:rPr>
          <w:rFonts w:eastAsia="Calibri" w:cstheme="minorHAnsi"/>
          <w:kern w:val="0"/>
          <w:sz w:val="24"/>
          <w:szCs w:val="24"/>
          <w14:ligatures w14:val="none"/>
        </w:rPr>
      </w:pPr>
      <w:bookmarkStart w:id="11" w:name="_Hlk149292802"/>
      <w:r w:rsidRPr="00B51C52">
        <w:rPr>
          <w:rFonts w:eastAsia="Calibri" w:cstheme="minorHAnsi"/>
          <w:kern w:val="0"/>
          <w:sz w:val="24"/>
          <w:szCs w:val="24"/>
          <w14:ligatures w14:val="none"/>
        </w:rPr>
        <w:t xml:space="preserve">Projekt je planiran u iznosu od 158.201,00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a realiziran u promatranom periodu u iznosu od 78.043,38 </w:t>
      </w:r>
      <w:r w:rsidR="00475C2A">
        <w:rPr>
          <w:rFonts w:eastAsia="Calibri" w:cstheme="minorHAnsi"/>
          <w:kern w:val="0"/>
          <w:sz w:val="24"/>
          <w:szCs w:val="24"/>
          <w14:ligatures w14:val="none"/>
        </w:rPr>
        <w:t>eura</w:t>
      </w:r>
      <w:r w:rsidRPr="00B51C52">
        <w:rPr>
          <w:rFonts w:eastAsia="Calibri" w:cstheme="minorHAnsi"/>
          <w:kern w:val="0"/>
          <w:sz w:val="24"/>
          <w:szCs w:val="24"/>
          <w14:ligatures w14:val="none"/>
        </w:rPr>
        <w:t xml:space="preserve">. </w:t>
      </w:r>
      <w:bookmarkEnd w:id="11"/>
      <w:r w:rsidRPr="00B51C52">
        <w:rPr>
          <w:rFonts w:eastAsia="Calibri" w:cstheme="minorHAnsi"/>
          <w:kern w:val="0"/>
          <w:sz w:val="24"/>
          <w:szCs w:val="24"/>
          <w14:ligatures w14:val="none"/>
        </w:rPr>
        <w:t>Ovim sredstvima su plaćeni troškovi nabave opreme Interpretacijskog centra vojne krajine, koji je smješten u podrumu Hotela Knopp.</w:t>
      </w:r>
    </w:p>
    <w:p w14:paraId="1431D528"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56CB24B0"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3.3.3. Kapitalni projekt 1023 K100015 Dogradnja i opremanje Centra za starije osobe Novska</w:t>
      </w:r>
    </w:p>
    <w:p w14:paraId="4A4B66E1"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49B691A4" w14:textId="081F0AFE" w:rsidR="00B51C52" w:rsidRPr="00B51C52" w:rsidRDefault="00B51C52" w:rsidP="00475C2A">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lastRenderedPageBreak/>
        <w:tab/>
        <w:t xml:space="preserve">Projekt je planiran u iznosu od 2.837.340,00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u prvoj polovici godine realiziran u iznosu od 867.596,37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Sredstva su utrošena na trošak izgradnje objekta i prateće nadzore. </w:t>
      </w:r>
      <w:bookmarkStart w:id="12" w:name="_Hlk239928545"/>
      <w:r w:rsidRPr="00B51C52">
        <w:rPr>
          <w:rFonts w:eastAsia="Times New Roman" w:cstheme="minorHAnsi"/>
          <w:kern w:val="0"/>
          <w:sz w:val="24"/>
          <w:szCs w:val="24"/>
          <w:lang w:eastAsia="hr-HR"/>
          <w14:ligatures w14:val="none"/>
        </w:rPr>
        <w:t>Radovi se nastavljaju u drugoj polovici godine.</w:t>
      </w:r>
      <w:bookmarkEnd w:id="12"/>
    </w:p>
    <w:p w14:paraId="5E4B2C69"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04F3B3D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3.3.4. Kapitalni projekt 1023 K100016 Izgradnja dječjeg vrtića u Novskoj</w:t>
      </w:r>
    </w:p>
    <w:p w14:paraId="144787C4"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17302E51" w14:textId="22D94BE5" w:rsidR="00B51C52" w:rsidRPr="00B51C52" w:rsidRDefault="00B51C52" w:rsidP="00475C2A">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t xml:space="preserve">Projekt je planiran u iznosu od 5.378.783,00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u prvoj polovici godine realiziran u iznosu od 1.359.404,60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Sredstva su utrošena na trošak izgradnje objekta i prateći stručni i projektantski nadzor. Radovi se nastavljaju u drugoj polovici godine.</w:t>
      </w:r>
    </w:p>
    <w:p w14:paraId="3C672438"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5BE54D03"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3.3.5. Kapitalni projekt 1023 K100017 Centar cjeloživotnog obrazovanja</w:t>
      </w:r>
    </w:p>
    <w:p w14:paraId="06C84FAC"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4DA53C52" w14:textId="0FF6A80C" w:rsidR="00B51C52" w:rsidRPr="00B51C52" w:rsidRDefault="00B51C52" w:rsidP="00475C2A">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t xml:space="preserve">Projekt je planiran u iznosu od 1.205.130,00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u prvoj polovici godine realiziran u iznosu od 200.771,65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Sredstva su utrošena na trošak izgradnje i prateći stručni i projektantski nadzor. Radovi se nastavljaju u drugoj polovici godine.</w:t>
      </w:r>
    </w:p>
    <w:p w14:paraId="5707F087" w14:textId="77777777" w:rsidR="00B51C52" w:rsidRPr="00B51C52" w:rsidRDefault="00B51C52" w:rsidP="00475C2A">
      <w:pPr>
        <w:spacing w:after="0" w:line="276" w:lineRule="auto"/>
        <w:jc w:val="both"/>
        <w:rPr>
          <w:rFonts w:eastAsia="Times New Roman" w:cstheme="minorHAnsi"/>
          <w:kern w:val="0"/>
          <w:sz w:val="24"/>
          <w:szCs w:val="24"/>
          <w:lang w:eastAsia="hr-HR"/>
          <w14:ligatures w14:val="none"/>
        </w:rPr>
      </w:pPr>
    </w:p>
    <w:p w14:paraId="66A3439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3.3.6. Kapitalni projekt 1023 K100020 Energetska obnova zgrada u vlasništvu grada</w:t>
      </w:r>
    </w:p>
    <w:p w14:paraId="206585F9"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71D1742D" w14:textId="4A8947BF" w:rsidR="00B51C52" w:rsidRPr="00B51C52" w:rsidRDefault="00B51C52" w:rsidP="00475C2A">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t xml:space="preserve">Projekt je planiran u iznosu od 1.470.380,00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u prvoj polovici godine realiziran u iznosu od 455.041,87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Sredstva su utrošena na trošak  provedbe energetske obnove zgrade đačkog doma u Novskoj (radovi na izgradnji toplinske ovojnice i ugradnji sustava vezanih uz zaštitu od požara). Radovi se nastavljaju u drugoj polovici godine.</w:t>
      </w:r>
    </w:p>
    <w:p w14:paraId="0B62D092" w14:textId="77777777" w:rsidR="00B51C52" w:rsidRPr="00B51C52" w:rsidRDefault="00B51C52" w:rsidP="00B51C52">
      <w:pPr>
        <w:spacing w:after="0" w:line="240" w:lineRule="auto"/>
        <w:jc w:val="both"/>
        <w:rPr>
          <w:rFonts w:eastAsia="Times New Roman" w:cstheme="minorHAnsi"/>
          <w:b/>
          <w:color w:val="0070C0"/>
          <w:kern w:val="0"/>
          <w:sz w:val="24"/>
          <w:szCs w:val="24"/>
          <w:lang w:eastAsia="hr-HR"/>
          <w14:ligatures w14:val="none"/>
        </w:rPr>
      </w:pPr>
    </w:p>
    <w:p w14:paraId="68E82C01" w14:textId="77777777" w:rsidR="00B51C52" w:rsidRPr="00B51C52" w:rsidRDefault="00B51C52" w:rsidP="00B51C52">
      <w:pPr>
        <w:spacing w:after="0" w:line="240" w:lineRule="auto"/>
        <w:jc w:val="both"/>
        <w:rPr>
          <w:rFonts w:eastAsia="Times New Roman" w:cstheme="minorHAnsi"/>
          <w:b/>
          <w:color w:val="0070C0"/>
          <w:kern w:val="0"/>
          <w:sz w:val="24"/>
          <w:szCs w:val="24"/>
          <w:lang w:eastAsia="hr-HR"/>
          <w14:ligatures w14:val="none"/>
        </w:rPr>
      </w:pPr>
    </w:p>
    <w:p w14:paraId="2DED20B2"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bookmarkStart w:id="13" w:name="_Hlk177035959"/>
      <w:r w:rsidRPr="00B51C52">
        <w:rPr>
          <w:rFonts w:eastAsia="Times New Roman" w:cstheme="minorHAnsi"/>
          <w:b/>
          <w:kern w:val="0"/>
          <w:sz w:val="24"/>
          <w:szCs w:val="24"/>
          <w:lang w:eastAsia="hr-HR"/>
          <w14:ligatures w14:val="none"/>
        </w:rPr>
        <w:t>3.3.7. Kapitalni projekt 1023 K100021 Obnova zgrade pošte</w:t>
      </w:r>
    </w:p>
    <w:p w14:paraId="7D0C0994"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51D86674" w14:textId="3527E6A2"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kern w:val="0"/>
          <w:sz w:val="24"/>
          <w:szCs w:val="24"/>
          <w:lang w:eastAsia="hr-HR"/>
          <w14:ligatures w14:val="none"/>
        </w:rPr>
        <w:t xml:space="preserve">Projekt je planiran u iznosu od 150.000,00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a u prvoj polovici godine nije bilo realizacije.</w:t>
      </w:r>
      <w:bookmarkEnd w:id="13"/>
    </w:p>
    <w:p w14:paraId="75DF5B5C"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14C0D5D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3.3.8. Kapitalni projekt 1023 K100024 Uređenje pomoćnog igrališta Libertas</w:t>
      </w:r>
    </w:p>
    <w:p w14:paraId="44D8E8B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50653449" w14:textId="58380078" w:rsidR="00B51C52" w:rsidRPr="00B51C52" w:rsidRDefault="00B51C52" w:rsidP="00475C2A">
      <w:pPr>
        <w:spacing w:after="0" w:line="276" w:lineRule="auto"/>
        <w:jc w:val="both"/>
        <w:rPr>
          <w:rFonts w:eastAsia="Times New Roman" w:cstheme="minorHAnsi"/>
          <w:b/>
          <w:kern w:val="0"/>
          <w:sz w:val="24"/>
          <w:szCs w:val="24"/>
          <w:lang w:eastAsia="hr-HR"/>
          <w14:ligatures w14:val="none"/>
        </w:rPr>
      </w:pPr>
      <w:r w:rsidRPr="00B51C52">
        <w:rPr>
          <w:rFonts w:eastAsia="Times New Roman" w:cstheme="minorHAnsi"/>
          <w:kern w:val="0"/>
          <w:sz w:val="24"/>
          <w:szCs w:val="24"/>
          <w:lang w:eastAsia="hr-HR"/>
          <w14:ligatures w14:val="none"/>
        </w:rPr>
        <w:tab/>
        <w:t xml:space="preserve">Projekt je planiran u iznosu od 370.204,00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u prvoj polovici godine realiziran u iznosu od 231.283,60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Sredstva su utrošena na radove na postavljanju umjetne trave na igralištu te trošak stručnog nadzora nad radovima. Radovi se nastavljaju u drugoj polovici godine.</w:t>
      </w:r>
    </w:p>
    <w:p w14:paraId="1E470914"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26340455"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3.4. Program 1024 ODRŽAVANJE OBJEKATA I UREĐAJA KOMUNALNE INFRASTRUKTURE</w:t>
      </w:r>
    </w:p>
    <w:p w14:paraId="1D80D4B0"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726C2460"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bookmarkStart w:id="14" w:name="_Hlk239930751"/>
      <w:r w:rsidRPr="00B51C52">
        <w:rPr>
          <w:rFonts w:eastAsia="Times New Roman" w:cstheme="minorHAnsi"/>
          <w:b/>
          <w:kern w:val="0"/>
          <w:sz w:val="24"/>
          <w:szCs w:val="24"/>
          <w:lang w:eastAsia="hr-HR"/>
          <w14:ligatures w14:val="none"/>
        </w:rPr>
        <w:t>3.4.1. Aktivnost 1004 A100001 Održavanje javnih površina</w:t>
      </w:r>
    </w:p>
    <w:p w14:paraId="39BC58CF"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09A7C044" w14:textId="3DE0C428" w:rsidR="00B51C52" w:rsidRPr="00B51C52" w:rsidRDefault="00B51C52" w:rsidP="00475C2A">
      <w:pPr>
        <w:shd w:val="clear" w:color="auto" w:fill="FFFFFF"/>
        <w:spacing w:after="0" w:line="276" w:lineRule="auto"/>
        <w:jc w:val="both"/>
        <w:rPr>
          <w:rFonts w:eastAsia="Times New Roman" w:cstheme="minorHAnsi"/>
          <w:kern w:val="0"/>
          <w:sz w:val="20"/>
          <w:szCs w:val="20"/>
          <w:lang w:eastAsia="hr-HR"/>
          <w14:ligatures w14:val="none"/>
        </w:rPr>
      </w:pPr>
      <w:r w:rsidRPr="00B51C52">
        <w:rPr>
          <w:rFonts w:eastAsia="Times New Roman" w:cstheme="minorHAnsi"/>
          <w:color w:val="0070C0"/>
          <w:kern w:val="0"/>
          <w:sz w:val="24"/>
          <w:szCs w:val="24"/>
          <w:lang w:eastAsia="hr-HR"/>
          <w14:ligatures w14:val="none"/>
        </w:rPr>
        <w:tab/>
      </w:r>
      <w:r w:rsidRPr="00B51C52">
        <w:rPr>
          <w:rFonts w:eastAsia="Times New Roman" w:cstheme="minorHAnsi"/>
          <w:kern w:val="0"/>
          <w:sz w:val="24"/>
          <w:szCs w:val="24"/>
          <w:lang w:eastAsia="hr-HR"/>
          <w14:ligatures w14:val="none"/>
        </w:rPr>
        <w:t xml:space="preserve">  Aktivnost je planirana u iznosu od 800.000,00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realizirana u prvoj polovici godine u iznosu od 436.316,50  </w:t>
      </w:r>
      <w:r w:rsidR="00475C2A">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Kroz ovu aktivnost  su se proveli slijedeći radovi:</w:t>
      </w:r>
    </w:p>
    <w:p w14:paraId="038793A0" w14:textId="77777777" w:rsidR="00B51C52" w:rsidRPr="00B51C52" w:rsidRDefault="00B51C52" w:rsidP="00475C2A">
      <w:pPr>
        <w:shd w:val="clear" w:color="auto" w:fill="FFFFFF"/>
        <w:spacing w:after="0" w:line="276" w:lineRule="auto"/>
        <w:jc w:val="both"/>
        <w:rPr>
          <w:rFonts w:eastAsia="Times New Roman" w:cstheme="minorHAnsi"/>
          <w:color w:val="0070C0"/>
          <w:kern w:val="0"/>
          <w:sz w:val="20"/>
          <w:szCs w:val="20"/>
          <w:lang w:eastAsia="hr-HR"/>
          <w14:ligatures w14:val="none"/>
        </w:rPr>
      </w:pPr>
      <w:r w:rsidRPr="00B51C52">
        <w:rPr>
          <w:rFonts w:eastAsia="Times New Roman" w:cstheme="minorHAnsi"/>
          <w:color w:val="0070C0"/>
          <w:kern w:val="0"/>
          <w:sz w:val="24"/>
          <w:szCs w:val="24"/>
          <w:lang w:eastAsia="hr-HR"/>
          <w14:ligatures w14:val="none"/>
        </w:rPr>
        <w:t> </w:t>
      </w:r>
    </w:p>
    <w:bookmarkEnd w:id="14"/>
    <w:p w14:paraId="033706F8" w14:textId="77777777" w:rsidR="00B51C52" w:rsidRPr="00B51C52" w:rsidRDefault="00B51C52" w:rsidP="00475C2A">
      <w:pPr>
        <w:shd w:val="clear" w:color="auto" w:fill="FFFFFF"/>
        <w:spacing w:after="0" w:line="276" w:lineRule="auto"/>
        <w:jc w:val="both"/>
        <w:rPr>
          <w:rFonts w:eastAsia="Times New Roman" w:cstheme="minorHAnsi"/>
          <w:color w:val="0070C0"/>
          <w:kern w:val="0"/>
          <w:sz w:val="20"/>
          <w:szCs w:val="20"/>
          <w:lang w:eastAsia="hr-HR"/>
          <w14:ligatures w14:val="none"/>
        </w:rPr>
      </w:pPr>
      <w:r w:rsidRPr="00B51C52">
        <w:rPr>
          <w:rFonts w:eastAsia="Times New Roman" w:cstheme="minorHAnsi"/>
          <w:color w:val="0070C0"/>
          <w:kern w:val="0"/>
          <w:sz w:val="24"/>
          <w:szCs w:val="24"/>
          <w:lang w:eastAsia="hr-HR"/>
          <w14:ligatures w14:val="none"/>
        </w:rPr>
        <w:t xml:space="preserve">- </w:t>
      </w:r>
      <w:r w:rsidRPr="00B51C52">
        <w:rPr>
          <w:rFonts w:eastAsia="Times New Roman" w:cstheme="minorHAnsi"/>
          <w:kern w:val="0"/>
          <w:sz w:val="24"/>
          <w:szCs w:val="24"/>
          <w:lang w:eastAsia="hr-HR"/>
          <w14:ligatures w14:val="none"/>
        </w:rPr>
        <w:t xml:space="preserve">u naselju Novska : čišćenje 1.896.684 m2 ulica i pješačkih staza, strojno košenje 653.229 m2 zelenih površina, ručna košnja 157.445 m2 zelenih površina, priprema zemljišta, nabava i njega </w:t>
      </w:r>
      <w:r w:rsidRPr="00B51C52">
        <w:rPr>
          <w:rFonts w:eastAsia="Times New Roman" w:cstheme="minorHAnsi"/>
          <w:kern w:val="0"/>
          <w:sz w:val="24"/>
          <w:szCs w:val="24"/>
          <w:lang w:eastAsia="hr-HR"/>
          <w14:ligatures w14:val="none"/>
        </w:rPr>
        <w:lastRenderedPageBreak/>
        <w:t>proljetnica i ljetnica 295 m2, orezano 1.550 m2 živica, pokošeno 615.415 m2 bankina, okrčeno 2.260 m2 šiblja te isto odvezeno, 1.051 sati sakupljan otpad sa zelenih i drugih površina u gradu, orezivanje 520 krošnji drveća, prijevoz za različite potrebe kamion sa kranom 128 sati, uklanjanje suhog i bolesnog drveća 14 kom, priprema zemljišta i sjetva trave 1.030 m2, kićenje grada prigodom blagdana 563 sati, kao i ostale aktivnosti u skladu sa potrebama.</w:t>
      </w:r>
    </w:p>
    <w:p w14:paraId="71130127" w14:textId="77777777" w:rsidR="00B51C52" w:rsidRPr="00B51C52" w:rsidRDefault="00B51C52" w:rsidP="00475C2A">
      <w:pPr>
        <w:spacing w:after="0" w:line="276" w:lineRule="auto"/>
        <w:jc w:val="both"/>
        <w:rPr>
          <w:rFonts w:eastAsia="Times New Roman" w:cstheme="minorHAnsi"/>
          <w:kern w:val="0"/>
          <w:sz w:val="20"/>
          <w:szCs w:val="20"/>
          <w:shd w:val="clear" w:color="auto" w:fill="FFFFFF"/>
          <w:lang w:eastAsia="hr-HR"/>
          <w14:ligatures w14:val="none"/>
        </w:rPr>
      </w:pPr>
      <w:r w:rsidRPr="00B51C52">
        <w:rPr>
          <w:rFonts w:eastAsia="Times New Roman" w:cstheme="minorHAnsi"/>
          <w:kern w:val="0"/>
          <w:sz w:val="24"/>
          <w:szCs w:val="24"/>
          <w:shd w:val="clear" w:color="auto" w:fill="FFFFFF"/>
          <w:lang w:eastAsia="hr-HR"/>
          <w14:ligatures w14:val="none"/>
        </w:rPr>
        <w:t>- U MO Brestača: ručno je pokošeno 8.400 m2 zelenih površina, strojno košenje uz bankine 5.410 m2, strojna košnja zelenih površina 15.000 m2,  ručno krćenje šiblja, odvoz 1.850s m2, njega i okopavanje proljetnica i ljetnica 210 m2, te razni drugi nepredviđeni radovi po zahtjevu grada,</w:t>
      </w:r>
    </w:p>
    <w:p w14:paraId="012023B2" w14:textId="77777777" w:rsidR="00B51C52" w:rsidRPr="00B51C52" w:rsidRDefault="00B51C52" w:rsidP="00475C2A">
      <w:pPr>
        <w:shd w:val="clear" w:color="auto" w:fill="FFFFFF"/>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U MO Bročice : čišćenje 56.000 m2 ulica i pješačkih staza, ručno je pokošeno 21.220 m2, strojno košenje uz bankine 7.455 m2, strojna košnja zelenih površina 12.500 m2,</w:t>
      </w:r>
      <w:r w:rsidRPr="00B51C52">
        <w:rPr>
          <w:rFonts w:eastAsia="Times New Roman" w:cstheme="minorHAnsi"/>
          <w:kern w:val="0"/>
          <w:sz w:val="24"/>
          <w:szCs w:val="24"/>
          <w:shd w:val="clear" w:color="auto" w:fill="FFFFFF"/>
          <w:lang w:eastAsia="hr-HR"/>
          <w14:ligatures w14:val="none"/>
        </w:rPr>
        <w:t xml:space="preserve"> </w:t>
      </w:r>
      <w:r w:rsidRPr="00B51C52">
        <w:rPr>
          <w:rFonts w:eastAsia="Times New Roman" w:cstheme="minorHAnsi"/>
          <w:kern w:val="0"/>
          <w:sz w:val="24"/>
          <w:szCs w:val="24"/>
          <w:lang w:eastAsia="hr-HR"/>
          <w14:ligatures w14:val="none"/>
        </w:rPr>
        <w:t>te ostale aktivnosti u skladu sa potrebama.</w:t>
      </w:r>
    </w:p>
    <w:p w14:paraId="490604B5" w14:textId="77777777" w:rsidR="00B51C52" w:rsidRPr="00B51C52" w:rsidRDefault="00B51C52" w:rsidP="00475C2A">
      <w:pPr>
        <w:shd w:val="clear" w:color="auto" w:fill="FFFFFF"/>
        <w:spacing w:after="0" w:line="276" w:lineRule="auto"/>
        <w:jc w:val="both"/>
        <w:rPr>
          <w:rFonts w:eastAsia="Times New Roman" w:cstheme="minorHAnsi"/>
          <w:kern w:val="0"/>
          <w:sz w:val="20"/>
          <w:szCs w:val="20"/>
          <w:lang w:eastAsia="hr-HR"/>
          <w14:ligatures w14:val="none"/>
        </w:rPr>
      </w:pPr>
      <w:r w:rsidRPr="00B51C52">
        <w:rPr>
          <w:rFonts w:eastAsia="Times New Roman" w:cstheme="minorHAnsi"/>
          <w:kern w:val="0"/>
          <w:sz w:val="24"/>
          <w:szCs w:val="24"/>
          <w:lang w:eastAsia="hr-HR"/>
          <w14:ligatures w14:val="none"/>
        </w:rPr>
        <w:t>- U MO Stari Grabovac: ručno je pokošeno 15.330 m2,  a uz bankinu 19.350 m2, , te ostali radovi u skladu sa potrebama.</w:t>
      </w:r>
    </w:p>
    <w:p w14:paraId="06EF7192" w14:textId="77777777" w:rsidR="00B51C52" w:rsidRPr="00B51C52" w:rsidRDefault="00B51C52" w:rsidP="00475C2A">
      <w:pPr>
        <w:shd w:val="clear" w:color="auto" w:fill="FFFFFF"/>
        <w:spacing w:after="0" w:line="276" w:lineRule="auto"/>
        <w:jc w:val="both"/>
        <w:rPr>
          <w:rFonts w:eastAsia="Times New Roman" w:cstheme="minorHAnsi"/>
          <w:kern w:val="0"/>
          <w:sz w:val="20"/>
          <w:szCs w:val="20"/>
          <w:lang w:eastAsia="hr-HR"/>
          <w14:ligatures w14:val="none"/>
        </w:rPr>
      </w:pPr>
      <w:r w:rsidRPr="00B51C52">
        <w:rPr>
          <w:rFonts w:eastAsia="Times New Roman" w:cstheme="minorHAnsi"/>
          <w:kern w:val="0"/>
          <w:sz w:val="24"/>
          <w:szCs w:val="24"/>
          <w:lang w:eastAsia="hr-HR"/>
          <w14:ligatures w14:val="none"/>
        </w:rPr>
        <w:t xml:space="preserve">- MO Paklenica: pokošeno 25.100 m2 bankina, ručno pokošeno 9.840 m2 zelenih površina, </w:t>
      </w:r>
      <w:bookmarkStart w:id="15" w:name="_Hlk177367359"/>
      <w:r w:rsidRPr="00B51C52">
        <w:rPr>
          <w:rFonts w:eastAsia="Times New Roman" w:cstheme="minorHAnsi"/>
          <w:kern w:val="0"/>
          <w:sz w:val="24"/>
          <w:szCs w:val="24"/>
          <w:lang w:eastAsia="hr-HR"/>
          <w14:ligatures w14:val="none"/>
        </w:rPr>
        <w:t>sakupljanje otpada sa zelenih i dr. površina 28 sati</w:t>
      </w:r>
      <w:r w:rsidRPr="00B51C52">
        <w:rPr>
          <w:rFonts w:eastAsia="Times New Roman" w:cstheme="minorHAnsi"/>
          <w:kern w:val="0"/>
          <w:sz w:val="24"/>
          <w:szCs w:val="24"/>
          <w:shd w:val="clear" w:color="auto" w:fill="FFFFFF"/>
          <w:lang w:eastAsia="hr-HR"/>
          <w14:ligatures w14:val="none"/>
        </w:rPr>
        <w:t xml:space="preserve">, </w:t>
      </w:r>
      <w:r w:rsidRPr="00B51C52">
        <w:rPr>
          <w:rFonts w:eastAsia="Times New Roman" w:cstheme="minorHAnsi"/>
          <w:kern w:val="0"/>
          <w:sz w:val="24"/>
          <w:szCs w:val="24"/>
          <w:lang w:eastAsia="hr-HR"/>
          <w14:ligatures w14:val="none"/>
        </w:rPr>
        <w:t xml:space="preserve"> </w:t>
      </w:r>
      <w:bookmarkEnd w:id="15"/>
      <w:r w:rsidRPr="00B51C52">
        <w:rPr>
          <w:rFonts w:eastAsia="Times New Roman" w:cstheme="minorHAnsi"/>
          <w:kern w:val="0"/>
          <w:sz w:val="24"/>
          <w:szCs w:val="24"/>
          <w:lang w:eastAsia="hr-HR"/>
          <w14:ligatures w14:val="none"/>
        </w:rPr>
        <w:t>te ostale aktivnosti u skladu sa potrebama.</w:t>
      </w:r>
    </w:p>
    <w:p w14:paraId="2AE49681" w14:textId="77777777" w:rsidR="00B51C52" w:rsidRPr="00B51C52" w:rsidRDefault="00B51C52" w:rsidP="00475C2A">
      <w:pPr>
        <w:shd w:val="clear" w:color="auto" w:fill="FFFFFF"/>
        <w:spacing w:after="0" w:line="276" w:lineRule="auto"/>
        <w:jc w:val="both"/>
        <w:rPr>
          <w:rFonts w:eastAsia="Times New Roman" w:cstheme="minorHAnsi"/>
          <w:kern w:val="0"/>
          <w:sz w:val="20"/>
          <w:szCs w:val="20"/>
          <w:lang w:eastAsia="hr-HR"/>
          <w14:ligatures w14:val="none"/>
        </w:rPr>
      </w:pPr>
      <w:r w:rsidRPr="00B51C52">
        <w:rPr>
          <w:rFonts w:eastAsia="Times New Roman" w:cstheme="minorHAnsi"/>
          <w:kern w:val="0"/>
          <w:sz w:val="24"/>
          <w:szCs w:val="24"/>
          <w:lang w:eastAsia="hr-HR"/>
          <w14:ligatures w14:val="none"/>
        </w:rPr>
        <w:t>- MO Voćarica: košenje 8.280 m2 bankina,  ručno pokošeno 11.900 m2 zelenih površina, te ostali radovi u skladu sa potrebama.</w:t>
      </w:r>
    </w:p>
    <w:p w14:paraId="1E6E89A3" w14:textId="77777777" w:rsidR="00B51C52" w:rsidRPr="00B51C52" w:rsidRDefault="00B51C52" w:rsidP="00475C2A">
      <w:pPr>
        <w:shd w:val="clear" w:color="auto" w:fill="FFFFFF"/>
        <w:spacing w:after="0" w:line="276" w:lineRule="auto"/>
        <w:jc w:val="both"/>
        <w:rPr>
          <w:rFonts w:eastAsia="Times New Roman" w:cstheme="minorHAnsi"/>
          <w:kern w:val="0"/>
          <w:sz w:val="20"/>
          <w:szCs w:val="20"/>
          <w:lang w:eastAsia="hr-HR"/>
          <w14:ligatures w14:val="none"/>
        </w:rPr>
      </w:pPr>
      <w:r w:rsidRPr="00B51C52">
        <w:rPr>
          <w:rFonts w:eastAsia="Times New Roman" w:cstheme="minorHAnsi"/>
          <w:kern w:val="0"/>
          <w:sz w:val="24"/>
          <w:szCs w:val="24"/>
          <w:lang w:eastAsia="hr-HR"/>
          <w14:ligatures w14:val="none"/>
        </w:rPr>
        <w:t>- MO Jazavica:, pokošeno 12.900 m2 bankina, strojno pokošeno 22.200 m2 zelenih površina,  te ostali radovi po potrebi.</w:t>
      </w:r>
    </w:p>
    <w:p w14:paraId="11A30397" w14:textId="77777777" w:rsidR="00B51C52" w:rsidRPr="00B51C52" w:rsidRDefault="00B51C52" w:rsidP="00475C2A">
      <w:pPr>
        <w:shd w:val="clear" w:color="auto" w:fill="FFFFFF"/>
        <w:spacing w:after="0" w:line="276" w:lineRule="auto"/>
        <w:jc w:val="both"/>
        <w:rPr>
          <w:rFonts w:eastAsia="Times New Roman" w:cstheme="minorHAnsi"/>
          <w:kern w:val="0"/>
          <w:sz w:val="20"/>
          <w:szCs w:val="20"/>
          <w:lang w:eastAsia="hr-HR"/>
          <w14:ligatures w14:val="none"/>
        </w:rPr>
      </w:pPr>
      <w:r w:rsidRPr="00B51C52">
        <w:rPr>
          <w:rFonts w:eastAsia="Times New Roman" w:cstheme="minorHAnsi"/>
          <w:kern w:val="0"/>
          <w:sz w:val="24"/>
          <w:szCs w:val="24"/>
          <w:lang w:eastAsia="hr-HR"/>
          <w14:ligatures w14:val="none"/>
        </w:rPr>
        <w:t>- MO Roždanik: pokošeno 17.250 m2 bankina, ručno je pokošeno 12.200 m2 zelenih površina, ostali radovi po potrebi.</w:t>
      </w:r>
    </w:p>
    <w:p w14:paraId="35CD755F" w14:textId="77777777" w:rsidR="00B51C52" w:rsidRPr="00B51C52" w:rsidRDefault="00B51C52" w:rsidP="00475C2A">
      <w:pPr>
        <w:shd w:val="clear" w:color="auto" w:fill="FFFFFF"/>
        <w:spacing w:after="0" w:line="276" w:lineRule="auto"/>
        <w:jc w:val="both"/>
        <w:rPr>
          <w:rFonts w:eastAsia="Times New Roman" w:cstheme="minorHAnsi"/>
          <w:kern w:val="0"/>
          <w:sz w:val="20"/>
          <w:szCs w:val="20"/>
          <w:lang w:eastAsia="hr-HR"/>
          <w14:ligatures w14:val="none"/>
        </w:rPr>
      </w:pPr>
      <w:r w:rsidRPr="00B51C52">
        <w:rPr>
          <w:rFonts w:eastAsia="Times New Roman" w:cstheme="minorHAnsi"/>
          <w:kern w:val="0"/>
          <w:sz w:val="24"/>
          <w:szCs w:val="24"/>
          <w:lang w:eastAsia="hr-HR"/>
          <w14:ligatures w14:val="none"/>
        </w:rPr>
        <w:t>- MO Rajić: strojno pokošeno 54.180 m2 bankina, a strojno 23.850 m2 zelenih površina, te ručno košenje zelenih površina 5.100 m2,  orezano 370 m2 živica,  te ostali radovi po potrebi kao i razni nepredviđeni radovi po zahtjevu Grada,</w:t>
      </w:r>
    </w:p>
    <w:p w14:paraId="261C9C39" w14:textId="77777777" w:rsidR="00B51C52" w:rsidRPr="00B51C52" w:rsidRDefault="00B51C52" w:rsidP="00475C2A">
      <w:pPr>
        <w:shd w:val="clear" w:color="auto" w:fill="FFFFFF"/>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MO Borovac: pokošeno 9.150 m2 bankina, ručno pokošeno 15.540  m2 zelenih površina, te ostali potrebni radovi.</w:t>
      </w:r>
    </w:p>
    <w:p w14:paraId="32A200F6" w14:textId="77777777" w:rsidR="00B51C52" w:rsidRPr="00B51C52" w:rsidRDefault="00B51C52" w:rsidP="00475C2A">
      <w:pPr>
        <w:shd w:val="clear" w:color="auto" w:fill="FFFFFF"/>
        <w:spacing w:after="0" w:line="276" w:lineRule="auto"/>
        <w:jc w:val="both"/>
        <w:rPr>
          <w:rFonts w:eastAsia="Times New Roman" w:cstheme="minorHAnsi"/>
          <w:kern w:val="0"/>
          <w:sz w:val="20"/>
          <w:szCs w:val="20"/>
          <w:lang w:eastAsia="hr-HR"/>
          <w14:ligatures w14:val="none"/>
        </w:rPr>
      </w:pPr>
      <w:r w:rsidRPr="00B51C52">
        <w:rPr>
          <w:rFonts w:eastAsia="Times New Roman" w:cstheme="minorHAnsi"/>
          <w:kern w:val="0"/>
          <w:sz w:val="24"/>
          <w:szCs w:val="24"/>
          <w:lang w:eastAsia="hr-HR"/>
          <w14:ligatures w14:val="none"/>
        </w:rPr>
        <w:t>- MO Nova Subocka: strojno pokošeno 12.850 m2 zelenih površina, košnja 29.310 m2 uz bankine, orezivanje krošnje drveća 7 kom, ručno krčenje šiblja 380 m2, sati te ostali radovi po potrebi.</w:t>
      </w:r>
    </w:p>
    <w:p w14:paraId="0C0BB76F" w14:textId="77777777" w:rsidR="00B51C52" w:rsidRPr="00B51C52" w:rsidRDefault="00B51C52" w:rsidP="00475C2A">
      <w:pPr>
        <w:shd w:val="clear" w:color="auto" w:fill="FFFFFF"/>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MO Stara Subocka: strojno pokošeno 56.080 m2 zelenih površina, košnja uz bankine 24.840 m2,  te ostali radovi po potrebi.</w:t>
      </w:r>
    </w:p>
    <w:p w14:paraId="3888DD8A" w14:textId="77777777" w:rsidR="00B51C52" w:rsidRPr="00B51C52" w:rsidRDefault="00B51C52" w:rsidP="00475C2A">
      <w:pPr>
        <w:shd w:val="clear" w:color="auto" w:fill="FFFFFF"/>
        <w:spacing w:after="0" w:line="276" w:lineRule="auto"/>
        <w:jc w:val="both"/>
        <w:rPr>
          <w:rFonts w:eastAsia="Times New Roman" w:cstheme="minorHAnsi"/>
          <w:kern w:val="0"/>
          <w:sz w:val="20"/>
          <w:szCs w:val="20"/>
          <w:lang w:eastAsia="hr-HR"/>
          <w14:ligatures w14:val="none"/>
        </w:rPr>
      </w:pPr>
      <w:r w:rsidRPr="00B51C52">
        <w:rPr>
          <w:rFonts w:eastAsia="Times New Roman" w:cstheme="minorHAnsi"/>
          <w:kern w:val="0"/>
          <w:sz w:val="24"/>
          <w:szCs w:val="24"/>
          <w:lang w:eastAsia="hr-HR"/>
          <w14:ligatures w14:val="none"/>
        </w:rPr>
        <w:t>- MO Kozarice: pokošeno ručno 9.250 m2 zelenih površina, te uz bankine 6.250 m2,  strojno malčiranje korova hidrauličnim malčerom 15.460 m2 te ostali radovi po potrebi.</w:t>
      </w:r>
    </w:p>
    <w:p w14:paraId="75A7C428" w14:textId="77777777" w:rsidR="00B51C52" w:rsidRPr="00B51C52" w:rsidRDefault="00B51C52" w:rsidP="00475C2A">
      <w:pPr>
        <w:spacing w:after="0" w:line="276" w:lineRule="auto"/>
        <w:jc w:val="both"/>
        <w:rPr>
          <w:rFonts w:eastAsia="Times New Roman" w:cstheme="minorHAnsi"/>
          <w:kern w:val="0"/>
          <w:sz w:val="24"/>
          <w:szCs w:val="24"/>
          <w:lang w:eastAsia="hr-HR"/>
          <w14:ligatures w14:val="none"/>
        </w:rPr>
      </w:pPr>
    </w:p>
    <w:p w14:paraId="401D283E"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7CD8A536" w14:textId="77777777" w:rsidR="00475C2A" w:rsidRPr="00B51C52" w:rsidRDefault="00475C2A"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527"/>
        <w:gridCol w:w="2209"/>
        <w:gridCol w:w="991"/>
        <w:gridCol w:w="1638"/>
        <w:gridCol w:w="1768"/>
        <w:gridCol w:w="929"/>
      </w:tblGrid>
      <w:tr w:rsidR="00B51C52" w:rsidRPr="00475C2A" w14:paraId="0ACBD9F4" w14:textId="77777777" w:rsidTr="00475C2A">
        <w:tc>
          <w:tcPr>
            <w:tcW w:w="0" w:type="auto"/>
            <w:tcBorders>
              <w:top w:val="single" w:sz="4" w:space="0" w:color="auto"/>
              <w:left w:val="single" w:sz="4" w:space="0" w:color="auto"/>
              <w:bottom w:val="single" w:sz="4" w:space="0" w:color="auto"/>
              <w:right w:val="single" w:sz="4" w:space="0" w:color="auto"/>
            </w:tcBorders>
            <w:vAlign w:val="center"/>
            <w:hideMark/>
          </w:tcPr>
          <w:p w14:paraId="399DBA26"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Pokazatelj rezultata</w:t>
            </w:r>
          </w:p>
        </w:tc>
        <w:tc>
          <w:tcPr>
            <w:tcW w:w="0" w:type="auto"/>
            <w:tcBorders>
              <w:top w:val="single" w:sz="4" w:space="0" w:color="auto"/>
              <w:left w:val="single" w:sz="4" w:space="0" w:color="auto"/>
              <w:bottom w:val="single" w:sz="4" w:space="0" w:color="auto"/>
              <w:right w:val="single" w:sz="4" w:space="0" w:color="auto"/>
            </w:tcBorders>
            <w:vAlign w:val="center"/>
            <w:hideMark/>
          </w:tcPr>
          <w:p w14:paraId="72FB25A9"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Definicija</w:t>
            </w:r>
          </w:p>
        </w:tc>
        <w:tc>
          <w:tcPr>
            <w:tcW w:w="0" w:type="auto"/>
            <w:tcBorders>
              <w:top w:val="single" w:sz="4" w:space="0" w:color="auto"/>
              <w:left w:val="single" w:sz="4" w:space="0" w:color="auto"/>
              <w:bottom w:val="single" w:sz="4" w:space="0" w:color="auto"/>
              <w:right w:val="single" w:sz="4" w:space="0" w:color="auto"/>
            </w:tcBorders>
            <w:vAlign w:val="center"/>
            <w:hideMark/>
          </w:tcPr>
          <w:p w14:paraId="27E0A6C7"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Jedinica</w:t>
            </w:r>
          </w:p>
        </w:tc>
        <w:tc>
          <w:tcPr>
            <w:tcW w:w="0" w:type="auto"/>
            <w:tcBorders>
              <w:top w:val="single" w:sz="4" w:space="0" w:color="auto"/>
              <w:left w:val="single" w:sz="4" w:space="0" w:color="auto"/>
              <w:bottom w:val="single" w:sz="4" w:space="0" w:color="auto"/>
              <w:right w:val="single" w:sz="4" w:space="0" w:color="auto"/>
            </w:tcBorders>
            <w:vAlign w:val="center"/>
            <w:hideMark/>
          </w:tcPr>
          <w:p w14:paraId="706AE6CC"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Ciljana vrijednost 2026.</w:t>
            </w:r>
          </w:p>
        </w:tc>
        <w:tc>
          <w:tcPr>
            <w:tcW w:w="0" w:type="auto"/>
            <w:tcBorders>
              <w:top w:val="single" w:sz="4" w:space="0" w:color="auto"/>
              <w:left w:val="single" w:sz="4" w:space="0" w:color="auto"/>
              <w:bottom w:val="single" w:sz="4" w:space="0" w:color="auto"/>
              <w:right w:val="single" w:sz="4" w:space="0" w:color="auto"/>
            </w:tcBorders>
            <w:vAlign w:val="center"/>
            <w:hideMark/>
          </w:tcPr>
          <w:p w14:paraId="50251D64"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Realizacija 1.1.-30.6. 2026.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AE553C7"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Indeks %</w:t>
            </w:r>
          </w:p>
        </w:tc>
      </w:tr>
      <w:tr w:rsidR="00B51C52" w:rsidRPr="00475C2A" w14:paraId="54655511" w14:textId="77777777" w:rsidTr="00475C2A">
        <w:tc>
          <w:tcPr>
            <w:tcW w:w="0" w:type="auto"/>
            <w:tcBorders>
              <w:top w:val="single" w:sz="4" w:space="0" w:color="auto"/>
              <w:left w:val="single" w:sz="4" w:space="0" w:color="auto"/>
              <w:bottom w:val="single" w:sz="4" w:space="0" w:color="auto"/>
              <w:right w:val="single" w:sz="4" w:space="0" w:color="auto"/>
            </w:tcBorders>
            <w:vAlign w:val="center"/>
            <w:hideMark/>
          </w:tcPr>
          <w:p w14:paraId="49752541"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M2 površine</w:t>
            </w:r>
          </w:p>
        </w:tc>
        <w:tc>
          <w:tcPr>
            <w:tcW w:w="0" w:type="auto"/>
            <w:tcBorders>
              <w:top w:val="single" w:sz="4" w:space="0" w:color="auto"/>
              <w:left w:val="single" w:sz="4" w:space="0" w:color="auto"/>
              <w:bottom w:val="single" w:sz="4" w:space="0" w:color="auto"/>
              <w:right w:val="single" w:sz="4" w:space="0" w:color="auto"/>
            </w:tcBorders>
            <w:vAlign w:val="center"/>
            <w:hideMark/>
          </w:tcPr>
          <w:p w14:paraId="2E23109F"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Košnja zelenih površina</w:t>
            </w:r>
          </w:p>
        </w:tc>
        <w:tc>
          <w:tcPr>
            <w:tcW w:w="0" w:type="auto"/>
            <w:tcBorders>
              <w:top w:val="single" w:sz="4" w:space="0" w:color="auto"/>
              <w:left w:val="single" w:sz="4" w:space="0" w:color="auto"/>
              <w:bottom w:val="single" w:sz="4" w:space="0" w:color="auto"/>
              <w:right w:val="single" w:sz="4" w:space="0" w:color="auto"/>
            </w:tcBorders>
            <w:vAlign w:val="center"/>
            <w:hideMark/>
          </w:tcPr>
          <w:p w14:paraId="12416DB8"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m</w:t>
            </w:r>
            <w:r w:rsidRPr="00475C2A">
              <w:rPr>
                <w:rFonts w:asciiTheme="minorHAnsi" w:hAnsiTheme="minorHAnsi" w:cstheme="minorHAnsi"/>
                <w:sz w:val="24"/>
                <w:szCs w:val="24"/>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31AEA08"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4.800.000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A912BF7"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shd w:val="clear" w:color="auto" w:fill="FFFFFF"/>
              </w:rPr>
              <w:t>1.896.824</w:t>
            </w:r>
          </w:p>
        </w:tc>
        <w:tc>
          <w:tcPr>
            <w:tcW w:w="0" w:type="auto"/>
            <w:tcBorders>
              <w:top w:val="single" w:sz="4" w:space="0" w:color="auto"/>
              <w:left w:val="single" w:sz="4" w:space="0" w:color="auto"/>
              <w:bottom w:val="single" w:sz="4" w:space="0" w:color="auto"/>
              <w:right w:val="single" w:sz="4" w:space="0" w:color="auto"/>
            </w:tcBorders>
            <w:vAlign w:val="center"/>
            <w:hideMark/>
          </w:tcPr>
          <w:p w14:paraId="5E5094B2"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39%</w:t>
            </w:r>
          </w:p>
        </w:tc>
      </w:tr>
      <w:tr w:rsidR="00B51C52" w:rsidRPr="00475C2A" w14:paraId="495F5725" w14:textId="77777777" w:rsidTr="00475C2A">
        <w:tc>
          <w:tcPr>
            <w:tcW w:w="0" w:type="auto"/>
            <w:tcBorders>
              <w:top w:val="single" w:sz="4" w:space="0" w:color="auto"/>
              <w:left w:val="single" w:sz="4" w:space="0" w:color="auto"/>
              <w:bottom w:val="single" w:sz="4" w:space="0" w:color="auto"/>
              <w:right w:val="single" w:sz="4" w:space="0" w:color="auto"/>
            </w:tcBorders>
            <w:vAlign w:val="center"/>
            <w:hideMark/>
          </w:tcPr>
          <w:p w14:paraId="4E7D564D"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lastRenderedPageBreak/>
              <w:t>M2 površine</w:t>
            </w:r>
          </w:p>
        </w:tc>
        <w:tc>
          <w:tcPr>
            <w:tcW w:w="0" w:type="auto"/>
            <w:tcBorders>
              <w:top w:val="single" w:sz="4" w:space="0" w:color="auto"/>
              <w:left w:val="single" w:sz="4" w:space="0" w:color="auto"/>
              <w:bottom w:val="single" w:sz="4" w:space="0" w:color="auto"/>
              <w:right w:val="single" w:sz="4" w:space="0" w:color="auto"/>
            </w:tcBorders>
            <w:vAlign w:val="center"/>
            <w:hideMark/>
          </w:tcPr>
          <w:p w14:paraId="39649BBE"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Čišćenje prometnih i pješačkih površina</w:t>
            </w:r>
          </w:p>
        </w:tc>
        <w:tc>
          <w:tcPr>
            <w:tcW w:w="0" w:type="auto"/>
            <w:tcBorders>
              <w:top w:val="single" w:sz="4" w:space="0" w:color="auto"/>
              <w:left w:val="single" w:sz="4" w:space="0" w:color="auto"/>
              <w:bottom w:val="single" w:sz="4" w:space="0" w:color="auto"/>
              <w:right w:val="single" w:sz="4" w:space="0" w:color="auto"/>
            </w:tcBorders>
            <w:vAlign w:val="center"/>
            <w:hideMark/>
          </w:tcPr>
          <w:p w14:paraId="63B7A4B5"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m</w:t>
            </w:r>
            <w:r w:rsidRPr="00475C2A">
              <w:rPr>
                <w:rFonts w:asciiTheme="minorHAnsi" w:hAnsiTheme="minorHAnsi" w:cstheme="minorHAnsi"/>
                <w:sz w:val="24"/>
                <w:szCs w:val="24"/>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736A80C"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4.100.000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6D9843E"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shd w:val="clear" w:color="auto" w:fill="FFFFFF"/>
              </w:rPr>
              <w:t>1.959.454</w:t>
            </w:r>
          </w:p>
        </w:tc>
        <w:tc>
          <w:tcPr>
            <w:tcW w:w="0" w:type="auto"/>
            <w:tcBorders>
              <w:top w:val="single" w:sz="4" w:space="0" w:color="auto"/>
              <w:left w:val="single" w:sz="4" w:space="0" w:color="auto"/>
              <w:bottom w:val="single" w:sz="4" w:space="0" w:color="auto"/>
              <w:right w:val="single" w:sz="4" w:space="0" w:color="auto"/>
            </w:tcBorders>
            <w:vAlign w:val="center"/>
            <w:hideMark/>
          </w:tcPr>
          <w:p w14:paraId="01B2F4A0" w14:textId="77777777" w:rsidR="00B51C52" w:rsidRPr="00475C2A" w:rsidRDefault="00B51C52" w:rsidP="00B51C52">
            <w:pPr>
              <w:jc w:val="center"/>
              <w:rPr>
                <w:rFonts w:asciiTheme="minorHAnsi" w:hAnsiTheme="minorHAnsi" w:cstheme="minorHAnsi"/>
                <w:sz w:val="24"/>
                <w:szCs w:val="24"/>
              </w:rPr>
            </w:pPr>
            <w:r w:rsidRPr="00475C2A">
              <w:rPr>
                <w:rFonts w:asciiTheme="minorHAnsi" w:hAnsiTheme="minorHAnsi" w:cstheme="minorHAnsi"/>
                <w:sz w:val="24"/>
                <w:szCs w:val="24"/>
              </w:rPr>
              <w:t>48%</w:t>
            </w:r>
          </w:p>
        </w:tc>
      </w:tr>
    </w:tbl>
    <w:p w14:paraId="699F090C"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7A2A2129"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3D471DE7"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bookmarkStart w:id="16" w:name="_Hlk239930973"/>
      <w:r w:rsidRPr="00B51C52">
        <w:rPr>
          <w:rFonts w:eastAsia="Times New Roman" w:cstheme="minorHAnsi"/>
          <w:b/>
          <w:kern w:val="0"/>
          <w:sz w:val="24"/>
          <w:szCs w:val="24"/>
          <w:lang w:eastAsia="hr-HR"/>
          <w14:ligatures w14:val="none"/>
        </w:rPr>
        <w:t>4.4.2. Aktivnost 1004 A100002 Održavanje nerazvrstanih cesta</w:t>
      </w:r>
    </w:p>
    <w:p w14:paraId="6C52F212"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451D7D7F" w14:textId="2F37FD9E"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r w:rsidRPr="00B51C52">
        <w:rPr>
          <w:rFonts w:eastAsia="Times New Roman" w:cstheme="minorHAnsi"/>
          <w:kern w:val="0"/>
          <w:sz w:val="24"/>
          <w:szCs w:val="24"/>
          <w:lang w:eastAsia="hr-HR"/>
          <w14:ligatures w14:val="none"/>
        </w:rPr>
        <w:tab/>
      </w:r>
      <w:bookmarkEnd w:id="16"/>
      <w:r w:rsidRPr="00B51C52">
        <w:rPr>
          <w:rFonts w:eastAsia="Times New Roman" w:cstheme="minorHAnsi"/>
          <w:kern w:val="0"/>
          <w:sz w:val="24"/>
          <w:szCs w:val="24"/>
          <w:lang w:eastAsia="hr-HR"/>
          <w14:ligatures w14:val="none"/>
        </w:rPr>
        <w:t xml:space="preserve">Aktivnost je planirana u iznosu </w:t>
      </w:r>
      <w:r w:rsidRPr="007614B6">
        <w:rPr>
          <w:rFonts w:eastAsia="Times New Roman" w:cstheme="minorHAnsi"/>
          <w:kern w:val="0"/>
          <w:sz w:val="24"/>
          <w:szCs w:val="24"/>
          <w:lang w:eastAsia="hr-HR"/>
          <w14:ligatures w14:val="none"/>
        </w:rPr>
        <w:t xml:space="preserve">515.256,00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realizirana u prvoj polovici godine u iznosu od </w:t>
      </w:r>
      <w:r w:rsidRPr="007614B6">
        <w:rPr>
          <w:rFonts w:eastAsia="Times New Roman" w:cstheme="minorHAnsi"/>
          <w:kern w:val="0"/>
          <w:sz w:val="24"/>
          <w:szCs w:val="24"/>
          <w:lang w:eastAsia="hr-HR"/>
          <w14:ligatures w14:val="none"/>
        </w:rPr>
        <w:t xml:space="preserve">224.960,80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Kroz ovu aktivnost se vrše radovi redovnog održavanja kao što su izrada kamene podloge, saniranje neravnina na makadamskim cestama, krpanje udarnih rupa, ugradnja i valjanje asfaltne mase, postavljanje horizontalne i vertikalne signalizacije, popravci na sustavu odvodnje s nerazvrstanih cesta, čišćenje jaraka, zamjena dotrajalih i uništenih ivičnjaka popravak pješačkih staza i sl.</w:t>
      </w:r>
    </w:p>
    <w:p w14:paraId="17644CC7"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color w:val="0070C0"/>
          <w:kern w:val="0"/>
          <w:sz w:val="24"/>
          <w:szCs w:val="24"/>
          <w:lang w:eastAsia="hr-HR"/>
          <w14:ligatures w14:val="none"/>
        </w:rPr>
        <w:tab/>
      </w:r>
      <w:r w:rsidRPr="00B51C52">
        <w:rPr>
          <w:rFonts w:eastAsia="Times New Roman" w:cstheme="minorHAnsi"/>
          <w:kern w:val="0"/>
          <w:sz w:val="24"/>
          <w:szCs w:val="24"/>
          <w:lang w:eastAsia="hr-HR"/>
          <w14:ligatures w14:val="none"/>
        </w:rPr>
        <w:t>Na području Grada Novske se održava 57 ulica ukupne dužine 38,79 km, a u prigradskim naseljima 59 nerazvrstana cesta ukupne dužine 44,39 km.</w:t>
      </w:r>
    </w:p>
    <w:p w14:paraId="7DE22763"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t>Gledano po mjesnim odborima struktura utroška sredstava je slijedeća:</w:t>
      </w:r>
    </w:p>
    <w:p w14:paraId="680DEA89"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78EB876C" w14:textId="77777777" w:rsidR="00B51C52" w:rsidRPr="00B51C52" w:rsidRDefault="00B51C52" w:rsidP="00B51C52">
      <w:pPr>
        <w:spacing w:after="0" w:line="240" w:lineRule="auto"/>
        <w:jc w:val="both"/>
        <w:rPr>
          <w:rFonts w:eastAsia="Times New Roman" w:cstheme="minorHAnsi"/>
          <w:b/>
          <w:bCs/>
          <w:kern w:val="0"/>
          <w:sz w:val="24"/>
          <w:szCs w:val="24"/>
          <w:lang w:eastAsia="hr-HR"/>
          <w14:ligatures w14:val="none"/>
        </w:rPr>
      </w:pPr>
      <w:r w:rsidRPr="00B51C52">
        <w:rPr>
          <w:rFonts w:eastAsia="Times New Roman" w:cstheme="minorHAnsi"/>
          <w:kern w:val="0"/>
          <w:sz w:val="24"/>
          <w:szCs w:val="24"/>
          <w:lang w:eastAsia="hr-HR"/>
          <w14:ligatures w14:val="none"/>
        </w:rPr>
        <w:t>-</w:t>
      </w:r>
      <w:r w:rsidRPr="00B51C52">
        <w:rPr>
          <w:rFonts w:eastAsia="Times New Roman" w:cstheme="minorHAnsi"/>
          <w:kern w:val="0"/>
          <w:sz w:val="24"/>
          <w:szCs w:val="24"/>
          <w:lang w:eastAsia="hr-HR"/>
          <w14:ligatures w14:val="none"/>
        </w:rPr>
        <w:tab/>
      </w:r>
      <w:r w:rsidRPr="00B51C52">
        <w:rPr>
          <w:rFonts w:eastAsia="Times New Roman" w:cstheme="minorHAnsi"/>
          <w:b/>
          <w:bCs/>
          <w:kern w:val="0"/>
          <w:sz w:val="24"/>
          <w:szCs w:val="24"/>
          <w:lang w:eastAsia="hr-HR"/>
          <w14:ligatures w14:val="none"/>
        </w:rPr>
        <w:t>MO Novska</w:t>
      </w:r>
      <w:r w:rsidRPr="00B51C52">
        <w:rPr>
          <w:rFonts w:eastAsia="Times New Roman" w:cstheme="minorHAnsi"/>
          <w:kern w:val="0"/>
          <w:sz w:val="24"/>
          <w:szCs w:val="24"/>
          <w:lang w:eastAsia="hr-HR"/>
          <w14:ligatures w14:val="none"/>
        </w:rPr>
        <w:t xml:space="preserve">: Dobava i razgrtanje tucanika uz valjanje valjkom, krpanje udarnih rupa na asfaltnim površinama, ugradnja betonskih rubnjaka, izrada propusta ispod ceste s betonskim cijevima, nabava, doprema i ugradnja  betonskih rigolica, strojno čišćenje odvodnih kanala jaraka – kanala uz cestu s profilnom korpom, nabava i postavljanje prometnih znakova, postavljanje slivničkih rešetki, popravak pješačkih staza, bojanje ograde na pješačkim mostovima i sl. u ukupnom iznosu od </w:t>
      </w:r>
      <w:r w:rsidRPr="007614B6">
        <w:rPr>
          <w:rFonts w:eastAsia="Times New Roman" w:cstheme="minorHAnsi"/>
          <w:kern w:val="0"/>
          <w:sz w:val="24"/>
          <w:szCs w:val="24"/>
          <w:lang w:eastAsia="hr-HR"/>
          <w14:ligatures w14:val="none"/>
        </w:rPr>
        <w:t>173.754,33 eura.</w:t>
      </w:r>
    </w:p>
    <w:p w14:paraId="7EB72B86"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540DA618" w14:textId="77777777" w:rsidR="00B51C52" w:rsidRPr="00B51C52" w:rsidRDefault="00B51C52" w:rsidP="00B51C52">
      <w:pPr>
        <w:spacing w:after="0" w:line="240" w:lineRule="auto"/>
        <w:jc w:val="both"/>
        <w:rPr>
          <w:rFonts w:eastAsia="Times New Roman" w:cstheme="minorHAnsi"/>
          <w:b/>
          <w:bCs/>
          <w:kern w:val="0"/>
          <w:sz w:val="24"/>
          <w:szCs w:val="24"/>
          <w:lang w:eastAsia="hr-HR"/>
          <w14:ligatures w14:val="none"/>
        </w:rPr>
      </w:pPr>
      <w:r w:rsidRPr="00B51C52">
        <w:rPr>
          <w:rFonts w:eastAsia="Times New Roman" w:cstheme="minorHAnsi"/>
          <w:b/>
          <w:bCs/>
          <w:kern w:val="0"/>
          <w:sz w:val="24"/>
          <w:szCs w:val="24"/>
          <w:lang w:eastAsia="hr-HR"/>
          <w14:ligatures w14:val="none"/>
        </w:rPr>
        <w:t>-</w:t>
      </w:r>
      <w:r w:rsidRPr="00B51C52">
        <w:rPr>
          <w:rFonts w:eastAsia="Times New Roman" w:cstheme="minorHAnsi"/>
          <w:b/>
          <w:bCs/>
          <w:kern w:val="0"/>
          <w:sz w:val="24"/>
          <w:szCs w:val="24"/>
          <w:lang w:eastAsia="hr-HR"/>
          <w14:ligatures w14:val="none"/>
        </w:rPr>
        <w:tab/>
        <w:t>MO Brestača</w:t>
      </w:r>
      <w:r w:rsidRPr="00B51C52">
        <w:rPr>
          <w:rFonts w:eastAsia="Times New Roman" w:cstheme="minorHAnsi"/>
          <w:kern w:val="0"/>
          <w:sz w:val="24"/>
          <w:szCs w:val="24"/>
          <w:lang w:eastAsia="hr-HR"/>
          <w14:ligatures w14:val="none"/>
        </w:rPr>
        <w:t xml:space="preserve">: Nabava, doprema i postava ljevano željeznih kanalizacijskih poklopaca za teški premet, razni radovi koji se ne mogu predvidjeti, čišćenje prometnica, u iznosu od </w:t>
      </w:r>
      <w:r w:rsidRPr="007614B6">
        <w:rPr>
          <w:rFonts w:eastAsia="Times New Roman" w:cstheme="minorHAnsi"/>
          <w:kern w:val="0"/>
          <w:sz w:val="24"/>
          <w:szCs w:val="24"/>
          <w:lang w:eastAsia="hr-HR"/>
          <w14:ligatures w14:val="none"/>
        </w:rPr>
        <w:t>538,30 eura.</w:t>
      </w:r>
    </w:p>
    <w:p w14:paraId="2AA9CEA5" w14:textId="77777777" w:rsidR="00B51C52" w:rsidRPr="00B51C52" w:rsidRDefault="00B51C52" w:rsidP="00B51C52">
      <w:pPr>
        <w:spacing w:after="0" w:line="240" w:lineRule="auto"/>
        <w:jc w:val="both"/>
        <w:rPr>
          <w:rFonts w:eastAsia="Times New Roman" w:cstheme="minorHAnsi"/>
          <w:b/>
          <w:bCs/>
          <w:color w:val="0070C0"/>
          <w:kern w:val="0"/>
          <w:sz w:val="24"/>
          <w:szCs w:val="24"/>
          <w:lang w:eastAsia="hr-HR"/>
          <w14:ligatures w14:val="none"/>
        </w:rPr>
      </w:pPr>
    </w:p>
    <w:p w14:paraId="4F69674F" w14:textId="77777777" w:rsidR="00B51C52" w:rsidRPr="00B51C52" w:rsidRDefault="00B51C52" w:rsidP="00B51C52">
      <w:pPr>
        <w:spacing w:after="0" w:line="240" w:lineRule="auto"/>
        <w:jc w:val="both"/>
        <w:rPr>
          <w:rFonts w:eastAsia="Times New Roman" w:cstheme="minorHAnsi"/>
          <w:b/>
          <w:bCs/>
          <w:kern w:val="0"/>
          <w:sz w:val="24"/>
          <w:szCs w:val="24"/>
          <w:lang w:eastAsia="hr-HR"/>
          <w14:ligatures w14:val="none"/>
        </w:rPr>
      </w:pPr>
      <w:r w:rsidRPr="00B51C52">
        <w:rPr>
          <w:rFonts w:eastAsia="Times New Roman" w:cstheme="minorHAnsi"/>
          <w:kern w:val="0"/>
          <w:sz w:val="24"/>
          <w:szCs w:val="24"/>
          <w:lang w:eastAsia="hr-HR"/>
          <w14:ligatures w14:val="none"/>
        </w:rPr>
        <w:t xml:space="preserve">- </w:t>
      </w:r>
      <w:r w:rsidRPr="00B51C52">
        <w:rPr>
          <w:rFonts w:eastAsia="Times New Roman" w:cstheme="minorHAnsi"/>
          <w:b/>
          <w:bCs/>
          <w:kern w:val="0"/>
          <w:sz w:val="24"/>
          <w:szCs w:val="24"/>
          <w:lang w:eastAsia="hr-HR"/>
          <w14:ligatures w14:val="none"/>
        </w:rPr>
        <w:tab/>
        <w:t>MO Bročice</w:t>
      </w:r>
      <w:r w:rsidRPr="00B51C52">
        <w:rPr>
          <w:rFonts w:eastAsia="Times New Roman" w:cstheme="minorHAnsi"/>
          <w:kern w:val="0"/>
          <w:sz w:val="24"/>
          <w:szCs w:val="24"/>
          <w:lang w:eastAsia="hr-HR"/>
          <w14:ligatures w14:val="none"/>
        </w:rPr>
        <w:t xml:space="preserve">: Nabava, doprema i razgrtanje tucanika uz valjanje valjkom, radovi strojem u režiji održavanja nerazvrstanih cesta i ostale infrastrukture, razni betonski radovi, čišćenje prometnica, u ukupnom iznosu od </w:t>
      </w:r>
      <w:r w:rsidRPr="007614B6">
        <w:rPr>
          <w:rFonts w:eastAsia="Times New Roman" w:cstheme="minorHAnsi"/>
          <w:kern w:val="0"/>
          <w:sz w:val="24"/>
          <w:szCs w:val="24"/>
          <w:lang w:eastAsia="hr-HR"/>
          <w14:ligatures w14:val="none"/>
        </w:rPr>
        <w:t>1.361,05 eura.</w:t>
      </w:r>
    </w:p>
    <w:p w14:paraId="19AD1399"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1FD59C84"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b/>
          <w:bCs/>
          <w:kern w:val="0"/>
          <w:sz w:val="24"/>
          <w:szCs w:val="24"/>
          <w:lang w:eastAsia="hr-HR"/>
          <w14:ligatures w14:val="none"/>
        </w:rPr>
        <w:t>-</w:t>
      </w:r>
      <w:r w:rsidRPr="00B51C52">
        <w:rPr>
          <w:rFonts w:eastAsia="Times New Roman" w:cstheme="minorHAnsi"/>
          <w:b/>
          <w:bCs/>
          <w:kern w:val="0"/>
          <w:sz w:val="24"/>
          <w:szCs w:val="24"/>
          <w:lang w:eastAsia="hr-HR"/>
          <w14:ligatures w14:val="none"/>
        </w:rPr>
        <w:tab/>
        <w:t>MO Stari Grabovac</w:t>
      </w:r>
      <w:r w:rsidRPr="00B51C52">
        <w:rPr>
          <w:rFonts w:eastAsia="Times New Roman" w:cstheme="minorHAnsi"/>
          <w:kern w:val="0"/>
          <w:sz w:val="24"/>
          <w:szCs w:val="24"/>
          <w:lang w:eastAsia="hr-HR"/>
          <w14:ligatures w14:val="none"/>
        </w:rPr>
        <w:t xml:space="preserve">: Razni radovi koji se ne mogu predvidjeti, a koji se mogu pojaviti na održavanju nerazvrstanih cesta i ostale infrastrukture, čišćenje prometnice, u ukupnom iznosu od </w:t>
      </w:r>
      <w:r w:rsidRPr="007614B6">
        <w:rPr>
          <w:rFonts w:eastAsia="Times New Roman" w:cstheme="minorHAnsi"/>
          <w:kern w:val="0"/>
          <w:sz w:val="24"/>
          <w:szCs w:val="24"/>
          <w:lang w:eastAsia="hr-HR"/>
          <w14:ligatures w14:val="none"/>
        </w:rPr>
        <w:t>533,84 eura.</w:t>
      </w:r>
    </w:p>
    <w:p w14:paraId="60E235D0"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61375FCD" w14:textId="77777777" w:rsidR="00B51C52" w:rsidRPr="00B51C52" w:rsidRDefault="00B51C52" w:rsidP="00B51C52">
      <w:pPr>
        <w:spacing w:after="0" w:line="240" w:lineRule="auto"/>
        <w:jc w:val="both"/>
        <w:rPr>
          <w:rFonts w:eastAsia="Times New Roman" w:cstheme="minorHAnsi"/>
          <w:b/>
          <w:bCs/>
          <w:kern w:val="0"/>
          <w:sz w:val="24"/>
          <w:szCs w:val="24"/>
          <w:lang w:eastAsia="hr-HR"/>
          <w14:ligatures w14:val="none"/>
        </w:rPr>
      </w:pPr>
      <w:r w:rsidRPr="00B51C52">
        <w:rPr>
          <w:rFonts w:eastAsia="Times New Roman" w:cstheme="minorHAnsi"/>
          <w:kern w:val="0"/>
          <w:sz w:val="24"/>
          <w:szCs w:val="24"/>
          <w:lang w:eastAsia="hr-HR"/>
          <w14:ligatures w14:val="none"/>
        </w:rPr>
        <w:t xml:space="preserve">- </w:t>
      </w:r>
      <w:r w:rsidRPr="00B51C52">
        <w:rPr>
          <w:rFonts w:eastAsia="Times New Roman" w:cstheme="minorHAnsi"/>
          <w:kern w:val="0"/>
          <w:sz w:val="24"/>
          <w:szCs w:val="24"/>
          <w:lang w:eastAsia="hr-HR"/>
          <w14:ligatures w14:val="none"/>
        </w:rPr>
        <w:tab/>
      </w:r>
      <w:r w:rsidRPr="00B51C52">
        <w:rPr>
          <w:rFonts w:eastAsia="Times New Roman" w:cstheme="minorHAnsi"/>
          <w:b/>
          <w:bCs/>
          <w:kern w:val="0"/>
          <w:sz w:val="24"/>
          <w:szCs w:val="24"/>
          <w:lang w:eastAsia="hr-HR"/>
          <w14:ligatures w14:val="none"/>
        </w:rPr>
        <w:t>MO Paklenica</w:t>
      </w:r>
      <w:r w:rsidRPr="00B51C52">
        <w:rPr>
          <w:rFonts w:eastAsia="Times New Roman" w:cstheme="minorHAnsi"/>
          <w:kern w:val="0"/>
          <w:sz w:val="24"/>
          <w:szCs w:val="24"/>
          <w:lang w:eastAsia="hr-HR"/>
          <w14:ligatures w14:val="none"/>
        </w:rPr>
        <w:t xml:space="preserve">: : Razni radovi koji se ne mogu predvidjeti, a koji se mogu pojaviti na održavanju nerazvrstanih cesta i ostale infrastrukture, čišćenje prometnice, u ukupnom iznosu od </w:t>
      </w:r>
      <w:r w:rsidRPr="007614B6">
        <w:rPr>
          <w:rFonts w:eastAsia="Times New Roman" w:cstheme="minorHAnsi"/>
          <w:kern w:val="0"/>
          <w:sz w:val="24"/>
          <w:szCs w:val="24"/>
          <w:lang w:eastAsia="hr-HR"/>
          <w14:ligatures w14:val="none"/>
        </w:rPr>
        <w:t>2.605,17 eura.</w:t>
      </w:r>
    </w:p>
    <w:p w14:paraId="24632340" w14:textId="77777777" w:rsidR="00B51C52" w:rsidRPr="00B51C52" w:rsidRDefault="00B51C52" w:rsidP="00B51C52">
      <w:pPr>
        <w:spacing w:after="0" w:line="240" w:lineRule="auto"/>
        <w:jc w:val="both"/>
        <w:rPr>
          <w:rFonts w:eastAsia="Times New Roman" w:cstheme="minorHAnsi"/>
          <w:b/>
          <w:bCs/>
          <w:color w:val="0070C0"/>
          <w:kern w:val="0"/>
          <w:sz w:val="24"/>
          <w:szCs w:val="24"/>
          <w:lang w:eastAsia="hr-HR"/>
          <w14:ligatures w14:val="none"/>
        </w:rPr>
      </w:pPr>
    </w:p>
    <w:p w14:paraId="0A4C17AF" w14:textId="7C7DC425"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w:t>
      </w:r>
      <w:r w:rsidRPr="00B51C52">
        <w:rPr>
          <w:rFonts w:eastAsia="Times New Roman" w:cstheme="minorHAnsi"/>
          <w:kern w:val="0"/>
          <w:sz w:val="24"/>
          <w:szCs w:val="24"/>
          <w:lang w:eastAsia="hr-HR"/>
          <w14:ligatures w14:val="none"/>
        </w:rPr>
        <w:tab/>
      </w:r>
      <w:r w:rsidRPr="00B51C52">
        <w:rPr>
          <w:rFonts w:eastAsia="Times New Roman" w:cstheme="minorHAnsi"/>
          <w:b/>
          <w:bCs/>
          <w:kern w:val="0"/>
          <w:sz w:val="24"/>
          <w:szCs w:val="24"/>
          <w:lang w:eastAsia="hr-HR"/>
          <w14:ligatures w14:val="none"/>
        </w:rPr>
        <w:t>MO Voćarica</w:t>
      </w:r>
      <w:r w:rsidRPr="00B51C52">
        <w:rPr>
          <w:rFonts w:eastAsia="Times New Roman" w:cstheme="minorHAnsi"/>
          <w:kern w:val="0"/>
          <w:sz w:val="24"/>
          <w:szCs w:val="24"/>
          <w:lang w:eastAsia="hr-HR"/>
          <w14:ligatures w14:val="none"/>
        </w:rPr>
        <w:t xml:space="preserve">: Nabava, doprema i razgrtanje tucanika, radovi strojem u režiji na održavanju nerazvrstanih cesta i ostale infrastrukture, čišćenje prometnica, u ukupnom iznosu od  </w:t>
      </w:r>
      <w:r w:rsidRPr="007614B6">
        <w:rPr>
          <w:rFonts w:eastAsia="Times New Roman" w:cstheme="minorHAnsi"/>
          <w:kern w:val="0"/>
          <w:sz w:val="24"/>
          <w:szCs w:val="24"/>
          <w:lang w:eastAsia="hr-HR"/>
          <w14:ligatures w14:val="none"/>
        </w:rPr>
        <w:t>2.382,44 eura</w:t>
      </w:r>
      <w:r w:rsidR="007614B6">
        <w:rPr>
          <w:rFonts w:eastAsia="Times New Roman" w:cstheme="minorHAnsi"/>
          <w:b/>
          <w:bCs/>
          <w:kern w:val="0"/>
          <w:sz w:val="24"/>
          <w:szCs w:val="24"/>
          <w:lang w:eastAsia="hr-HR"/>
          <w14:ligatures w14:val="none"/>
        </w:rPr>
        <w:t>.</w:t>
      </w:r>
    </w:p>
    <w:p w14:paraId="2435485A"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2B256BE1" w14:textId="77777777" w:rsidR="00B51C52" w:rsidRPr="00B51C52" w:rsidRDefault="00B51C52" w:rsidP="00B51C52">
      <w:pPr>
        <w:spacing w:after="0" w:line="240" w:lineRule="auto"/>
        <w:jc w:val="both"/>
        <w:rPr>
          <w:rFonts w:eastAsia="Times New Roman" w:cstheme="minorHAnsi"/>
          <w:b/>
          <w:bCs/>
          <w:kern w:val="0"/>
          <w:sz w:val="24"/>
          <w:szCs w:val="24"/>
          <w:lang w:eastAsia="hr-HR"/>
          <w14:ligatures w14:val="none"/>
        </w:rPr>
      </w:pPr>
      <w:r w:rsidRPr="00B51C52">
        <w:rPr>
          <w:rFonts w:eastAsia="Times New Roman" w:cstheme="minorHAnsi"/>
          <w:kern w:val="0"/>
          <w:sz w:val="24"/>
          <w:szCs w:val="24"/>
          <w:lang w:eastAsia="hr-HR"/>
          <w14:ligatures w14:val="none"/>
        </w:rPr>
        <w:t>-</w:t>
      </w:r>
      <w:r w:rsidRPr="00B51C52">
        <w:rPr>
          <w:rFonts w:eastAsia="Times New Roman" w:cstheme="minorHAnsi"/>
          <w:kern w:val="0"/>
          <w:sz w:val="24"/>
          <w:szCs w:val="24"/>
          <w:lang w:eastAsia="hr-HR"/>
          <w14:ligatures w14:val="none"/>
        </w:rPr>
        <w:tab/>
      </w:r>
      <w:r w:rsidRPr="00B51C52">
        <w:rPr>
          <w:rFonts w:eastAsia="Times New Roman" w:cstheme="minorHAnsi"/>
          <w:b/>
          <w:bCs/>
          <w:kern w:val="0"/>
          <w:sz w:val="24"/>
          <w:szCs w:val="24"/>
          <w:lang w:eastAsia="hr-HR"/>
          <w14:ligatures w14:val="none"/>
        </w:rPr>
        <w:t>MO Jazavica</w:t>
      </w:r>
      <w:r w:rsidRPr="00B51C52">
        <w:rPr>
          <w:rFonts w:eastAsia="Times New Roman" w:cstheme="minorHAnsi"/>
          <w:kern w:val="0"/>
          <w:sz w:val="24"/>
          <w:szCs w:val="24"/>
          <w:lang w:eastAsia="hr-HR"/>
          <w14:ligatures w14:val="none"/>
        </w:rPr>
        <w:t xml:space="preserve">: Strojno čišćenje odvodnih jaraka – kanala uz cestu s profilnom korpom, s odvozom viška zemlje, radovi strojem u režiji na održavanju nerazvrstanih cesta i ostale infrastrukture, čišćenje prometnica, u iznosu od </w:t>
      </w:r>
      <w:r w:rsidRPr="007614B6">
        <w:rPr>
          <w:rFonts w:eastAsia="Times New Roman" w:cstheme="minorHAnsi"/>
          <w:kern w:val="0"/>
          <w:sz w:val="24"/>
          <w:szCs w:val="24"/>
          <w:lang w:eastAsia="hr-HR"/>
          <w14:ligatures w14:val="none"/>
        </w:rPr>
        <w:t>1.943,05 eura.</w:t>
      </w:r>
    </w:p>
    <w:p w14:paraId="55A85FA4"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376A0CAA"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lastRenderedPageBreak/>
        <w:t xml:space="preserve">- </w:t>
      </w:r>
      <w:r w:rsidRPr="00B51C52">
        <w:rPr>
          <w:rFonts w:eastAsia="Times New Roman" w:cstheme="minorHAnsi"/>
          <w:kern w:val="0"/>
          <w:sz w:val="24"/>
          <w:szCs w:val="24"/>
          <w:lang w:eastAsia="hr-HR"/>
          <w14:ligatures w14:val="none"/>
        </w:rPr>
        <w:tab/>
      </w:r>
      <w:r w:rsidRPr="00B51C52">
        <w:rPr>
          <w:rFonts w:eastAsia="Times New Roman" w:cstheme="minorHAnsi"/>
          <w:b/>
          <w:bCs/>
          <w:kern w:val="0"/>
          <w:sz w:val="24"/>
          <w:szCs w:val="24"/>
          <w:lang w:eastAsia="hr-HR"/>
          <w14:ligatures w14:val="none"/>
        </w:rPr>
        <w:t>MO Roždanik</w:t>
      </w:r>
      <w:r w:rsidRPr="00B51C52">
        <w:rPr>
          <w:rFonts w:eastAsia="Times New Roman" w:cstheme="minorHAnsi"/>
          <w:kern w:val="0"/>
          <w:sz w:val="24"/>
          <w:szCs w:val="24"/>
          <w:lang w:eastAsia="hr-HR"/>
          <w14:ligatures w14:val="none"/>
        </w:rPr>
        <w:t xml:space="preserve">: Nabava, doprema i razgrtanje tucanika uz valjanje valjkom, radovi strojem u režiji održavanja nerazvrstanih cesta i ostale infrastrukture, u ukupnom iznosu od </w:t>
      </w:r>
      <w:r w:rsidRPr="007614B6">
        <w:rPr>
          <w:rFonts w:eastAsia="Times New Roman" w:cstheme="minorHAnsi"/>
          <w:kern w:val="0"/>
          <w:sz w:val="24"/>
          <w:szCs w:val="24"/>
          <w:lang w:eastAsia="hr-HR"/>
          <w14:ligatures w14:val="none"/>
        </w:rPr>
        <w:t>721,88 eura.</w:t>
      </w:r>
    </w:p>
    <w:p w14:paraId="7A74B9C9"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6B0840AA"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w:t>
      </w:r>
      <w:r w:rsidRPr="00B51C52">
        <w:rPr>
          <w:rFonts w:eastAsia="Times New Roman" w:cstheme="minorHAnsi"/>
          <w:kern w:val="0"/>
          <w:sz w:val="24"/>
          <w:szCs w:val="24"/>
          <w:lang w:eastAsia="hr-HR"/>
          <w14:ligatures w14:val="none"/>
        </w:rPr>
        <w:tab/>
      </w:r>
      <w:r w:rsidRPr="00B51C52">
        <w:rPr>
          <w:rFonts w:eastAsia="Times New Roman" w:cstheme="minorHAnsi"/>
          <w:b/>
          <w:bCs/>
          <w:kern w:val="0"/>
          <w:sz w:val="24"/>
          <w:szCs w:val="24"/>
          <w:lang w:eastAsia="hr-HR"/>
          <w14:ligatures w14:val="none"/>
        </w:rPr>
        <w:t>MO Rajić</w:t>
      </w:r>
      <w:r w:rsidRPr="00B51C52">
        <w:rPr>
          <w:rFonts w:eastAsia="Times New Roman" w:cstheme="minorHAnsi"/>
          <w:kern w:val="0"/>
          <w:sz w:val="24"/>
          <w:szCs w:val="24"/>
          <w:lang w:eastAsia="hr-HR"/>
          <w14:ligatures w14:val="none"/>
        </w:rPr>
        <w:t xml:space="preserve">: Nabava, doprema i razgrtanje frezanog asfalta za radove održavanja nerazvrstanih cesta, razni radovi koji se ne mogu predvidjeti, radovi trojem na režiji održavanja nerazvrstanih cesta i ostale infrastrukture, čišćenje prometnica, u ukupnom iznosu od </w:t>
      </w:r>
      <w:r w:rsidRPr="007614B6">
        <w:rPr>
          <w:rFonts w:eastAsia="Times New Roman" w:cstheme="minorHAnsi"/>
          <w:kern w:val="0"/>
          <w:sz w:val="24"/>
          <w:szCs w:val="24"/>
          <w:lang w:eastAsia="hr-HR"/>
          <w14:ligatures w14:val="none"/>
        </w:rPr>
        <w:t>3.252,87 eura</w:t>
      </w:r>
    </w:p>
    <w:p w14:paraId="36A5A249"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0B4F8CFC" w14:textId="77777777" w:rsidR="00B51C52" w:rsidRPr="007614B6"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w:t>
      </w:r>
      <w:r w:rsidRPr="00B51C52">
        <w:rPr>
          <w:rFonts w:eastAsia="Times New Roman" w:cstheme="minorHAnsi"/>
          <w:kern w:val="0"/>
          <w:sz w:val="24"/>
          <w:szCs w:val="24"/>
          <w:lang w:eastAsia="hr-HR"/>
          <w14:ligatures w14:val="none"/>
        </w:rPr>
        <w:tab/>
      </w:r>
      <w:r w:rsidRPr="00B51C52">
        <w:rPr>
          <w:rFonts w:eastAsia="Times New Roman" w:cstheme="minorHAnsi"/>
          <w:b/>
          <w:bCs/>
          <w:kern w:val="0"/>
          <w:sz w:val="24"/>
          <w:szCs w:val="24"/>
          <w:lang w:eastAsia="hr-HR"/>
          <w14:ligatures w14:val="none"/>
        </w:rPr>
        <w:t>MO Borovac</w:t>
      </w:r>
      <w:r w:rsidRPr="00B51C52">
        <w:rPr>
          <w:rFonts w:eastAsia="Times New Roman" w:cstheme="minorHAnsi"/>
          <w:kern w:val="0"/>
          <w:sz w:val="24"/>
          <w:szCs w:val="24"/>
          <w:lang w:eastAsia="hr-HR"/>
          <w14:ligatures w14:val="none"/>
        </w:rPr>
        <w:t xml:space="preserve">: Razni radovi koji se mogu predvidjeti, radovi strojem u režiji na održavanju nerazvrstanih cesta i ostale infrastrukture, čišćenje prometnica, u ukupnom iznosu od </w:t>
      </w:r>
      <w:r w:rsidRPr="007614B6">
        <w:rPr>
          <w:rFonts w:eastAsia="Times New Roman" w:cstheme="minorHAnsi"/>
          <w:kern w:val="0"/>
          <w:sz w:val="24"/>
          <w:szCs w:val="24"/>
          <w:lang w:eastAsia="hr-HR"/>
          <w14:ligatures w14:val="none"/>
        </w:rPr>
        <w:t xml:space="preserve">1.881,85 eura. </w:t>
      </w:r>
    </w:p>
    <w:p w14:paraId="05E05772"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0A87773A"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 </w:t>
      </w:r>
      <w:r w:rsidRPr="00B51C52">
        <w:rPr>
          <w:rFonts w:eastAsia="Times New Roman" w:cstheme="minorHAnsi"/>
          <w:kern w:val="0"/>
          <w:sz w:val="24"/>
          <w:szCs w:val="24"/>
          <w:lang w:eastAsia="hr-HR"/>
          <w14:ligatures w14:val="none"/>
        </w:rPr>
        <w:tab/>
      </w:r>
      <w:r w:rsidRPr="00B51C52">
        <w:rPr>
          <w:rFonts w:eastAsia="Times New Roman" w:cstheme="minorHAnsi"/>
          <w:b/>
          <w:bCs/>
          <w:kern w:val="0"/>
          <w:sz w:val="24"/>
          <w:szCs w:val="24"/>
          <w:lang w:eastAsia="hr-HR"/>
          <w14:ligatures w14:val="none"/>
        </w:rPr>
        <w:t>MO Nova Subocka</w:t>
      </w:r>
      <w:r w:rsidRPr="00B51C52">
        <w:rPr>
          <w:rFonts w:eastAsia="Times New Roman" w:cstheme="minorHAnsi"/>
          <w:kern w:val="0"/>
          <w:sz w:val="24"/>
          <w:szCs w:val="24"/>
          <w:lang w:eastAsia="hr-HR"/>
          <w14:ligatures w14:val="none"/>
        </w:rPr>
        <w:t xml:space="preserve">: Nabava, doprema i razgrtanje tucanika uz valjanje valjkom, izrada propusta ispod ceste s betonskim cijevima, izrada bankina uz cestu širine 50-75 cm, radovi strojem u režiji na održavanju nerazvrstanih cesta i ostale infrastrukture, razni betonski radovi, čišćenje prometnica, u ukupnom iznosu od </w:t>
      </w:r>
      <w:r w:rsidRPr="007614B6">
        <w:rPr>
          <w:rFonts w:eastAsia="Times New Roman" w:cstheme="minorHAnsi"/>
          <w:kern w:val="0"/>
          <w:sz w:val="24"/>
          <w:szCs w:val="24"/>
          <w:lang w:eastAsia="hr-HR"/>
          <w14:ligatures w14:val="none"/>
        </w:rPr>
        <w:t>9.825,54 eura.</w:t>
      </w:r>
    </w:p>
    <w:p w14:paraId="09F59223"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2CF406AF"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b/>
          <w:bCs/>
          <w:kern w:val="0"/>
          <w:sz w:val="24"/>
          <w:szCs w:val="24"/>
          <w:lang w:eastAsia="hr-HR"/>
          <w14:ligatures w14:val="none"/>
        </w:rPr>
        <w:t>-</w:t>
      </w:r>
      <w:r w:rsidRPr="00B51C52">
        <w:rPr>
          <w:rFonts w:eastAsia="Times New Roman" w:cstheme="minorHAnsi"/>
          <w:b/>
          <w:bCs/>
          <w:kern w:val="0"/>
          <w:sz w:val="24"/>
          <w:szCs w:val="24"/>
          <w:lang w:eastAsia="hr-HR"/>
          <w14:ligatures w14:val="none"/>
        </w:rPr>
        <w:tab/>
        <w:t>MO Stara Subocka</w:t>
      </w:r>
      <w:r w:rsidRPr="00B51C52">
        <w:rPr>
          <w:rFonts w:eastAsia="Times New Roman" w:cstheme="minorHAnsi"/>
          <w:kern w:val="0"/>
          <w:sz w:val="24"/>
          <w:szCs w:val="24"/>
          <w:lang w:eastAsia="hr-HR"/>
          <w14:ligatures w14:val="none"/>
        </w:rPr>
        <w:t xml:space="preserve">: Nabava, doprema i razgrtanje tucanika uz valjanje valjkom, strojno čišćenje odvodnih jaraka – kanala uz cestu s profilnom korpom, izrada propusta ispod ceste s betonskim cijevima promjera 100cm, radovi strojem u režiji na održavanju nerazvrstanih cesta i ostale infrastrukture, čišćenje prometnica, u iznosu od </w:t>
      </w:r>
      <w:r w:rsidRPr="007614B6">
        <w:rPr>
          <w:rFonts w:eastAsia="Times New Roman" w:cstheme="minorHAnsi"/>
          <w:kern w:val="0"/>
          <w:sz w:val="24"/>
          <w:szCs w:val="24"/>
          <w:lang w:eastAsia="hr-HR"/>
          <w14:ligatures w14:val="none"/>
        </w:rPr>
        <w:t>6.391,67 eura.</w:t>
      </w:r>
    </w:p>
    <w:p w14:paraId="28B1235E" w14:textId="77777777" w:rsidR="00B51C52" w:rsidRPr="00B51C52" w:rsidRDefault="00B51C52" w:rsidP="00B51C52">
      <w:pPr>
        <w:spacing w:after="0" w:line="240" w:lineRule="auto"/>
        <w:jc w:val="both"/>
        <w:rPr>
          <w:rFonts w:eastAsia="Times New Roman" w:cstheme="minorHAnsi"/>
          <w:b/>
          <w:bCs/>
          <w:color w:val="0070C0"/>
          <w:kern w:val="0"/>
          <w:sz w:val="24"/>
          <w:szCs w:val="24"/>
          <w:lang w:eastAsia="hr-HR"/>
          <w14:ligatures w14:val="none"/>
        </w:rPr>
      </w:pPr>
    </w:p>
    <w:p w14:paraId="2EA6A50A" w14:textId="77777777" w:rsidR="00B51C52" w:rsidRPr="00B51C52" w:rsidRDefault="00B51C52" w:rsidP="00B51C52">
      <w:pPr>
        <w:spacing w:after="0" w:line="240" w:lineRule="auto"/>
        <w:jc w:val="both"/>
        <w:rPr>
          <w:rFonts w:eastAsia="Times New Roman" w:cstheme="minorHAnsi"/>
          <w:b/>
          <w:bCs/>
          <w:kern w:val="0"/>
          <w:sz w:val="24"/>
          <w:szCs w:val="24"/>
          <w:lang w:eastAsia="hr-HR"/>
          <w14:ligatures w14:val="none"/>
        </w:rPr>
      </w:pPr>
      <w:r w:rsidRPr="00B51C52">
        <w:rPr>
          <w:rFonts w:eastAsia="Times New Roman" w:cstheme="minorHAnsi"/>
          <w:kern w:val="0"/>
          <w:sz w:val="24"/>
          <w:szCs w:val="24"/>
          <w:lang w:eastAsia="hr-HR"/>
          <w14:ligatures w14:val="none"/>
        </w:rPr>
        <w:t xml:space="preserve">- </w:t>
      </w:r>
      <w:r w:rsidRPr="00B51C52">
        <w:rPr>
          <w:rFonts w:eastAsia="Times New Roman" w:cstheme="minorHAnsi"/>
          <w:kern w:val="0"/>
          <w:sz w:val="24"/>
          <w:szCs w:val="24"/>
          <w:lang w:eastAsia="hr-HR"/>
          <w14:ligatures w14:val="none"/>
        </w:rPr>
        <w:tab/>
      </w:r>
      <w:r w:rsidRPr="00B51C52">
        <w:rPr>
          <w:rFonts w:eastAsia="Times New Roman" w:cstheme="minorHAnsi"/>
          <w:b/>
          <w:bCs/>
          <w:kern w:val="0"/>
          <w:sz w:val="24"/>
          <w:szCs w:val="24"/>
          <w:lang w:eastAsia="hr-HR"/>
          <w14:ligatures w14:val="none"/>
        </w:rPr>
        <w:t>MO Sigetac/Plesmo</w:t>
      </w:r>
      <w:r w:rsidRPr="00B51C52">
        <w:rPr>
          <w:rFonts w:eastAsia="Times New Roman" w:cstheme="minorHAnsi"/>
          <w:kern w:val="0"/>
          <w:sz w:val="24"/>
          <w:szCs w:val="24"/>
          <w:lang w:eastAsia="hr-HR"/>
          <w14:ligatures w14:val="none"/>
        </w:rPr>
        <w:t xml:space="preserve">: Radovi strojem u režiji na održavanju nerazvrstanih cesta i ostale infrastrukture, čišćenje prometnica, u ukupnom iznosu od </w:t>
      </w:r>
      <w:r w:rsidRPr="007614B6">
        <w:rPr>
          <w:rFonts w:eastAsia="Times New Roman" w:cstheme="minorHAnsi"/>
          <w:kern w:val="0"/>
          <w:sz w:val="24"/>
          <w:szCs w:val="24"/>
          <w:lang w:eastAsia="hr-HR"/>
          <w14:ligatures w14:val="none"/>
        </w:rPr>
        <w:t>351,39 eura.</w:t>
      </w:r>
    </w:p>
    <w:p w14:paraId="4A164CF2" w14:textId="77777777" w:rsidR="00B51C52" w:rsidRPr="00B51C52" w:rsidRDefault="00B51C52" w:rsidP="00B51C52">
      <w:pPr>
        <w:spacing w:after="0" w:line="240" w:lineRule="auto"/>
        <w:jc w:val="both"/>
        <w:rPr>
          <w:rFonts w:eastAsia="Times New Roman" w:cstheme="minorHAnsi"/>
          <w:b/>
          <w:bCs/>
          <w:color w:val="0070C0"/>
          <w:kern w:val="0"/>
          <w:sz w:val="24"/>
          <w:szCs w:val="24"/>
          <w:lang w:eastAsia="hr-HR"/>
          <w14:ligatures w14:val="none"/>
        </w:rPr>
      </w:pPr>
    </w:p>
    <w:p w14:paraId="5492B15C" w14:textId="77777777" w:rsidR="00B51C52" w:rsidRPr="00B51C52" w:rsidRDefault="00B51C52" w:rsidP="00B51C52">
      <w:pPr>
        <w:spacing w:after="0" w:line="240" w:lineRule="auto"/>
        <w:jc w:val="both"/>
        <w:rPr>
          <w:rFonts w:eastAsia="Times New Roman" w:cstheme="minorHAnsi"/>
          <w:b/>
          <w:bCs/>
          <w:kern w:val="0"/>
          <w:sz w:val="24"/>
          <w:szCs w:val="24"/>
          <w:lang w:eastAsia="hr-HR"/>
          <w14:ligatures w14:val="none"/>
        </w:rPr>
      </w:pPr>
      <w:r w:rsidRPr="00B51C52">
        <w:rPr>
          <w:rFonts w:eastAsia="Times New Roman" w:cstheme="minorHAnsi"/>
          <w:b/>
          <w:bCs/>
          <w:kern w:val="0"/>
          <w:sz w:val="24"/>
          <w:szCs w:val="24"/>
          <w:lang w:eastAsia="hr-HR"/>
          <w14:ligatures w14:val="none"/>
        </w:rPr>
        <w:t xml:space="preserve">- </w:t>
      </w:r>
      <w:r w:rsidRPr="00B51C52">
        <w:rPr>
          <w:rFonts w:eastAsia="Times New Roman" w:cstheme="minorHAnsi"/>
          <w:b/>
          <w:bCs/>
          <w:kern w:val="0"/>
          <w:sz w:val="24"/>
          <w:szCs w:val="24"/>
          <w:lang w:eastAsia="hr-HR"/>
          <w14:ligatures w14:val="none"/>
        </w:rPr>
        <w:tab/>
        <w:t>MO Kozarice</w:t>
      </w:r>
      <w:r w:rsidRPr="00B51C52">
        <w:rPr>
          <w:rFonts w:eastAsia="Times New Roman" w:cstheme="minorHAnsi"/>
          <w:kern w:val="0"/>
          <w:sz w:val="24"/>
          <w:szCs w:val="24"/>
          <w:lang w:eastAsia="hr-HR"/>
          <w14:ligatures w14:val="none"/>
        </w:rPr>
        <w:t xml:space="preserve">: Nabava, doprema i razgrtanje tucanika, za saniranje manjih udarnih rupa i neravnina na makadamskim cestama, strojno čišćenje humusa u sloju potrebne debljine sa odvozom na deponiju, radovi strojem u režiji na održavanju nerazvrstanih cesta i ostale infrastrukture, razni betonski radovi, čišćenje prometnica, u ukupnom iznosu od </w:t>
      </w:r>
      <w:r w:rsidRPr="007614B6">
        <w:rPr>
          <w:rFonts w:eastAsia="Times New Roman" w:cstheme="minorHAnsi"/>
          <w:kern w:val="0"/>
          <w:sz w:val="24"/>
          <w:szCs w:val="24"/>
          <w:lang w:eastAsia="hr-HR"/>
          <w14:ligatures w14:val="none"/>
        </w:rPr>
        <w:t>7.768,17 eura.</w:t>
      </w:r>
    </w:p>
    <w:p w14:paraId="1AAB0146"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2D5C8EA8" w14:textId="77777777" w:rsidR="00B51C52" w:rsidRPr="007614B6"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 </w:t>
      </w:r>
      <w:r w:rsidRPr="00B51C52">
        <w:rPr>
          <w:rFonts w:eastAsia="Times New Roman" w:cstheme="minorHAnsi"/>
          <w:kern w:val="0"/>
          <w:sz w:val="24"/>
          <w:szCs w:val="24"/>
          <w:lang w:eastAsia="hr-HR"/>
          <w14:ligatures w14:val="none"/>
        </w:rPr>
        <w:tab/>
      </w:r>
      <w:r w:rsidRPr="00B51C52">
        <w:rPr>
          <w:rFonts w:eastAsia="Times New Roman" w:cstheme="minorHAnsi"/>
          <w:b/>
          <w:bCs/>
          <w:kern w:val="0"/>
          <w:sz w:val="24"/>
          <w:szCs w:val="24"/>
          <w:lang w:eastAsia="hr-HR"/>
          <w14:ligatures w14:val="none"/>
        </w:rPr>
        <w:t>MO Bair/Popovac</w:t>
      </w:r>
      <w:r w:rsidRPr="00B51C52">
        <w:rPr>
          <w:rFonts w:eastAsia="Times New Roman" w:cstheme="minorHAnsi"/>
          <w:kern w:val="0"/>
          <w:sz w:val="24"/>
          <w:szCs w:val="24"/>
          <w:lang w:eastAsia="hr-HR"/>
          <w14:ligatures w14:val="none"/>
        </w:rPr>
        <w:t xml:space="preserve">: Nabava, doprema i razgrtanje frezanog asfalta za radove na održavanju nerazvrstanih cesta, radovi strojem u režiji na održavanju nerazvrstanih cesta i ostale infrastrukture, u ukupnom iznosu od </w:t>
      </w:r>
      <w:r w:rsidRPr="007614B6">
        <w:rPr>
          <w:rFonts w:eastAsia="Times New Roman" w:cstheme="minorHAnsi"/>
          <w:kern w:val="0"/>
          <w:sz w:val="24"/>
          <w:szCs w:val="24"/>
          <w:lang w:eastAsia="hr-HR"/>
          <w14:ligatures w14:val="none"/>
        </w:rPr>
        <w:t>5.212,50 eura.</w:t>
      </w:r>
    </w:p>
    <w:p w14:paraId="52D98DA9" w14:textId="77777777" w:rsidR="00B51C52" w:rsidRPr="00B51C52" w:rsidRDefault="00B51C52" w:rsidP="00B51C52">
      <w:pPr>
        <w:spacing w:after="0" w:line="240" w:lineRule="auto"/>
        <w:jc w:val="both"/>
        <w:rPr>
          <w:rFonts w:eastAsia="Times New Roman" w:cstheme="minorHAnsi"/>
          <w:b/>
          <w:bCs/>
          <w:kern w:val="0"/>
          <w:sz w:val="24"/>
          <w:szCs w:val="24"/>
          <w:lang w:eastAsia="hr-HR"/>
          <w14:ligatures w14:val="none"/>
        </w:rPr>
      </w:pPr>
    </w:p>
    <w:p w14:paraId="7F1C62EF"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 </w:t>
      </w:r>
      <w:r w:rsidRPr="00B51C52">
        <w:rPr>
          <w:rFonts w:eastAsia="Times New Roman" w:cstheme="minorHAnsi"/>
          <w:kern w:val="0"/>
          <w:sz w:val="24"/>
          <w:szCs w:val="24"/>
          <w:lang w:eastAsia="hr-HR"/>
          <w14:ligatures w14:val="none"/>
        </w:rPr>
        <w:tab/>
      </w:r>
      <w:r w:rsidRPr="00B51C52">
        <w:rPr>
          <w:rFonts w:eastAsia="Times New Roman" w:cstheme="minorHAnsi"/>
          <w:b/>
          <w:bCs/>
          <w:kern w:val="0"/>
          <w:sz w:val="24"/>
          <w:szCs w:val="24"/>
          <w:lang w:eastAsia="hr-HR"/>
          <w14:ligatures w14:val="none"/>
        </w:rPr>
        <w:t>MO Brezovac/Kričke</w:t>
      </w:r>
      <w:r w:rsidRPr="00B51C52">
        <w:rPr>
          <w:rFonts w:eastAsia="Times New Roman" w:cstheme="minorHAnsi"/>
          <w:kern w:val="0"/>
          <w:sz w:val="24"/>
          <w:szCs w:val="24"/>
          <w:lang w:eastAsia="hr-HR"/>
          <w14:ligatures w14:val="none"/>
        </w:rPr>
        <w:t xml:space="preserve">: Nabava, doprema i razgrtanje tucanika uz valjanje valjkom, nabava, doprema i razgrtanje frezanog asfalta za radove održavanja nerazvrstanih cesta, strojno čišćenje odvodnih jaraka – kanala uz cestu profilnom korpom, radovi strojem u režiji na održavanju nerazvrstanih cesta i ostale infrastrukture, nabava, dobava i ugradnja proemtnih znakova, čišćenje prometnica, u ukupnom iznosu od </w:t>
      </w:r>
      <w:r w:rsidRPr="007614B6">
        <w:rPr>
          <w:rFonts w:eastAsia="Times New Roman" w:cstheme="minorHAnsi"/>
          <w:kern w:val="0"/>
          <w:sz w:val="24"/>
          <w:szCs w:val="24"/>
          <w:lang w:eastAsia="hr-HR"/>
          <w14:ligatures w14:val="none"/>
        </w:rPr>
        <w:t>6.436,79 eura.</w:t>
      </w:r>
    </w:p>
    <w:p w14:paraId="7F0C6328"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1944EAF2" w14:textId="77777777" w:rsidR="00B51C52" w:rsidRPr="00B51C52" w:rsidRDefault="00B51C52" w:rsidP="00B51C52">
      <w:pPr>
        <w:spacing w:after="0" w:line="240" w:lineRule="auto"/>
        <w:jc w:val="both"/>
        <w:rPr>
          <w:rFonts w:eastAsia="Times New Roman" w:cstheme="minorHAnsi"/>
          <w:b/>
          <w:color w:val="0070C0"/>
          <w:kern w:val="0"/>
          <w:sz w:val="24"/>
          <w:szCs w:val="24"/>
          <w:lang w:eastAsia="hr-HR"/>
          <w14:ligatures w14:val="none"/>
        </w:rPr>
      </w:pPr>
    </w:p>
    <w:p w14:paraId="03F611AC"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0C2CC7FA" w14:textId="77777777" w:rsidR="007614B6" w:rsidRPr="00B51C52" w:rsidRDefault="007614B6"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474"/>
        <w:gridCol w:w="2443"/>
        <w:gridCol w:w="1428"/>
        <w:gridCol w:w="1379"/>
        <w:gridCol w:w="1454"/>
        <w:gridCol w:w="884"/>
      </w:tblGrid>
      <w:tr w:rsidR="00B51C52" w:rsidRPr="007614B6" w14:paraId="3933A375" w14:textId="77777777" w:rsidTr="007614B6">
        <w:tc>
          <w:tcPr>
            <w:tcW w:w="0" w:type="auto"/>
            <w:tcBorders>
              <w:top w:val="single" w:sz="4" w:space="0" w:color="auto"/>
              <w:left w:val="single" w:sz="4" w:space="0" w:color="auto"/>
              <w:bottom w:val="single" w:sz="4" w:space="0" w:color="auto"/>
              <w:right w:val="single" w:sz="4" w:space="0" w:color="auto"/>
            </w:tcBorders>
            <w:vAlign w:val="center"/>
            <w:hideMark/>
          </w:tcPr>
          <w:p w14:paraId="1210991A"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lastRenderedPageBreak/>
              <w:t>Pokazatelj rezultata</w:t>
            </w:r>
          </w:p>
        </w:tc>
        <w:tc>
          <w:tcPr>
            <w:tcW w:w="0" w:type="auto"/>
            <w:tcBorders>
              <w:top w:val="single" w:sz="4" w:space="0" w:color="auto"/>
              <w:left w:val="single" w:sz="4" w:space="0" w:color="auto"/>
              <w:bottom w:val="single" w:sz="4" w:space="0" w:color="auto"/>
              <w:right w:val="single" w:sz="4" w:space="0" w:color="auto"/>
            </w:tcBorders>
            <w:vAlign w:val="center"/>
            <w:hideMark/>
          </w:tcPr>
          <w:p w14:paraId="21CE34F7"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Definicija</w:t>
            </w:r>
          </w:p>
        </w:tc>
        <w:tc>
          <w:tcPr>
            <w:tcW w:w="0" w:type="auto"/>
            <w:tcBorders>
              <w:top w:val="single" w:sz="4" w:space="0" w:color="auto"/>
              <w:left w:val="single" w:sz="4" w:space="0" w:color="auto"/>
              <w:bottom w:val="single" w:sz="4" w:space="0" w:color="auto"/>
              <w:right w:val="single" w:sz="4" w:space="0" w:color="auto"/>
            </w:tcBorders>
            <w:vAlign w:val="center"/>
            <w:hideMark/>
          </w:tcPr>
          <w:p w14:paraId="7ED2BC3F"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Jedinica</w:t>
            </w:r>
          </w:p>
        </w:tc>
        <w:tc>
          <w:tcPr>
            <w:tcW w:w="0" w:type="auto"/>
            <w:tcBorders>
              <w:top w:val="single" w:sz="4" w:space="0" w:color="auto"/>
              <w:left w:val="single" w:sz="4" w:space="0" w:color="auto"/>
              <w:bottom w:val="single" w:sz="4" w:space="0" w:color="auto"/>
              <w:right w:val="single" w:sz="4" w:space="0" w:color="auto"/>
            </w:tcBorders>
            <w:vAlign w:val="center"/>
            <w:hideMark/>
          </w:tcPr>
          <w:p w14:paraId="758CB8E4"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Ciljana vrijednost 2026.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29DF458"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Realizacija 1.1.-30.6. 2026.</w:t>
            </w:r>
          </w:p>
        </w:tc>
        <w:tc>
          <w:tcPr>
            <w:tcW w:w="0" w:type="auto"/>
            <w:tcBorders>
              <w:top w:val="single" w:sz="4" w:space="0" w:color="auto"/>
              <w:left w:val="single" w:sz="4" w:space="0" w:color="auto"/>
              <w:bottom w:val="single" w:sz="4" w:space="0" w:color="auto"/>
              <w:right w:val="single" w:sz="4" w:space="0" w:color="auto"/>
            </w:tcBorders>
            <w:vAlign w:val="center"/>
            <w:hideMark/>
          </w:tcPr>
          <w:p w14:paraId="70B3B500"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Indeks %</w:t>
            </w:r>
          </w:p>
        </w:tc>
      </w:tr>
      <w:tr w:rsidR="00B51C52" w:rsidRPr="007614B6" w14:paraId="00A86883" w14:textId="77777777" w:rsidTr="007614B6">
        <w:tc>
          <w:tcPr>
            <w:tcW w:w="0" w:type="auto"/>
            <w:tcBorders>
              <w:top w:val="single" w:sz="4" w:space="0" w:color="auto"/>
              <w:left w:val="single" w:sz="4" w:space="0" w:color="auto"/>
              <w:bottom w:val="single" w:sz="4" w:space="0" w:color="auto"/>
              <w:right w:val="single" w:sz="4" w:space="0" w:color="auto"/>
            </w:tcBorders>
            <w:vAlign w:val="center"/>
            <w:hideMark/>
          </w:tcPr>
          <w:p w14:paraId="0D128D0F"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Broj intervencija</w:t>
            </w:r>
          </w:p>
        </w:tc>
        <w:tc>
          <w:tcPr>
            <w:tcW w:w="0" w:type="auto"/>
            <w:tcBorders>
              <w:top w:val="single" w:sz="4" w:space="0" w:color="auto"/>
              <w:left w:val="single" w:sz="4" w:space="0" w:color="auto"/>
              <w:bottom w:val="single" w:sz="4" w:space="0" w:color="auto"/>
              <w:right w:val="single" w:sz="4" w:space="0" w:color="auto"/>
            </w:tcBorders>
            <w:vAlign w:val="center"/>
            <w:hideMark/>
          </w:tcPr>
          <w:p w14:paraId="1BBA2BDA"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Intervencije na održavanju kako bi se držalo objekte u upotrebljivom stanju</w:t>
            </w:r>
          </w:p>
        </w:tc>
        <w:tc>
          <w:tcPr>
            <w:tcW w:w="0" w:type="auto"/>
            <w:tcBorders>
              <w:top w:val="single" w:sz="4" w:space="0" w:color="auto"/>
              <w:left w:val="single" w:sz="4" w:space="0" w:color="auto"/>
              <w:bottom w:val="single" w:sz="4" w:space="0" w:color="auto"/>
              <w:right w:val="single" w:sz="4" w:space="0" w:color="auto"/>
            </w:tcBorders>
            <w:vAlign w:val="center"/>
            <w:hideMark/>
          </w:tcPr>
          <w:p w14:paraId="503114E6"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Broj intervencija</w:t>
            </w:r>
          </w:p>
        </w:tc>
        <w:tc>
          <w:tcPr>
            <w:tcW w:w="0" w:type="auto"/>
            <w:tcBorders>
              <w:top w:val="single" w:sz="4" w:space="0" w:color="auto"/>
              <w:left w:val="single" w:sz="4" w:space="0" w:color="auto"/>
              <w:bottom w:val="single" w:sz="4" w:space="0" w:color="auto"/>
              <w:right w:val="single" w:sz="4" w:space="0" w:color="auto"/>
            </w:tcBorders>
            <w:vAlign w:val="center"/>
            <w:hideMark/>
          </w:tcPr>
          <w:p w14:paraId="05FB9912" w14:textId="77777777" w:rsidR="00B51C52" w:rsidRPr="007614B6" w:rsidRDefault="00B51C52" w:rsidP="00B51C52">
            <w:pPr>
              <w:jc w:val="center"/>
              <w:rPr>
                <w:rFonts w:asciiTheme="minorHAnsi" w:hAnsiTheme="minorHAnsi" w:cstheme="minorHAnsi"/>
                <w:color w:val="0070C0"/>
                <w:sz w:val="24"/>
                <w:szCs w:val="24"/>
              </w:rPr>
            </w:pPr>
            <w:r w:rsidRPr="007614B6">
              <w:rPr>
                <w:rFonts w:asciiTheme="minorHAnsi" w:hAnsiTheme="minorHAnsi" w:cstheme="minorHAnsi"/>
                <w:sz w:val="24"/>
                <w:szCs w:val="24"/>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202BEF07"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507DAED1"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107%</w:t>
            </w:r>
          </w:p>
        </w:tc>
      </w:tr>
    </w:tbl>
    <w:p w14:paraId="57BE223C"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53388224"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39E57F23"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3.4.3. Aktivnost 1004 A100003 Održavanje javne rasvjete</w:t>
      </w:r>
    </w:p>
    <w:p w14:paraId="344B364F" w14:textId="77777777" w:rsidR="00B51C52" w:rsidRPr="00B51C52" w:rsidRDefault="00B51C52" w:rsidP="00B51C52">
      <w:pPr>
        <w:spacing w:after="0" w:line="240" w:lineRule="auto"/>
        <w:jc w:val="both"/>
        <w:rPr>
          <w:rFonts w:eastAsia="Times New Roman" w:cstheme="minorHAnsi"/>
          <w:b/>
          <w:color w:val="0070C0"/>
          <w:kern w:val="0"/>
          <w:sz w:val="24"/>
          <w:szCs w:val="24"/>
          <w:lang w:eastAsia="hr-HR"/>
          <w14:ligatures w14:val="none"/>
        </w:rPr>
      </w:pPr>
    </w:p>
    <w:p w14:paraId="446F5150" w14:textId="5E3E2B3B" w:rsidR="00B51C52" w:rsidRPr="00B51C52" w:rsidRDefault="00B51C52" w:rsidP="007614B6">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Aktivnost je planirana u iznosu od 80.000,00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realizirana u razdoblju od 01.01.-30.06. 2026. godine u iznosu od 69.099,71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w:t>
      </w:r>
    </w:p>
    <w:p w14:paraId="7D8F3104" w14:textId="77777777" w:rsidR="00B51C52" w:rsidRPr="00B51C52" w:rsidRDefault="00B51C52" w:rsidP="007614B6">
      <w:pPr>
        <w:spacing w:after="0" w:line="276" w:lineRule="auto"/>
        <w:jc w:val="both"/>
        <w:rPr>
          <w:rFonts w:eastAsia="Times New Roman" w:cstheme="minorHAnsi"/>
          <w:kern w:val="0"/>
          <w:sz w:val="24"/>
          <w:szCs w:val="24"/>
          <w:lang w:eastAsia="hr-HR"/>
          <w14:ligatures w14:val="none"/>
        </w:rPr>
      </w:pPr>
    </w:p>
    <w:p w14:paraId="7958672D" w14:textId="77777777" w:rsidR="00B51C52" w:rsidRPr="00B51C52" w:rsidRDefault="00B51C52" w:rsidP="007614B6">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Kroz ovu aktivnost izvršena je zamjena 248 natrijeve žarulje , 111 prigušnica, 26  propaljivača, ugrađeno  je 10 kom Gamalux LVC-06E/70 w novih svjetiljki sa krakom za svjetiljku, 2 kom LED reflektora raznih, ,zamijenjeno je 6 kom uklopnih satova sa luksomatom i sondom, ugradnja 775 metara kabela X00/A2x16 mm2, rad kamiona s platformom i vozačem 96 sata, rad VKV radnika 9 sati, izvršena ugradnja Fid sklopke 63A-1 kom ,led reflektor 200 W – 2 komada, zamjena odnosno ugradanja niza sitnog inventara ( grla E27- 26 komada, kabela - 16 m, stezaljki – 37 komada , raznih osigurača) nužnog za funkcioniranje sustava javne rasvjete. U održavanje javne rasvjete  utrošeno je 158 radna sata KV električara i usluge HEP-a zbog podešavanja rada javne rasvjete na ukupno 43 OMM na području Grada Novske i prigradskih naselja. </w:t>
      </w:r>
    </w:p>
    <w:p w14:paraId="4F7B2BF2" w14:textId="77777777" w:rsidR="00B51C52" w:rsidRPr="00B51C52" w:rsidRDefault="00B51C52" w:rsidP="007614B6">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      Održavanje javne rasvjete na području Grada Novske i prigradskih naselja obavlja gradska tvrtka  Novokom d.o.o. Novska.</w:t>
      </w:r>
    </w:p>
    <w:p w14:paraId="4351D3D5" w14:textId="77777777" w:rsidR="00B51C52" w:rsidRPr="00B51C52" w:rsidRDefault="00B51C52" w:rsidP="007614B6">
      <w:pPr>
        <w:spacing w:after="0" w:line="276" w:lineRule="auto"/>
        <w:jc w:val="both"/>
        <w:rPr>
          <w:rFonts w:eastAsia="Times New Roman" w:cstheme="minorHAnsi"/>
          <w:color w:val="0070C0"/>
          <w:kern w:val="0"/>
          <w:sz w:val="24"/>
          <w:szCs w:val="24"/>
          <w:lang w:eastAsia="hr-HR"/>
          <w14:ligatures w14:val="none"/>
        </w:rPr>
      </w:pPr>
    </w:p>
    <w:p w14:paraId="353861F4"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2531CF11" w14:textId="77777777" w:rsidR="007614B6" w:rsidRPr="00B51C52" w:rsidRDefault="007614B6"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471"/>
        <w:gridCol w:w="2427"/>
        <w:gridCol w:w="1427"/>
        <w:gridCol w:w="1389"/>
        <w:gridCol w:w="1465"/>
        <w:gridCol w:w="883"/>
      </w:tblGrid>
      <w:tr w:rsidR="00B51C52" w:rsidRPr="007614B6" w14:paraId="0D0543D6" w14:textId="77777777" w:rsidTr="007614B6">
        <w:tc>
          <w:tcPr>
            <w:tcW w:w="0" w:type="auto"/>
            <w:tcBorders>
              <w:top w:val="single" w:sz="4" w:space="0" w:color="auto"/>
              <w:left w:val="single" w:sz="4" w:space="0" w:color="auto"/>
              <w:bottom w:val="single" w:sz="4" w:space="0" w:color="auto"/>
              <w:right w:val="single" w:sz="4" w:space="0" w:color="auto"/>
            </w:tcBorders>
            <w:vAlign w:val="center"/>
            <w:hideMark/>
          </w:tcPr>
          <w:p w14:paraId="4F12A3BC"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Pokazatelj rezultata</w:t>
            </w:r>
          </w:p>
        </w:tc>
        <w:tc>
          <w:tcPr>
            <w:tcW w:w="0" w:type="auto"/>
            <w:tcBorders>
              <w:top w:val="single" w:sz="4" w:space="0" w:color="auto"/>
              <w:left w:val="single" w:sz="4" w:space="0" w:color="auto"/>
              <w:bottom w:val="single" w:sz="4" w:space="0" w:color="auto"/>
              <w:right w:val="single" w:sz="4" w:space="0" w:color="auto"/>
            </w:tcBorders>
            <w:vAlign w:val="center"/>
            <w:hideMark/>
          </w:tcPr>
          <w:p w14:paraId="192031D3"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Definicija</w:t>
            </w:r>
          </w:p>
        </w:tc>
        <w:tc>
          <w:tcPr>
            <w:tcW w:w="0" w:type="auto"/>
            <w:tcBorders>
              <w:top w:val="single" w:sz="4" w:space="0" w:color="auto"/>
              <w:left w:val="single" w:sz="4" w:space="0" w:color="auto"/>
              <w:bottom w:val="single" w:sz="4" w:space="0" w:color="auto"/>
              <w:right w:val="single" w:sz="4" w:space="0" w:color="auto"/>
            </w:tcBorders>
            <w:vAlign w:val="center"/>
            <w:hideMark/>
          </w:tcPr>
          <w:p w14:paraId="03242CEB"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Jedinica</w:t>
            </w:r>
          </w:p>
        </w:tc>
        <w:tc>
          <w:tcPr>
            <w:tcW w:w="0" w:type="auto"/>
            <w:tcBorders>
              <w:top w:val="single" w:sz="4" w:space="0" w:color="auto"/>
              <w:left w:val="single" w:sz="4" w:space="0" w:color="auto"/>
              <w:bottom w:val="single" w:sz="4" w:space="0" w:color="auto"/>
              <w:right w:val="single" w:sz="4" w:space="0" w:color="auto"/>
            </w:tcBorders>
            <w:vAlign w:val="center"/>
            <w:hideMark/>
          </w:tcPr>
          <w:p w14:paraId="1DDBEEDE"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Ciljana vrijednost   2026.</w:t>
            </w:r>
          </w:p>
        </w:tc>
        <w:tc>
          <w:tcPr>
            <w:tcW w:w="0" w:type="auto"/>
            <w:tcBorders>
              <w:top w:val="single" w:sz="4" w:space="0" w:color="auto"/>
              <w:left w:val="single" w:sz="4" w:space="0" w:color="auto"/>
              <w:bottom w:val="single" w:sz="4" w:space="0" w:color="auto"/>
              <w:right w:val="single" w:sz="4" w:space="0" w:color="auto"/>
            </w:tcBorders>
            <w:vAlign w:val="center"/>
            <w:hideMark/>
          </w:tcPr>
          <w:p w14:paraId="196776AC"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Realizacija 1.1.-30.06. 2026.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1405B8F"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Indeks %</w:t>
            </w:r>
          </w:p>
        </w:tc>
      </w:tr>
      <w:tr w:rsidR="00B51C52" w:rsidRPr="007614B6" w14:paraId="6ED7CE4F" w14:textId="77777777" w:rsidTr="007614B6">
        <w:tc>
          <w:tcPr>
            <w:tcW w:w="0" w:type="auto"/>
            <w:tcBorders>
              <w:top w:val="single" w:sz="4" w:space="0" w:color="auto"/>
              <w:left w:val="single" w:sz="4" w:space="0" w:color="auto"/>
              <w:bottom w:val="single" w:sz="4" w:space="0" w:color="auto"/>
              <w:right w:val="single" w:sz="4" w:space="0" w:color="auto"/>
            </w:tcBorders>
            <w:vAlign w:val="center"/>
            <w:hideMark/>
          </w:tcPr>
          <w:p w14:paraId="1E0815C7"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Broj intervencija</w:t>
            </w:r>
          </w:p>
        </w:tc>
        <w:tc>
          <w:tcPr>
            <w:tcW w:w="0" w:type="auto"/>
            <w:tcBorders>
              <w:top w:val="single" w:sz="4" w:space="0" w:color="auto"/>
              <w:left w:val="single" w:sz="4" w:space="0" w:color="auto"/>
              <w:bottom w:val="single" w:sz="4" w:space="0" w:color="auto"/>
              <w:right w:val="single" w:sz="4" w:space="0" w:color="auto"/>
            </w:tcBorders>
            <w:vAlign w:val="center"/>
            <w:hideMark/>
          </w:tcPr>
          <w:p w14:paraId="37382D23"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Intervencije na održavanju kako bi se držalo rasvjetu u upotrebljivom stanju</w:t>
            </w:r>
          </w:p>
        </w:tc>
        <w:tc>
          <w:tcPr>
            <w:tcW w:w="0" w:type="auto"/>
            <w:tcBorders>
              <w:top w:val="single" w:sz="4" w:space="0" w:color="auto"/>
              <w:left w:val="single" w:sz="4" w:space="0" w:color="auto"/>
              <w:bottom w:val="single" w:sz="4" w:space="0" w:color="auto"/>
              <w:right w:val="single" w:sz="4" w:space="0" w:color="auto"/>
            </w:tcBorders>
            <w:vAlign w:val="center"/>
            <w:hideMark/>
          </w:tcPr>
          <w:p w14:paraId="01287A40"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Broj intervencija</w:t>
            </w:r>
          </w:p>
        </w:tc>
        <w:tc>
          <w:tcPr>
            <w:tcW w:w="0" w:type="auto"/>
            <w:tcBorders>
              <w:top w:val="single" w:sz="4" w:space="0" w:color="auto"/>
              <w:left w:val="single" w:sz="4" w:space="0" w:color="auto"/>
              <w:bottom w:val="single" w:sz="4" w:space="0" w:color="auto"/>
              <w:right w:val="single" w:sz="4" w:space="0" w:color="auto"/>
            </w:tcBorders>
            <w:vAlign w:val="center"/>
          </w:tcPr>
          <w:p w14:paraId="08E69742" w14:textId="77777777" w:rsidR="00B51C52" w:rsidRPr="007614B6" w:rsidRDefault="00B51C52" w:rsidP="00B51C52">
            <w:pPr>
              <w:jc w:val="center"/>
              <w:rPr>
                <w:rFonts w:asciiTheme="minorHAnsi" w:hAnsiTheme="minorHAnsi" w:cstheme="minorHAnsi"/>
                <w:sz w:val="24"/>
                <w:szCs w:val="24"/>
              </w:rPr>
            </w:pPr>
          </w:p>
          <w:p w14:paraId="114586B0"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120</w:t>
            </w:r>
          </w:p>
        </w:tc>
        <w:tc>
          <w:tcPr>
            <w:tcW w:w="0" w:type="auto"/>
            <w:tcBorders>
              <w:top w:val="single" w:sz="4" w:space="0" w:color="auto"/>
              <w:left w:val="single" w:sz="4" w:space="0" w:color="auto"/>
              <w:bottom w:val="single" w:sz="4" w:space="0" w:color="auto"/>
              <w:right w:val="single" w:sz="4" w:space="0" w:color="auto"/>
            </w:tcBorders>
            <w:vAlign w:val="center"/>
          </w:tcPr>
          <w:p w14:paraId="334CC666" w14:textId="77777777" w:rsidR="00B51C52" w:rsidRPr="007614B6" w:rsidRDefault="00B51C52" w:rsidP="00B51C52">
            <w:pPr>
              <w:jc w:val="center"/>
              <w:rPr>
                <w:rFonts w:asciiTheme="minorHAnsi" w:hAnsiTheme="minorHAnsi" w:cstheme="minorHAnsi"/>
                <w:sz w:val="24"/>
                <w:szCs w:val="24"/>
              </w:rPr>
            </w:pPr>
          </w:p>
          <w:p w14:paraId="2363F895"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42</w:t>
            </w:r>
          </w:p>
        </w:tc>
        <w:tc>
          <w:tcPr>
            <w:tcW w:w="0" w:type="auto"/>
            <w:tcBorders>
              <w:top w:val="single" w:sz="4" w:space="0" w:color="auto"/>
              <w:left w:val="single" w:sz="4" w:space="0" w:color="auto"/>
              <w:bottom w:val="single" w:sz="4" w:space="0" w:color="auto"/>
              <w:right w:val="single" w:sz="4" w:space="0" w:color="auto"/>
            </w:tcBorders>
            <w:vAlign w:val="center"/>
          </w:tcPr>
          <w:p w14:paraId="4D442CD4" w14:textId="77777777" w:rsidR="00B51C52" w:rsidRPr="007614B6" w:rsidRDefault="00B51C52" w:rsidP="00B51C52">
            <w:pPr>
              <w:jc w:val="center"/>
              <w:rPr>
                <w:rFonts w:asciiTheme="minorHAnsi" w:hAnsiTheme="minorHAnsi" w:cstheme="minorHAnsi"/>
                <w:sz w:val="24"/>
                <w:szCs w:val="24"/>
              </w:rPr>
            </w:pPr>
          </w:p>
          <w:p w14:paraId="4B78A827"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35%</w:t>
            </w:r>
          </w:p>
        </w:tc>
      </w:tr>
    </w:tbl>
    <w:p w14:paraId="6812AD59" w14:textId="77777777" w:rsidR="00B51C52" w:rsidRPr="00B51C52" w:rsidRDefault="00B51C52" w:rsidP="00B51C52">
      <w:pPr>
        <w:spacing w:after="0" w:line="240" w:lineRule="auto"/>
        <w:rPr>
          <w:rFonts w:eastAsia="Times New Roman" w:cstheme="minorHAnsi"/>
          <w:kern w:val="0"/>
          <w:sz w:val="20"/>
          <w:szCs w:val="20"/>
          <w:lang w:val="en-US" w:eastAsia="hr-HR"/>
          <w14:ligatures w14:val="none"/>
        </w:rPr>
      </w:pPr>
    </w:p>
    <w:p w14:paraId="2F912AE4"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6F273475"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3.4.4. Aktivnost 1004 A100005 Potrošnja električne energije za javnu rasvjetu</w:t>
      </w:r>
    </w:p>
    <w:p w14:paraId="4E145F38"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7E95C4C7" w14:textId="4C2DF68E" w:rsidR="00B51C52" w:rsidRPr="00B51C52" w:rsidRDefault="00B51C52" w:rsidP="007614B6">
      <w:pPr>
        <w:spacing w:after="0" w:line="276" w:lineRule="auto"/>
        <w:ind w:firstLine="708"/>
        <w:jc w:val="both"/>
        <w:rPr>
          <w:rFonts w:eastAsia="Times New Roman" w:cstheme="minorHAnsi"/>
          <w:b/>
          <w:kern w:val="0"/>
          <w:sz w:val="24"/>
          <w:szCs w:val="24"/>
          <w:lang w:eastAsia="hr-HR"/>
          <w14:ligatures w14:val="none"/>
        </w:rPr>
      </w:pPr>
      <w:r w:rsidRPr="00B51C52">
        <w:rPr>
          <w:rFonts w:eastAsia="Times New Roman" w:cstheme="minorHAnsi"/>
          <w:kern w:val="0"/>
          <w:sz w:val="24"/>
          <w:szCs w:val="24"/>
          <w:lang w:eastAsia="hr-HR"/>
          <w14:ligatures w14:val="none"/>
        </w:rPr>
        <w:t xml:space="preserve">Planirani iznos od 150.000,00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realiziran je u razdoblju od 01.01.-30.06.2026. godine u iznosu od 64.033,33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za utrošenih 364.071,00 kW električne energije za javnu rasvjetu. Javna rasvjeta pokriva 78 trafostanica sa 1902 rasvjetna mjesta na području Grada Novske  i prigradskih naselja Grada Novske.</w:t>
      </w:r>
    </w:p>
    <w:p w14:paraId="034DC8AF"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5A1882FE" w14:textId="77777777" w:rsidR="00B51C52" w:rsidRPr="007614B6" w:rsidRDefault="00B51C52" w:rsidP="00B51C52">
      <w:pPr>
        <w:spacing w:after="0" w:line="240" w:lineRule="auto"/>
        <w:jc w:val="both"/>
        <w:rPr>
          <w:rFonts w:eastAsia="Times New Roman" w:cstheme="minorHAnsi"/>
          <w:b/>
          <w:kern w:val="0"/>
          <w:sz w:val="24"/>
          <w:szCs w:val="24"/>
          <w:lang w:eastAsia="hr-HR"/>
          <w14:ligatures w14:val="none"/>
        </w:rPr>
      </w:pPr>
      <w:r w:rsidRPr="007614B6">
        <w:rPr>
          <w:rFonts w:eastAsia="Times New Roman" w:cstheme="minorHAnsi"/>
          <w:b/>
          <w:kern w:val="0"/>
          <w:sz w:val="24"/>
          <w:szCs w:val="24"/>
          <w:lang w:eastAsia="hr-HR"/>
          <w14:ligatures w14:val="none"/>
        </w:rPr>
        <w:t>3.5. Program 1005 PROJEKTIRANJE I GRAĐENJE OBJEKATA I UREĐAJA KOMUNALNE  INFRASTRUKTURE</w:t>
      </w:r>
    </w:p>
    <w:p w14:paraId="5E95946F"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2B6C445C"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3.5.1. Kapitalni projekt 1025 K100001 Izrada projektno tehničke dokumentacije za projekte komunalne infrastrukture</w:t>
      </w:r>
    </w:p>
    <w:p w14:paraId="738755AF"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29EF19BB" w14:textId="508D8727" w:rsidR="00B51C52" w:rsidRPr="00B51C52" w:rsidRDefault="00B51C52" w:rsidP="007614B6">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t xml:space="preserve">Projekt je planiran u iznosu od 26.500,00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 u iznosu od 500,00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u prvoj polovici godine. Sredstva su utrošena na izradu geodetske podloge i GML datoteke potrebne za projektiranje dodatnog parkirališta kod dječjeg vrtića Radost.</w:t>
      </w:r>
    </w:p>
    <w:p w14:paraId="54BAD7D9" w14:textId="77777777" w:rsidR="00B51C52" w:rsidRPr="00B51C52" w:rsidRDefault="00B51C52" w:rsidP="007614B6">
      <w:pPr>
        <w:spacing w:after="0" w:line="276" w:lineRule="auto"/>
        <w:jc w:val="both"/>
        <w:rPr>
          <w:rFonts w:eastAsia="Times New Roman" w:cstheme="minorHAnsi"/>
          <w:kern w:val="0"/>
          <w:sz w:val="24"/>
          <w:szCs w:val="24"/>
          <w:lang w:eastAsia="hr-HR"/>
          <w14:ligatures w14:val="none"/>
        </w:rPr>
      </w:pPr>
    </w:p>
    <w:p w14:paraId="1EF79386"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2D72375D" w14:textId="77777777" w:rsidR="007614B6" w:rsidRPr="00B51C52" w:rsidRDefault="007614B6"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462"/>
        <w:gridCol w:w="2214"/>
        <w:gridCol w:w="1271"/>
        <w:gridCol w:w="1546"/>
        <w:gridCol w:w="1656"/>
        <w:gridCol w:w="913"/>
      </w:tblGrid>
      <w:tr w:rsidR="00B51C52" w:rsidRPr="007614B6" w14:paraId="4CE946FC" w14:textId="77777777" w:rsidTr="007614B6">
        <w:tc>
          <w:tcPr>
            <w:tcW w:w="0" w:type="auto"/>
            <w:vAlign w:val="center"/>
          </w:tcPr>
          <w:p w14:paraId="1AE3408B"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Pokazatelj rezultata</w:t>
            </w:r>
          </w:p>
        </w:tc>
        <w:tc>
          <w:tcPr>
            <w:tcW w:w="0" w:type="auto"/>
            <w:vAlign w:val="center"/>
          </w:tcPr>
          <w:p w14:paraId="1B2FC534"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Definicija</w:t>
            </w:r>
          </w:p>
        </w:tc>
        <w:tc>
          <w:tcPr>
            <w:tcW w:w="0" w:type="auto"/>
            <w:vAlign w:val="center"/>
          </w:tcPr>
          <w:p w14:paraId="12AD11EB"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Jedinica</w:t>
            </w:r>
          </w:p>
        </w:tc>
        <w:tc>
          <w:tcPr>
            <w:tcW w:w="0" w:type="auto"/>
            <w:vAlign w:val="center"/>
          </w:tcPr>
          <w:p w14:paraId="1495166D"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Ciljana vrijednost 2026.</w:t>
            </w:r>
          </w:p>
        </w:tc>
        <w:tc>
          <w:tcPr>
            <w:tcW w:w="0" w:type="auto"/>
            <w:vAlign w:val="center"/>
          </w:tcPr>
          <w:p w14:paraId="368A13F6"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Realizacija 1.1.-30.6. 2026.</w:t>
            </w:r>
          </w:p>
        </w:tc>
        <w:tc>
          <w:tcPr>
            <w:tcW w:w="0" w:type="auto"/>
            <w:vAlign w:val="center"/>
          </w:tcPr>
          <w:p w14:paraId="6A2C9F54"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Indeks %</w:t>
            </w:r>
          </w:p>
        </w:tc>
      </w:tr>
      <w:tr w:rsidR="00B51C52" w:rsidRPr="007614B6" w14:paraId="20BBDC9E" w14:textId="77777777" w:rsidTr="007614B6">
        <w:tc>
          <w:tcPr>
            <w:tcW w:w="0" w:type="auto"/>
            <w:vAlign w:val="center"/>
          </w:tcPr>
          <w:p w14:paraId="2C5519D9"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Broj projekata</w:t>
            </w:r>
          </w:p>
        </w:tc>
        <w:tc>
          <w:tcPr>
            <w:tcW w:w="0" w:type="auto"/>
            <w:vAlign w:val="center"/>
          </w:tcPr>
          <w:p w14:paraId="57CD6DAD"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Projektiranja koja nisu redovno planirana</w:t>
            </w:r>
          </w:p>
        </w:tc>
        <w:tc>
          <w:tcPr>
            <w:tcW w:w="0" w:type="auto"/>
            <w:vAlign w:val="center"/>
          </w:tcPr>
          <w:p w14:paraId="7EF56980"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Broj projekata</w:t>
            </w:r>
          </w:p>
        </w:tc>
        <w:tc>
          <w:tcPr>
            <w:tcW w:w="0" w:type="auto"/>
            <w:vAlign w:val="center"/>
          </w:tcPr>
          <w:p w14:paraId="27DD43AB"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3</w:t>
            </w:r>
          </w:p>
        </w:tc>
        <w:tc>
          <w:tcPr>
            <w:tcW w:w="0" w:type="auto"/>
            <w:vAlign w:val="center"/>
          </w:tcPr>
          <w:p w14:paraId="6E79CDD0"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0</w:t>
            </w:r>
          </w:p>
        </w:tc>
        <w:tc>
          <w:tcPr>
            <w:tcW w:w="0" w:type="auto"/>
            <w:vAlign w:val="center"/>
          </w:tcPr>
          <w:p w14:paraId="51D98478"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0%</w:t>
            </w:r>
          </w:p>
        </w:tc>
      </w:tr>
    </w:tbl>
    <w:p w14:paraId="620B57E3" w14:textId="77777777" w:rsid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761555C7" w14:textId="77777777" w:rsidR="007614B6" w:rsidRDefault="007614B6" w:rsidP="00B51C52">
      <w:pPr>
        <w:spacing w:after="0" w:line="240" w:lineRule="auto"/>
        <w:jc w:val="both"/>
        <w:rPr>
          <w:rFonts w:eastAsia="Times New Roman" w:cstheme="minorHAnsi"/>
          <w:color w:val="0070C0"/>
          <w:kern w:val="0"/>
          <w:sz w:val="24"/>
          <w:szCs w:val="24"/>
          <w:lang w:eastAsia="hr-HR"/>
          <w14:ligatures w14:val="none"/>
        </w:rPr>
      </w:pPr>
    </w:p>
    <w:p w14:paraId="37CAD055" w14:textId="77777777" w:rsidR="007614B6" w:rsidRDefault="007614B6" w:rsidP="00B51C52">
      <w:pPr>
        <w:spacing w:after="0" w:line="240" w:lineRule="auto"/>
        <w:jc w:val="both"/>
        <w:rPr>
          <w:rFonts w:eastAsia="Times New Roman" w:cstheme="minorHAnsi"/>
          <w:color w:val="0070C0"/>
          <w:kern w:val="0"/>
          <w:sz w:val="24"/>
          <w:szCs w:val="24"/>
          <w:lang w:eastAsia="hr-HR"/>
          <w14:ligatures w14:val="none"/>
        </w:rPr>
      </w:pPr>
    </w:p>
    <w:p w14:paraId="68378C09" w14:textId="77777777" w:rsidR="00B51C52" w:rsidRPr="00B51C52" w:rsidRDefault="00B51C52" w:rsidP="00B51C52">
      <w:pPr>
        <w:spacing w:after="0" w:line="240" w:lineRule="auto"/>
        <w:jc w:val="both"/>
        <w:rPr>
          <w:rFonts w:eastAsia="Times New Roman" w:cstheme="minorHAnsi"/>
          <w:b/>
          <w:color w:val="0070C0"/>
          <w:kern w:val="0"/>
          <w:sz w:val="24"/>
          <w:szCs w:val="24"/>
          <w:lang w:eastAsia="hr-HR"/>
          <w14:ligatures w14:val="none"/>
        </w:rPr>
      </w:pPr>
    </w:p>
    <w:p w14:paraId="360416AD"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3.5.2. Kapitalni projekt 1025 K100003 Poduzetnička zona Novska</w:t>
      </w:r>
    </w:p>
    <w:p w14:paraId="55E6C9C8"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11D7DCD1" w14:textId="14991537" w:rsidR="00B51C52" w:rsidRPr="00B51C52" w:rsidRDefault="00B51C52" w:rsidP="007614B6">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b/>
          <w:kern w:val="0"/>
          <w:sz w:val="24"/>
          <w:szCs w:val="24"/>
          <w:lang w:eastAsia="hr-HR"/>
          <w14:ligatures w14:val="none"/>
        </w:rPr>
        <w:tab/>
      </w:r>
      <w:r w:rsidRPr="00B51C52">
        <w:rPr>
          <w:rFonts w:eastAsia="Times New Roman" w:cstheme="minorHAnsi"/>
          <w:kern w:val="0"/>
          <w:sz w:val="24"/>
          <w:szCs w:val="24"/>
          <w:lang w:eastAsia="hr-HR"/>
          <w14:ligatures w14:val="none"/>
        </w:rPr>
        <w:t xml:space="preserve">Projekt je planiran u iznosu od 801.327,00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te je realiziran u prvoj polovici godine u iznosu od 469.589,36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Ovim sredstvima su plaćeni radovi na proširenju komunalne infrastrukture  u zoni (radovi na produženju glavne prometnice i izgradnji bočnog odvojka prometnice, te radovi na proširenju vodovodne i kanalizacijske mreže s pratećim stručnim nadzorom i koordinatorom zaštite na radu).</w:t>
      </w:r>
    </w:p>
    <w:p w14:paraId="213F0BA1" w14:textId="77777777" w:rsidR="00B51C52" w:rsidRPr="00B51C52" w:rsidRDefault="00B51C52" w:rsidP="007614B6">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Izvršena je i jedna parcelacija kojom se formirala građevinska parcela za najavljenog investitora.</w:t>
      </w:r>
    </w:p>
    <w:p w14:paraId="0AADE0D4"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4B96E77A"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519026DC" w14:textId="77777777" w:rsidR="007614B6" w:rsidRPr="00B51C52" w:rsidRDefault="007614B6"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683"/>
        <w:gridCol w:w="2444"/>
        <w:gridCol w:w="1069"/>
        <w:gridCol w:w="1441"/>
        <w:gridCol w:w="1530"/>
        <w:gridCol w:w="895"/>
      </w:tblGrid>
      <w:tr w:rsidR="00B51C52" w:rsidRPr="00B51C52" w14:paraId="31FEC1BC" w14:textId="77777777" w:rsidTr="007614B6">
        <w:tc>
          <w:tcPr>
            <w:tcW w:w="0" w:type="auto"/>
            <w:vAlign w:val="center"/>
          </w:tcPr>
          <w:p w14:paraId="773B1194"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Pokazatelj rezultata</w:t>
            </w:r>
          </w:p>
        </w:tc>
        <w:tc>
          <w:tcPr>
            <w:tcW w:w="0" w:type="auto"/>
            <w:vAlign w:val="center"/>
          </w:tcPr>
          <w:p w14:paraId="301E47F0"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Definicija</w:t>
            </w:r>
          </w:p>
        </w:tc>
        <w:tc>
          <w:tcPr>
            <w:tcW w:w="0" w:type="auto"/>
            <w:vAlign w:val="center"/>
          </w:tcPr>
          <w:p w14:paraId="14BA8EB1"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Jedinica</w:t>
            </w:r>
          </w:p>
        </w:tc>
        <w:tc>
          <w:tcPr>
            <w:tcW w:w="0" w:type="auto"/>
            <w:vAlign w:val="center"/>
          </w:tcPr>
          <w:p w14:paraId="5400E13C"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Ciljana vrijednost 2026.</w:t>
            </w:r>
          </w:p>
        </w:tc>
        <w:tc>
          <w:tcPr>
            <w:tcW w:w="0" w:type="auto"/>
            <w:vAlign w:val="center"/>
          </w:tcPr>
          <w:p w14:paraId="40CD98D5"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Realizacija 1.1.-30.6. 2026.</w:t>
            </w:r>
          </w:p>
        </w:tc>
        <w:tc>
          <w:tcPr>
            <w:tcW w:w="0" w:type="auto"/>
            <w:vAlign w:val="center"/>
          </w:tcPr>
          <w:p w14:paraId="2A6CFBA5"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Indeks %</w:t>
            </w:r>
          </w:p>
        </w:tc>
      </w:tr>
      <w:tr w:rsidR="00B51C52" w:rsidRPr="00B51C52" w14:paraId="63166AF6" w14:textId="77777777" w:rsidTr="007614B6">
        <w:tc>
          <w:tcPr>
            <w:tcW w:w="0" w:type="auto"/>
            <w:vAlign w:val="center"/>
          </w:tcPr>
          <w:p w14:paraId="155B0624"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Izgrađenost prometne mreže</w:t>
            </w:r>
          </w:p>
        </w:tc>
        <w:tc>
          <w:tcPr>
            <w:tcW w:w="0" w:type="auto"/>
            <w:vAlign w:val="center"/>
          </w:tcPr>
          <w:p w14:paraId="6007596F"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Izgradnja cestovne mreže i prateće komunalne infrastrukture</w:t>
            </w:r>
          </w:p>
        </w:tc>
        <w:tc>
          <w:tcPr>
            <w:tcW w:w="0" w:type="auto"/>
            <w:vAlign w:val="center"/>
          </w:tcPr>
          <w:p w14:paraId="14FEE6AC"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Metar dužni</w:t>
            </w:r>
          </w:p>
        </w:tc>
        <w:tc>
          <w:tcPr>
            <w:tcW w:w="0" w:type="auto"/>
            <w:vAlign w:val="center"/>
          </w:tcPr>
          <w:p w14:paraId="11E404D1"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1.380 m</w:t>
            </w:r>
          </w:p>
        </w:tc>
        <w:tc>
          <w:tcPr>
            <w:tcW w:w="0" w:type="auto"/>
            <w:vAlign w:val="center"/>
          </w:tcPr>
          <w:p w14:paraId="73997F78"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1.560 m</w:t>
            </w:r>
          </w:p>
        </w:tc>
        <w:tc>
          <w:tcPr>
            <w:tcW w:w="0" w:type="auto"/>
            <w:vAlign w:val="center"/>
          </w:tcPr>
          <w:p w14:paraId="62BC0B9D"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113%</w:t>
            </w:r>
          </w:p>
        </w:tc>
      </w:tr>
    </w:tbl>
    <w:p w14:paraId="6E1252E7" w14:textId="77777777" w:rsidR="00B51C52" w:rsidRPr="00B51C52" w:rsidRDefault="00B51C52" w:rsidP="00B51C52">
      <w:pPr>
        <w:spacing w:after="0" w:line="240" w:lineRule="auto"/>
        <w:jc w:val="both"/>
        <w:rPr>
          <w:rFonts w:eastAsia="Times New Roman" w:cstheme="minorHAnsi"/>
          <w:color w:val="0070C0"/>
          <w:kern w:val="0"/>
          <w:sz w:val="24"/>
          <w:szCs w:val="24"/>
          <w:u w:val="single"/>
          <w:lang w:eastAsia="hr-HR"/>
          <w14:ligatures w14:val="none"/>
        </w:rPr>
      </w:pPr>
    </w:p>
    <w:p w14:paraId="50036B91"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2E427910"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3.5.3. Kapitalni projekt 1025 K100004 Mrtvačnica u Voćarici</w:t>
      </w:r>
    </w:p>
    <w:p w14:paraId="472B170E"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5B204F6C" w14:textId="4DC38FDA" w:rsidR="00B51C52" w:rsidRPr="00B51C52" w:rsidRDefault="00B51C52" w:rsidP="007614B6">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t xml:space="preserve">Projekt je planiran u iznosu od 306.294,00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 je u iznosu od 2.272,50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u prvoj polovici godine. Ovim sredstvima plaćen je trošak stručnog nadzora nad izvođenjem radova na izgradnji pristupne ceste, parkirališta i oproštajnog trga. Radovi se nastavljaju u drugoj polovici godine.</w:t>
      </w:r>
    </w:p>
    <w:p w14:paraId="1E0CFAC6"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72FD2D48"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3.5.4. Kapitalni projekt 1025 K100006 Aglomeracija</w:t>
      </w:r>
    </w:p>
    <w:p w14:paraId="75BF2711"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414A9BCE" w14:textId="6E26F77E" w:rsidR="00B51C52" w:rsidRPr="00B51C52" w:rsidRDefault="00B51C52" w:rsidP="007614B6">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t xml:space="preserve">Projekt se odnosi na Aglomeraciju Novska i planiran je u iznosu od 150.000,00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te nije bilo realizacije u prvoj polovici godine. </w:t>
      </w:r>
    </w:p>
    <w:p w14:paraId="66480593"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740ACD23"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5D6CB7C4"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3.5.5. Kapitalni projekt 1025 K100021 Uređenje dječjih igrališta</w:t>
      </w:r>
    </w:p>
    <w:p w14:paraId="2ED2C461"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66C47F79" w14:textId="122D29E9" w:rsidR="00B51C52" w:rsidRPr="00B51C52" w:rsidRDefault="00B51C52" w:rsidP="007614B6">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Za realizaciju ovog kapitalnog projekta osigurana su sredstva u iznosu od 69.200,00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realizirana u iznosu od 13.959,06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w:t>
      </w:r>
    </w:p>
    <w:p w14:paraId="1B5B34AD" w14:textId="77777777" w:rsidR="00B51C52" w:rsidRPr="00B51C52" w:rsidRDefault="00B51C52" w:rsidP="007614B6">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Sredstva su utrošena na rekonstrukciju dječjeg igrališta na Trgu Gjure Szabe u Novskoj.</w:t>
      </w:r>
    </w:p>
    <w:p w14:paraId="1500A405" w14:textId="77777777" w:rsidR="00B51C52" w:rsidRDefault="00B51C52" w:rsidP="007614B6">
      <w:pPr>
        <w:spacing w:after="0" w:line="276" w:lineRule="auto"/>
        <w:ind w:firstLine="708"/>
        <w:jc w:val="both"/>
        <w:rPr>
          <w:rFonts w:eastAsia="Times New Roman" w:cstheme="minorHAnsi"/>
          <w:kern w:val="0"/>
          <w:sz w:val="24"/>
          <w:szCs w:val="24"/>
          <w:lang w:eastAsia="hr-HR"/>
          <w14:ligatures w14:val="none"/>
        </w:rPr>
      </w:pPr>
    </w:p>
    <w:p w14:paraId="42E7B2C6" w14:textId="77777777" w:rsidR="007614B6" w:rsidRDefault="007614B6" w:rsidP="007614B6">
      <w:pPr>
        <w:spacing w:after="0" w:line="276" w:lineRule="auto"/>
        <w:ind w:firstLine="708"/>
        <w:jc w:val="both"/>
        <w:rPr>
          <w:rFonts w:eastAsia="Times New Roman" w:cstheme="minorHAnsi"/>
          <w:kern w:val="0"/>
          <w:sz w:val="24"/>
          <w:szCs w:val="24"/>
          <w:lang w:eastAsia="hr-HR"/>
          <w14:ligatures w14:val="none"/>
        </w:rPr>
      </w:pPr>
    </w:p>
    <w:p w14:paraId="3027CDCA" w14:textId="77777777" w:rsidR="007614B6" w:rsidRDefault="007614B6" w:rsidP="007614B6">
      <w:pPr>
        <w:spacing w:after="0" w:line="276" w:lineRule="auto"/>
        <w:ind w:firstLine="708"/>
        <w:jc w:val="both"/>
        <w:rPr>
          <w:rFonts w:eastAsia="Times New Roman" w:cstheme="minorHAnsi"/>
          <w:kern w:val="0"/>
          <w:sz w:val="24"/>
          <w:szCs w:val="24"/>
          <w:lang w:eastAsia="hr-HR"/>
          <w14:ligatures w14:val="none"/>
        </w:rPr>
      </w:pPr>
    </w:p>
    <w:p w14:paraId="013DFF10" w14:textId="77777777" w:rsidR="007614B6" w:rsidRDefault="007614B6" w:rsidP="007614B6">
      <w:pPr>
        <w:spacing w:after="0" w:line="276" w:lineRule="auto"/>
        <w:ind w:firstLine="708"/>
        <w:jc w:val="both"/>
        <w:rPr>
          <w:rFonts w:eastAsia="Times New Roman" w:cstheme="minorHAnsi"/>
          <w:kern w:val="0"/>
          <w:sz w:val="24"/>
          <w:szCs w:val="24"/>
          <w:lang w:eastAsia="hr-HR"/>
          <w14:ligatures w14:val="none"/>
        </w:rPr>
      </w:pPr>
    </w:p>
    <w:p w14:paraId="29FE70CD" w14:textId="77777777" w:rsidR="007614B6" w:rsidRPr="00B51C52" w:rsidRDefault="007614B6" w:rsidP="007614B6">
      <w:pPr>
        <w:spacing w:after="0" w:line="276" w:lineRule="auto"/>
        <w:ind w:firstLine="708"/>
        <w:jc w:val="both"/>
        <w:rPr>
          <w:rFonts w:eastAsia="Times New Roman" w:cstheme="minorHAnsi"/>
          <w:kern w:val="0"/>
          <w:sz w:val="24"/>
          <w:szCs w:val="24"/>
          <w:lang w:eastAsia="hr-HR"/>
          <w14:ligatures w14:val="none"/>
        </w:rPr>
      </w:pPr>
    </w:p>
    <w:p w14:paraId="54A11F1E"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4E68BE46" w14:textId="77777777" w:rsidR="007614B6" w:rsidRPr="00B51C52" w:rsidRDefault="007614B6"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730"/>
        <w:gridCol w:w="1495"/>
        <w:gridCol w:w="1715"/>
        <w:gridCol w:w="1549"/>
        <w:gridCol w:w="1643"/>
        <w:gridCol w:w="930"/>
      </w:tblGrid>
      <w:tr w:rsidR="00B51C52" w:rsidRPr="007614B6" w14:paraId="625EB91A" w14:textId="77777777" w:rsidTr="007614B6">
        <w:tc>
          <w:tcPr>
            <w:tcW w:w="0" w:type="auto"/>
            <w:vAlign w:val="center"/>
          </w:tcPr>
          <w:p w14:paraId="4433B0CB"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Pokazatelj rezultata</w:t>
            </w:r>
          </w:p>
        </w:tc>
        <w:tc>
          <w:tcPr>
            <w:tcW w:w="0" w:type="auto"/>
            <w:vAlign w:val="center"/>
          </w:tcPr>
          <w:p w14:paraId="0E122EFF"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Definicija</w:t>
            </w:r>
          </w:p>
        </w:tc>
        <w:tc>
          <w:tcPr>
            <w:tcW w:w="0" w:type="auto"/>
            <w:vAlign w:val="center"/>
          </w:tcPr>
          <w:p w14:paraId="6AA1988B"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Jedinica</w:t>
            </w:r>
          </w:p>
        </w:tc>
        <w:tc>
          <w:tcPr>
            <w:tcW w:w="0" w:type="auto"/>
            <w:vAlign w:val="center"/>
          </w:tcPr>
          <w:p w14:paraId="5465F745"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Ciljana vrijednost 2026.</w:t>
            </w:r>
          </w:p>
        </w:tc>
        <w:tc>
          <w:tcPr>
            <w:tcW w:w="0" w:type="auto"/>
            <w:vAlign w:val="center"/>
          </w:tcPr>
          <w:p w14:paraId="66CBE5AF"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Realizacija 1.1.-30.6. 2026</w:t>
            </w:r>
          </w:p>
        </w:tc>
        <w:tc>
          <w:tcPr>
            <w:tcW w:w="0" w:type="auto"/>
            <w:vAlign w:val="center"/>
          </w:tcPr>
          <w:p w14:paraId="37375FB0"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Indeks %.</w:t>
            </w:r>
          </w:p>
        </w:tc>
      </w:tr>
      <w:tr w:rsidR="00B51C52" w:rsidRPr="007614B6" w14:paraId="0C79D972" w14:textId="77777777" w:rsidTr="007614B6">
        <w:tc>
          <w:tcPr>
            <w:tcW w:w="0" w:type="auto"/>
            <w:vAlign w:val="center"/>
          </w:tcPr>
          <w:p w14:paraId="66F0164D"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Obnovljena dječja igrališta</w:t>
            </w:r>
          </w:p>
        </w:tc>
        <w:tc>
          <w:tcPr>
            <w:tcW w:w="0" w:type="auto"/>
            <w:vAlign w:val="center"/>
          </w:tcPr>
          <w:p w14:paraId="23946B7B"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Obnova dječjih igrališta</w:t>
            </w:r>
          </w:p>
        </w:tc>
        <w:tc>
          <w:tcPr>
            <w:tcW w:w="0" w:type="auto"/>
            <w:vAlign w:val="center"/>
          </w:tcPr>
          <w:p w14:paraId="0FEC098E"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Broj obnovljenih igrališta</w:t>
            </w:r>
          </w:p>
        </w:tc>
        <w:tc>
          <w:tcPr>
            <w:tcW w:w="0" w:type="auto"/>
            <w:vAlign w:val="center"/>
          </w:tcPr>
          <w:p w14:paraId="6D374514"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2</w:t>
            </w:r>
          </w:p>
        </w:tc>
        <w:tc>
          <w:tcPr>
            <w:tcW w:w="0" w:type="auto"/>
            <w:vAlign w:val="center"/>
          </w:tcPr>
          <w:p w14:paraId="7C620ED1"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1</w:t>
            </w:r>
          </w:p>
        </w:tc>
        <w:tc>
          <w:tcPr>
            <w:tcW w:w="0" w:type="auto"/>
            <w:vAlign w:val="center"/>
          </w:tcPr>
          <w:p w14:paraId="58DF602F"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50%</w:t>
            </w:r>
          </w:p>
        </w:tc>
      </w:tr>
    </w:tbl>
    <w:p w14:paraId="3997B33F"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 xml:space="preserve"> </w:t>
      </w:r>
    </w:p>
    <w:p w14:paraId="0BC440A5" w14:textId="77777777" w:rsidR="00B51C52" w:rsidRPr="00B51C52" w:rsidRDefault="00B51C52" w:rsidP="00B51C52">
      <w:pPr>
        <w:spacing w:after="0" w:line="240" w:lineRule="auto"/>
        <w:jc w:val="both"/>
        <w:rPr>
          <w:rFonts w:eastAsia="Times New Roman" w:cstheme="minorHAnsi"/>
          <w:bCs/>
          <w:kern w:val="0"/>
          <w:sz w:val="24"/>
          <w:szCs w:val="24"/>
          <w:lang w:eastAsia="hr-HR"/>
          <w14:ligatures w14:val="none"/>
        </w:rPr>
      </w:pPr>
      <w:r w:rsidRPr="00B51C52">
        <w:rPr>
          <w:rFonts w:eastAsia="Times New Roman" w:cstheme="minorHAnsi"/>
          <w:bCs/>
          <w:kern w:val="0"/>
          <w:sz w:val="24"/>
          <w:szCs w:val="24"/>
          <w:lang w:eastAsia="hr-HR"/>
          <w14:ligatures w14:val="none"/>
        </w:rPr>
        <w:t>U trenutku pisanja ovog izvješća radovi na rekonstrukciji igrališta su završeni.</w:t>
      </w:r>
    </w:p>
    <w:p w14:paraId="02F0BBBC" w14:textId="77777777" w:rsidR="00B51C52" w:rsidRPr="00B51C52" w:rsidRDefault="00B51C52" w:rsidP="00B51C52">
      <w:pPr>
        <w:spacing w:after="0" w:line="240" w:lineRule="auto"/>
        <w:jc w:val="both"/>
        <w:rPr>
          <w:rFonts w:eastAsia="Times New Roman" w:cstheme="minorHAnsi"/>
          <w:bCs/>
          <w:color w:val="0070C0"/>
          <w:kern w:val="0"/>
          <w:sz w:val="24"/>
          <w:szCs w:val="24"/>
          <w:lang w:eastAsia="hr-HR"/>
          <w14:ligatures w14:val="none"/>
        </w:rPr>
      </w:pPr>
    </w:p>
    <w:p w14:paraId="685EBAD7"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bookmarkStart w:id="17" w:name="_Hlk114752440"/>
      <w:r w:rsidRPr="00B51C52">
        <w:rPr>
          <w:rFonts w:eastAsia="Times New Roman" w:cstheme="minorHAnsi"/>
          <w:b/>
          <w:kern w:val="0"/>
          <w:sz w:val="24"/>
          <w:szCs w:val="24"/>
          <w:lang w:eastAsia="hr-HR"/>
          <w14:ligatures w14:val="none"/>
        </w:rPr>
        <w:t>3.5.6. Kapitalni projekt 1025 K100024 Izgradnja ceste Radnička ul. U Novskoj – D47</w:t>
      </w:r>
    </w:p>
    <w:p w14:paraId="1532B602"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557D246C" w14:textId="6F5EF2BD" w:rsidR="00B51C52" w:rsidRPr="00B51C52" w:rsidRDefault="00B51C52" w:rsidP="007614B6">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Za realizaciju ovog kapitalnog projekta osigurana su sredstva u iznosu od 6.500,00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te nije bilo realizacije u prvih šest mjeseci. </w:t>
      </w:r>
    </w:p>
    <w:p w14:paraId="3CEB17D4" w14:textId="77777777" w:rsidR="00B51C52" w:rsidRPr="00B51C52" w:rsidRDefault="00B51C52" w:rsidP="007614B6">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Ovim projektom se izra</w:t>
      </w:r>
      <w:bookmarkEnd w:id="17"/>
      <w:r w:rsidRPr="00B51C52">
        <w:rPr>
          <w:rFonts w:eastAsia="Times New Roman" w:cstheme="minorHAnsi"/>
          <w:kern w:val="0"/>
          <w:sz w:val="24"/>
          <w:szCs w:val="24"/>
          <w:lang w:eastAsia="hr-HR"/>
          <w14:ligatures w14:val="none"/>
        </w:rPr>
        <w:t>đuje projektna dokumentacija temeljem koje će se graditi novi ulaz u grad s državne ceste D47. Ulaz bi bio spojen na kraj Radničke ulice. Ovim ulazom bi se građanima zapadnog dijela grada Novske omogućio brži i jednostavniji ulazak u grad, kao i izlazak na državnu cestu. Za ovaj projekt ishođena je Lokacijska dozvola i provedena parcelacija. Slijedi postupak izvlaštenja.</w:t>
      </w:r>
    </w:p>
    <w:p w14:paraId="21FDFCA1" w14:textId="77777777" w:rsidR="00B51C52" w:rsidRPr="00B51C52" w:rsidRDefault="00B51C52" w:rsidP="00B51C52">
      <w:pPr>
        <w:spacing w:after="0" w:line="240" w:lineRule="auto"/>
        <w:ind w:firstLine="708"/>
        <w:jc w:val="both"/>
        <w:rPr>
          <w:rFonts w:eastAsia="Times New Roman" w:cstheme="minorHAnsi"/>
          <w:kern w:val="0"/>
          <w:sz w:val="24"/>
          <w:szCs w:val="24"/>
          <w:lang w:eastAsia="hr-HR"/>
          <w14:ligatures w14:val="none"/>
        </w:rPr>
      </w:pPr>
    </w:p>
    <w:p w14:paraId="27D17372"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306B0073" w14:textId="77777777" w:rsidR="007614B6" w:rsidRPr="00B51C52" w:rsidRDefault="007614B6"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632"/>
        <w:gridCol w:w="1383"/>
        <w:gridCol w:w="1632"/>
        <w:gridCol w:w="1672"/>
        <w:gridCol w:w="1786"/>
        <w:gridCol w:w="957"/>
      </w:tblGrid>
      <w:tr w:rsidR="00B51C52" w:rsidRPr="007614B6" w14:paraId="0125E5C1" w14:textId="77777777" w:rsidTr="007614B6">
        <w:tc>
          <w:tcPr>
            <w:tcW w:w="0" w:type="auto"/>
            <w:vAlign w:val="center"/>
          </w:tcPr>
          <w:p w14:paraId="2946B6C7"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Pokazatelj rezultata</w:t>
            </w:r>
          </w:p>
        </w:tc>
        <w:tc>
          <w:tcPr>
            <w:tcW w:w="0" w:type="auto"/>
            <w:vAlign w:val="center"/>
          </w:tcPr>
          <w:p w14:paraId="18DECC62"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Definicija</w:t>
            </w:r>
          </w:p>
        </w:tc>
        <w:tc>
          <w:tcPr>
            <w:tcW w:w="0" w:type="auto"/>
            <w:vAlign w:val="center"/>
          </w:tcPr>
          <w:p w14:paraId="36538825"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Jedinica</w:t>
            </w:r>
          </w:p>
        </w:tc>
        <w:tc>
          <w:tcPr>
            <w:tcW w:w="0" w:type="auto"/>
            <w:vAlign w:val="center"/>
          </w:tcPr>
          <w:p w14:paraId="3D9AC44A"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Ciljana vrijednost 2026.</w:t>
            </w:r>
          </w:p>
        </w:tc>
        <w:tc>
          <w:tcPr>
            <w:tcW w:w="0" w:type="auto"/>
            <w:vAlign w:val="center"/>
          </w:tcPr>
          <w:p w14:paraId="75692458"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Realizacija 1.1.-30.6. 2026</w:t>
            </w:r>
          </w:p>
        </w:tc>
        <w:tc>
          <w:tcPr>
            <w:tcW w:w="0" w:type="auto"/>
            <w:vAlign w:val="center"/>
          </w:tcPr>
          <w:p w14:paraId="5DA43F86"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Indeks %.</w:t>
            </w:r>
          </w:p>
        </w:tc>
      </w:tr>
      <w:tr w:rsidR="00B51C52" w:rsidRPr="007614B6" w14:paraId="0F85C499" w14:textId="77777777" w:rsidTr="007614B6">
        <w:tc>
          <w:tcPr>
            <w:tcW w:w="0" w:type="auto"/>
            <w:vAlign w:val="center"/>
          </w:tcPr>
          <w:p w14:paraId="25EBCA12"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Postotak izrađenosti</w:t>
            </w:r>
          </w:p>
        </w:tc>
        <w:tc>
          <w:tcPr>
            <w:tcW w:w="0" w:type="auto"/>
            <w:vAlign w:val="center"/>
          </w:tcPr>
          <w:p w14:paraId="61B3EDC7"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Izgrađena cesta</w:t>
            </w:r>
          </w:p>
        </w:tc>
        <w:tc>
          <w:tcPr>
            <w:tcW w:w="0" w:type="auto"/>
            <w:vAlign w:val="center"/>
          </w:tcPr>
          <w:p w14:paraId="4EB5DD72"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Postotak izrađenosti</w:t>
            </w:r>
          </w:p>
        </w:tc>
        <w:tc>
          <w:tcPr>
            <w:tcW w:w="0" w:type="auto"/>
            <w:vAlign w:val="center"/>
          </w:tcPr>
          <w:p w14:paraId="31FD4105"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0%</w:t>
            </w:r>
          </w:p>
        </w:tc>
        <w:tc>
          <w:tcPr>
            <w:tcW w:w="0" w:type="auto"/>
            <w:vAlign w:val="center"/>
          </w:tcPr>
          <w:p w14:paraId="5BB43827"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0%</w:t>
            </w:r>
          </w:p>
        </w:tc>
        <w:tc>
          <w:tcPr>
            <w:tcW w:w="0" w:type="auto"/>
            <w:vAlign w:val="center"/>
          </w:tcPr>
          <w:p w14:paraId="2BDB1A1E" w14:textId="77777777" w:rsidR="00B51C52" w:rsidRPr="007614B6" w:rsidRDefault="00B51C52" w:rsidP="00B51C52">
            <w:pPr>
              <w:jc w:val="center"/>
              <w:rPr>
                <w:rFonts w:asciiTheme="minorHAnsi" w:hAnsiTheme="minorHAnsi" w:cstheme="minorHAnsi"/>
                <w:sz w:val="24"/>
                <w:szCs w:val="24"/>
              </w:rPr>
            </w:pPr>
            <w:r w:rsidRPr="007614B6">
              <w:rPr>
                <w:rFonts w:asciiTheme="minorHAnsi" w:hAnsiTheme="minorHAnsi" w:cstheme="minorHAnsi"/>
                <w:sz w:val="24"/>
                <w:szCs w:val="24"/>
              </w:rPr>
              <w:t>-</w:t>
            </w:r>
          </w:p>
        </w:tc>
      </w:tr>
    </w:tbl>
    <w:p w14:paraId="19D3D0F0"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6E03593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118328A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3.5.7. Kapitalni projekt 1025 K100027 Prometnica Zagrebačka ul. – Mihanovićeva ul. u Novskoj</w:t>
      </w:r>
    </w:p>
    <w:p w14:paraId="6FBBE1E3"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15D5C365" w14:textId="620BF6F3" w:rsidR="00B51C52" w:rsidRPr="00B51C52" w:rsidRDefault="00B51C52" w:rsidP="007614B6">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Za realizaciju ovog kapitalnog projekta osigurana su sredstva u iznosu od 4.100,00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w:t>
      </w:r>
      <w:bookmarkStart w:id="18" w:name="_Hlk208500014"/>
      <w:r w:rsidRPr="00B51C52">
        <w:rPr>
          <w:rFonts w:eastAsia="Times New Roman" w:cstheme="minorHAnsi"/>
          <w:kern w:val="0"/>
          <w:sz w:val="24"/>
          <w:szCs w:val="24"/>
          <w:lang w:eastAsia="hr-HR"/>
          <w14:ligatures w14:val="none"/>
        </w:rPr>
        <w:t xml:space="preserve">te nije bilo realizacije u prvoj polovici godine. </w:t>
      </w:r>
      <w:bookmarkEnd w:id="18"/>
    </w:p>
    <w:p w14:paraId="44B5ABF8" w14:textId="77777777" w:rsidR="00B51C52" w:rsidRPr="00B51C52" w:rsidRDefault="00B51C52" w:rsidP="007614B6">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Ovim projektom se planira izraditi projektnu dokumentaciju temeljem koje bi se gradila cesta koja bi spajala Zagrebačku i Mihanovićevu ulicu u Novskoj i prolazila ispred doma zdravlja. Izrada projektne dokumentacije je ugovorena i u tijeku je izrada.</w:t>
      </w:r>
    </w:p>
    <w:p w14:paraId="08931E5E"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0F00A463" w14:textId="77777777" w:rsidR="00B51C52" w:rsidRDefault="00B51C52" w:rsidP="00B51C52">
      <w:pPr>
        <w:spacing w:after="0" w:line="240" w:lineRule="auto"/>
        <w:jc w:val="both"/>
        <w:rPr>
          <w:rFonts w:eastAsia="Times New Roman" w:cstheme="minorHAnsi"/>
          <w:b/>
          <w:kern w:val="0"/>
          <w:sz w:val="24"/>
          <w:szCs w:val="24"/>
          <w:lang w:eastAsia="hr-HR"/>
          <w14:ligatures w14:val="none"/>
        </w:rPr>
      </w:pPr>
    </w:p>
    <w:p w14:paraId="280DF3AE" w14:textId="77777777" w:rsidR="007614B6" w:rsidRDefault="007614B6" w:rsidP="00B51C52">
      <w:pPr>
        <w:spacing w:after="0" w:line="240" w:lineRule="auto"/>
        <w:jc w:val="both"/>
        <w:rPr>
          <w:rFonts w:eastAsia="Times New Roman" w:cstheme="minorHAnsi"/>
          <w:b/>
          <w:kern w:val="0"/>
          <w:sz w:val="24"/>
          <w:szCs w:val="24"/>
          <w:lang w:eastAsia="hr-HR"/>
          <w14:ligatures w14:val="none"/>
        </w:rPr>
      </w:pPr>
    </w:p>
    <w:p w14:paraId="4B9657B6" w14:textId="77777777" w:rsidR="007614B6" w:rsidRDefault="007614B6" w:rsidP="00B51C52">
      <w:pPr>
        <w:spacing w:after="0" w:line="240" w:lineRule="auto"/>
        <w:jc w:val="both"/>
        <w:rPr>
          <w:rFonts w:eastAsia="Times New Roman" w:cstheme="minorHAnsi"/>
          <w:b/>
          <w:kern w:val="0"/>
          <w:sz w:val="24"/>
          <w:szCs w:val="24"/>
          <w:lang w:eastAsia="hr-HR"/>
          <w14:ligatures w14:val="none"/>
        </w:rPr>
      </w:pPr>
    </w:p>
    <w:p w14:paraId="30309D52" w14:textId="77777777" w:rsidR="007614B6" w:rsidRDefault="007614B6" w:rsidP="00B51C52">
      <w:pPr>
        <w:spacing w:after="0" w:line="240" w:lineRule="auto"/>
        <w:jc w:val="both"/>
        <w:rPr>
          <w:rFonts w:eastAsia="Times New Roman" w:cstheme="minorHAnsi"/>
          <w:b/>
          <w:kern w:val="0"/>
          <w:sz w:val="24"/>
          <w:szCs w:val="24"/>
          <w:lang w:eastAsia="hr-HR"/>
          <w14:ligatures w14:val="none"/>
        </w:rPr>
      </w:pPr>
    </w:p>
    <w:p w14:paraId="0945686B" w14:textId="77777777" w:rsidR="007614B6" w:rsidRDefault="007614B6" w:rsidP="00B51C52">
      <w:pPr>
        <w:spacing w:after="0" w:line="240" w:lineRule="auto"/>
        <w:jc w:val="both"/>
        <w:rPr>
          <w:rFonts w:eastAsia="Times New Roman" w:cstheme="minorHAnsi"/>
          <w:b/>
          <w:kern w:val="0"/>
          <w:sz w:val="24"/>
          <w:szCs w:val="24"/>
          <w:lang w:eastAsia="hr-HR"/>
          <w14:ligatures w14:val="none"/>
        </w:rPr>
      </w:pPr>
    </w:p>
    <w:p w14:paraId="548B4995" w14:textId="77777777" w:rsidR="007614B6" w:rsidRPr="00B51C52" w:rsidRDefault="007614B6" w:rsidP="00B51C52">
      <w:pPr>
        <w:spacing w:after="0" w:line="240" w:lineRule="auto"/>
        <w:jc w:val="both"/>
        <w:rPr>
          <w:rFonts w:eastAsia="Times New Roman" w:cstheme="minorHAnsi"/>
          <w:b/>
          <w:kern w:val="0"/>
          <w:sz w:val="24"/>
          <w:szCs w:val="24"/>
          <w:lang w:eastAsia="hr-HR"/>
          <w14:ligatures w14:val="none"/>
        </w:rPr>
      </w:pPr>
    </w:p>
    <w:p w14:paraId="26AF3233"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3.5.8. Kapitalni projekt 1025 K100033 Proširenje vodovodne i kanalizacijske mreže</w:t>
      </w:r>
    </w:p>
    <w:p w14:paraId="2A2585E7"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7C8EAB4F" w14:textId="5DD87096" w:rsidR="00B51C52" w:rsidRPr="00B51C52" w:rsidRDefault="00B51C52" w:rsidP="007614B6">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Za realizaciju ovog kapitalnog projekta osigurana su sredstva u iznosu od 154.000,00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te nije bilo realizacije u prvoj polovici godine.</w:t>
      </w:r>
    </w:p>
    <w:p w14:paraId="54CCD83D" w14:textId="77777777" w:rsidR="00B51C52" w:rsidRPr="00B51C52" w:rsidRDefault="00B51C52" w:rsidP="00B51C52">
      <w:pPr>
        <w:spacing w:after="0" w:line="240" w:lineRule="auto"/>
        <w:jc w:val="both"/>
        <w:rPr>
          <w:rFonts w:eastAsia="Times New Roman" w:cstheme="minorHAnsi"/>
          <w:b/>
          <w:color w:val="0070C0"/>
          <w:kern w:val="0"/>
          <w:sz w:val="24"/>
          <w:szCs w:val="24"/>
          <w:lang w:eastAsia="hr-HR"/>
          <w14:ligatures w14:val="none"/>
        </w:rPr>
      </w:pPr>
    </w:p>
    <w:p w14:paraId="51907792"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3.5.9. Kapitalni projekt 1025 K100038 Aglomeracija Rajić - Borovac</w:t>
      </w:r>
    </w:p>
    <w:p w14:paraId="2E480CF5"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1D25E295" w14:textId="6EA5CEC3" w:rsidR="00B51C52" w:rsidRPr="00B51C52" w:rsidRDefault="00B51C52" w:rsidP="007614B6">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Za realizaciju ovog kapitalnog projekta osigurana su sredstva u iznosu od 65.000,00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realizirana u iznosu od 39.445,73 </w:t>
      </w:r>
      <w:r w:rsidR="007614B6">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u prvoj polovici godine.</w:t>
      </w:r>
    </w:p>
    <w:p w14:paraId="51721DDC" w14:textId="77777777" w:rsidR="00B51C52" w:rsidRPr="00B51C52" w:rsidRDefault="00B51C52" w:rsidP="007614B6">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Ovim sredstvima je plaćen dio sufinanciranja troškova na izgradnji sustava odvodnje otpadnih voda u naselju Rajić.</w:t>
      </w:r>
    </w:p>
    <w:p w14:paraId="1B24B00B"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6982517D"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3.5.10. Kapitalni projekt 1025 K100041 Arhitektonsko-urbanistički natječaj Trg dr.Franje Tuđmana</w:t>
      </w:r>
    </w:p>
    <w:p w14:paraId="477D0ACA"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2313D42E" w14:textId="7B29E12C" w:rsidR="00B51C52" w:rsidRPr="00B51C52"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Za realizaciju ovog kapitalnog projekta osigurana su sredstva u iznosu od 35.000,00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te nije bilo realizacije u prvoj polovici godine.</w:t>
      </w:r>
    </w:p>
    <w:p w14:paraId="4ABFB8A9" w14:textId="77777777" w:rsidR="00B51C52" w:rsidRPr="00B51C52"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Ovim sredstvima se planira provesti arhitektonski natječaj i ugovoriti izradu projektne dokumentacije temeljem koje bi se preuredio Trg dr. Franje Tuđmana u Novskoj. Postupak još nije pokrenut.</w:t>
      </w:r>
    </w:p>
    <w:p w14:paraId="24EACD04" w14:textId="77777777" w:rsidR="00B51C52" w:rsidRPr="00B51C52" w:rsidRDefault="00B51C52" w:rsidP="001B378C">
      <w:pPr>
        <w:spacing w:after="0" w:line="240" w:lineRule="auto"/>
        <w:jc w:val="both"/>
        <w:rPr>
          <w:rFonts w:eastAsia="Times New Roman" w:cstheme="minorHAnsi"/>
          <w:kern w:val="0"/>
          <w:sz w:val="24"/>
          <w:szCs w:val="24"/>
          <w:lang w:eastAsia="hr-HR"/>
          <w14:ligatures w14:val="none"/>
        </w:rPr>
      </w:pPr>
    </w:p>
    <w:p w14:paraId="5EC7D596"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lastRenderedPageBreak/>
        <w:t>3.5.11. Kapitalni projekt 1025 K100050 Izgradnja prometnice od autoceste do Poduzetničke zone Novska</w:t>
      </w:r>
    </w:p>
    <w:p w14:paraId="3359D21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17DE1DE4" w14:textId="6E89D2E7" w:rsidR="00B51C52" w:rsidRPr="00B51C52"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Za realizaciju ovog kapitalnog projekta osigurana su sredstva u iznosu od 57.875,00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realizirana u iznosu od 4.375,00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u prvoj polovici godine.</w:t>
      </w:r>
    </w:p>
    <w:p w14:paraId="3F2D83A1" w14:textId="77777777" w:rsidR="00B51C52" w:rsidRPr="00B51C52"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Ovim sredstvima je plaćena je izrada Elaborata zaštite okoliša koji je nužan u postupku izrade projektne dokumentacije temeljem koje će se graditi prometnica, odnosno ishođenju građevinske dozvole za predmetnu gradnju.</w:t>
      </w:r>
    </w:p>
    <w:p w14:paraId="62E999C9"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36BD9CC5"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3.5.24. Tekući projekt 1025 T100001 Održavanje groblja</w:t>
      </w:r>
    </w:p>
    <w:p w14:paraId="233408DC"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1E44AADA" w14:textId="03303F6A" w:rsidR="00B51C52" w:rsidRPr="00B51C52"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Za realizaciju ovog kapitalnog projekta osigurana su sredstva u iznosu od 40.000,00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realizirana u iznosu od 14.349,56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u prvoj polovici godine.</w:t>
      </w:r>
    </w:p>
    <w:p w14:paraId="4B5B393F" w14:textId="116EC2B6" w:rsidR="00B51C52" w:rsidRPr="00B51C52"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Ovim sredstvima je plaćena naknada za smanjenje količine miješanog komunalnog otpada (ne odvajamo dovoljno) u iznosu od 23.264,17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te trošak održavanja grob</w:t>
      </w:r>
      <w:r w:rsidR="001B378C">
        <w:rPr>
          <w:rFonts w:eastAsia="Times New Roman" w:cstheme="minorHAnsi"/>
          <w:kern w:val="0"/>
          <w:sz w:val="24"/>
          <w:szCs w:val="24"/>
          <w:lang w:eastAsia="hr-HR"/>
          <w14:ligatures w14:val="none"/>
        </w:rPr>
        <w:t>lja</w:t>
      </w:r>
      <w:r w:rsidRPr="00B51C52">
        <w:rPr>
          <w:rFonts w:eastAsia="Times New Roman" w:cstheme="minorHAnsi"/>
          <w:kern w:val="0"/>
          <w:sz w:val="24"/>
          <w:szCs w:val="24"/>
          <w:lang w:eastAsia="hr-HR"/>
          <w14:ligatures w14:val="none"/>
        </w:rPr>
        <w:t xml:space="preserve"> (košnja i sl.) i mrtvačnica.</w:t>
      </w:r>
    </w:p>
    <w:p w14:paraId="05B00DBE" w14:textId="77777777" w:rsidR="00B51C52" w:rsidRDefault="00B51C52" w:rsidP="00B51C52">
      <w:pPr>
        <w:spacing w:after="0" w:line="240" w:lineRule="auto"/>
        <w:jc w:val="both"/>
        <w:rPr>
          <w:rFonts w:eastAsia="Times New Roman" w:cstheme="minorHAnsi"/>
          <w:kern w:val="0"/>
          <w:sz w:val="24"/>
          <w:szCs w:val="24"/>
          <w:lang w:eastAsia="hr-HR"/>
          <w14:ligatures w14:val="none"/>
        </w:rPr>
      </w:pPr>
    </w:p>
    <w:p w14:paraId="1C9B4B33" w14:textId="77777777" w:rsidR="001B378C" w:rsidRDefault="001B378C" w:rsidP="00B51C52">
      <w:pPr>
        <w:spacing w:after="0" w:line="240" w:lineRule="auto"/>
        <w:jc w:val="both"/>
        <w:rPr>
          <w:rFonts w:eastAsia="Times New Roman" w:cstheme="minorHAnsi"/>
          <w:kern w:val="0"/>
          <w:sz w:val="24"/>
          <w:szCs w:val="24"/>
          <w:lang w:eastAsia="hr-HR"/>
          <w14:ligatures w14:val="none"/>
        </w:rPr>
      </w:pPr>
    </w:p>
    <w:p w14:paraId="0C685E04" w14:textId="77777777" w:rsidR="001B378C" w:rsidRDefault="001B378C" w:rsidP="00B51C52">
      <w:pPr>
        <w:spacing w:after="0" w:line="240" w:lineRule="auto"/>
        <w:jc w:val="both"/>
        <w:rPr>
          <w:rFonts w:eastAsia="Times New Roman" w:cstheme="minorHAnsi"/>
          <w:kern w:val="0"/>
          <w:sz w:val="24"/>
          <w:szCs w:val="24"/>
          <w:lang w:eastAsia="hr-HR"/>
          <w14:ligatures w14:val="none"/>
        </w:rPr>
      </w:pPr>
    </w:p>
    <w:p w14:paraId="555469C1" w14:textId="77777777" w:rsidR="001B378C" w:rsidRDefault="001B378C" w:rsidP="00B51C52">
      <w:pPr>
        <w:spacing w:after="0" w:line="240" w:lineRule="auto"/>
        <w:jc w:val="both"/>
        <w:rPr>
          <w:rFonts w:eastAsia="Times New Roman" w:cstheme="minorHAnsi"/>
          <w:kern w:val="0"/>
          <w:sz w:val="24"/>
          <w:szCs w:val="24"/>
          <w:lang w:eastAsia="hr-HR"/>
          <w14:ligatures w14:val="none"/>
        </w:rPr>
      </w:pPr>
    </w:p>
    <w:p w14:paraId="5461A492" w14:textId="77777777" w:rsidR="001B378C" w:rsidRDefault="001B378C" w:rsidP="00B51C52">
      <w:pPr>
        <w:spacing w:after="0" w:line="240" w:lineRule="auto"/>
        <w:jc w:val="both"/>
        <w:rPr>
          <w:rFonts w:eastAsia="Times New Roman" w:cstheme="minorHAnsi"/>
          <w:kern w:val="0"/>
          <w:sz w:val="24"/>
          <w:szCs w:val="24"/>
          <w:lang w:eastAsia="hr-HR"/>
          <w14:ligatures w14:val="none"/>
        </w:rPr>
      </w:pPr>
    </w:p>
    <w:p w14:paraId="5250D1F6" w14:textId="77777777" w:rsidR="001B378C" w:rsidRDefault="001B378C" w:rsidP="00B51C52">
      <w:pPr>
        <w:spacing w:after="0" w:line="240" w:lineRule="auto"/>
        <w:jc w:val="both"/>
        <w:rPr>
          <w:rFonts w:eastAsia="Times New Roman" w:cstheme="minorHAnsi"/>
          <w:kern w:val="0"/>
          <w:sz w:val="24"/>
          <w:szCs w:val="24"/>
          <w:lang w:eastAsia="hr-HR"/>
          <w14:ligatures w14:val="none"/>
        </w:rPr>
      </w:pPr>
    </w:p>
    <w:p w14:paraId="17012316" w14:textId="77777777" w:rsidR="001B378C" w:rsidRPr="00B51C52" w:rsidRDefault="001B378C" w:rsidP="00B51C52">
      <w:pPr>
        <w:spacing w:after="0" w:line="240" w:lineRule="auto"/>
        <w:jc w:val="both"/>
        <w:rPr>
          <w:rFonts w:eastAsia="Times New Roman" w:cstheme="minorHAnsi"/>
          <w:kern w:val="0"/>
          <w:sz w:val="24"/>
          <w:szCs w:val="24"/>
          <w:lang w:eastAsia="hr-HR"/>
          <w14:ligatures w14:val="none"/>
        </w:rPr>
      </w:pPr>
    </w:p>
    <w:p w14:paraId="4E0BDC0F"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54027113" w14:textId="77777777" w:rsidR="001B378C" w:rsidRPr="00B51C52" w:rsidRDefault="001B378C"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893"/>
        <w:gridCol w:w="2090"/>
        <w:gridCol w:w="1163"/>
        <w:gridCol w:w="1457"/>
        <w:gridCol w:w="1549"/>
        <w:gridCol w:w="910"/>
      </w:tblGrid>
      <w:tr w:rsidR="00B51C52" w:rsidRPr="00B51C52" w14:paraId="3B056498" w14:textId="77777777" w:rsidTr="001B378C">
        <w:tc>
          <w:tcPr>
            <w:tcW w:w="0" w:type="auto"/>
            <w:vAlign w:val="center"/>
          </w:tcPr>
          <w:p w14:paraId="38060178"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Pokazatelj rezultata</w:t>
            </w:r>
          </w:p>
        </w:tc>
        <w:tc>
          <w:tcPr>
            <w:tcW w:w="0" w:type="auto"/>
            <w:vAlign w:val="center"/>
          </w:tcPr>
          <w:p w14:paraId="59732026"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Definicija</w:t>
            </w:r>
          </w:p>
        </w:tc>
        <w:tc>
          <w:tcPr>
            <w:tcW w:w="0" w:type="auto"/>
            <w:vAlign w:val="center"/>
          </w:tcPr>
          <w:p w14:paraId="30A53D8E"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Jedinica</w:t>
            </w:r>
          </w:p>
        </w:tc>
        <w:tc>
          <w:tcPr>
            <w:tcW w:w="0" w:type="auto"/>
            <w:vAlign w:val="center"/>
          </w:tcPr>
          <w:p w14:paraId="4E372BB4"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Ciljana vrijednost 2026.</w:t>
            </w:r>
          </w:p>
        </w:tc>
        <w:tc>
          <w:tcPr>
            <w:tcW w:w="0" w:type="auto"/>
            <w:vAlign w:val="center"/>
          </w:tcPr>
          <w:p w14:paraId="35947E4B"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Realizacija 1.1.-30.6. 2026.</w:t>
            </w:r>
          </w:p>
        </w:tc>
        <w:tc>
          <w:tcPr>
            <w:tcW w:w="0" w:type="auto"/>
            <w:vAlign w:val="center"/>
          </w:tcPr>
          <w:p w14:paraId="1CBDDE49"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Indeks %.</w:t>
            </w:r>
          </w:p>
        </w:tc>
      </w:tr>
      <w:tr w:rsidR="00B51C52" w:rsidRPr="00B51C52" w14:paraId="4071BC07" w14:textId="77777777" w:rsidTr="001B378C">
        <w:tc>
          <w:tcPr>
            <w:tcW w:w="0" w:type="auto"/>
            <w:vAlign w:val="center"/>
          </w:tcPr>
          <w:p w14:paraId="58F0FF66"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Broj košnji</w:t>
            </w:r>
          </w:p>
        </w:tc>
        <w:tc>
          <w:tcPr>
            <w:tcW w:w="0" w:type="auto"/>
            <w:vAlign w:val="center"/>
          </w:tcPr>
          <w:p w14:paraId="3082C046"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Košnja zelenih površina na grobljima</w:t>
            </w:r>
          </w:p>
        </w:tc>
        <w:tc>
          <w:tcPr>
            <w:tcW w:w="0" w:type="auto"/>
            <w:vAlign w:val="center"/>
          </w:tcPr>
          <w:p w14:paraId="23171D91"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kom./god</w:t>
            </w:r>
          </w:p>
        </w:tc>
        <w:tc>
          <w:tcPr>
            <w:tcW w:w="0" w:type="auto"/>
            <w:vAlign w:val="center"/>
          </w:tcPr>
          <w:p w14:paraId="48D5F8E0"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12</w:t>
            </w:r>
          </w:p>
        </w:tc>
        <w:tc>
          <w:tcPr>
            <w:tcW w:w="0" w:type="auto"/>
            <w:vAlign w:val="center"/>
          </w:tcPr>
          <w:p w14:paraId="53B981DD"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4</w:t>
            </w:r>
          </w:p>
        </w:tc>
        <w:tc>
          <w:tcPr>
            <w:tcW w:w="0" w:type="auto"/>
            <w:vAlign w:val="center"/>
          </w:tcPr>
          <w:p w14:paraId="0EB7E8FC"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33%</w:t>
            </w:r>
          </w:p>
        </w:tc>
      </w:tr>
      <w:tr w:rsidR="00B51C52" w:rsidRPr="00B51C52" w14:paraId="7BCA6DB6" w14:textId="77777777" w:rsidTr="001B378C">
        <w:tc>
          <w:tcPr>
            <w:tcW w:w="0" w:type="auto"/>
            <w:vAlign w:val="center"/>
          </w:tcPr>
          <w:p w14:paraId="66472006"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Komada izgrađenih I obnovljenih staza</w:t>
            </w:r>
          </w:p>
        </w:tc>
        <w:tc>
          <w:tcPr>
            <w:tcW w:w="0" w:type="auto"/>
            <w:vAlign w:val="center"/>
          </w:tcPr>
          <w:p w14:paraId="51A46AF5"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Izgradnja novih i obnova postojećih staza na grobljima</w:t>
            </w:r>
          </w:p>
        </w:tc>
        <w:tc>
          <w:tcPr>
            <w:tcW w:w="0" w:type="auto"/>
            <w:vAlign w:val="center"/>
          </w:tcPr>
          <w:p w14:paraId="2BA81E9C"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kom</w:t>
            </w:r>
          </w:p>
        </w:tc>
        <w:tc>
          <w:tcPr>
            <w:tcW w:w="0" w:type="auto"/>
            <w:vAlign w:val="center"/>
          </w:tcPr>
          <w:p w14:paraId="6BAB05D6"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2</w:t>
            </w:r>
          </w:p>
        </w:tc>
        <w:tc>
          <w:tcPr>
            <w:tcW w:w="0" w:type="auto"/>
            <w:vAlign w:val="center"/>
          </w:tcPr>
          <w:p w14:paraId="1B0BC14E"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0</w:t>
            </w:r>
          </w:p>
        </w:tc>
        <w:tc>
          <w:tcPr>
            <w:tcW w:w="0" w:type="auto"/>
            <w:vAlign w:val="center"/>
          </w:tcPr>
          <w:p w14:paraId="2D0389CE"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0%</w:t>
            </w:r>
          </w:p>
        </w:tc>
      </w:tr>
    </w:tbl>
    <w:p w14:paraId="1FDFE311"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666BFCA9"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57C8BC3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3.6. Program 1006 ZAŠTITA OKOLIŠA</w:t>
      </w:r>
    </w:p>
    <w:p w14:paraId="0DF3D49D"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5E3041E2"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3.6.1. Aktivnost 1026 A100001 Poticanje razvoja svijesti o zaštiti okoliša</w:t>
      </w:r>
    </w:p>
    <w:p w14:paraId="7C5C5370"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7CF9F5CE" w14:textId="2CD006C1" w:rsidR="00B51C52" w:rsidRPr="00B51C52" w:rsidRDefault="00B51C52" w:rsidP="001B378C">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t xml:space="preserve">Aktivnost je planirana u iznosu od 38.000,00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realizirana u prvoj polovici godine u iznosu od 23.973,55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w:t>
      </w:r>
    </w:p>
    <w:p w14:paraId="1C57E570" w14:textId="0C2EFEF2" w:rsidR="00B51C52" w:rsidRPr="00B51C52" w:rsidRDefault="00B51C52" w:rsidP="001B378C">
      <w:pPr>
        <w:spacing w:after="0" w:line="276" w:lineRule="auto"/>
        <w:ind w:firstLine="708"/>
        <w:jc w:val="both"/>
        <w:rPr>
          <w:rFonts w:eastAsia="Times New Roman" w:cstheme="minorHAnsi"/>
          <w:kern w:val="0"/>
          <w:sz w:val="24"/>
          <w:szCs w:val="24"/>
          <w:u w:val="single"/>
          <w:lang w:eastAsia="hr-HR"/>
          <w14:ligatures w14:val="none"/>
        </w:rPr>
      </w:pPr>
      <w:r w:rsidRPr="00B51C52">
        <w:rPr>
          <w:rFonts w:eastAsia="Times New Roman" w:cstheme="minorHAnsi"/>
          <w:kern w:val="0"/>
          <w:sz w:val="24"/>
          <w:szCs w:val="24"/>
          <w:lang w:eastAsia="hr-HR"/>
          <w14:ligatures w14:val="none"/>
        </w:rPr>
        <w:lastRenderedPageBreak/>
        <w:t xml:space="preserve">Kroz ovaj projekt je plaćena naknada za smanjenje količine miješanog komunalnog otpada (ne odvajamo dovoljno) u iznosu od 23.264,17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te trošak krčenja i čišćenja jednog zapuštenog dvorišta čiji vlasnik je nedostupan u iznosu od 709.38 </w:t>
      </w:r>
      <w:r w:rsidR="001B378C">
        <w:rPr>
          <w:rFonts w:eastAsia="Times New Roman" w:cstheme="minorHAnsi"/>
          <w:kern w:val="0"/>
          <w:sz w:val="24"/>
          <w:szCs w:val="24"/>
          <w:lang w:eastAsia="hr-HR"/>
          <w14:ligatures w14:val="none"/>
        </w:rPr>
        <w:t xml:space="preserve">eura. </w:t>
      </w:r>
      <w:r w:rsidRPr="00B51C52">
        <w:rPr>
          <w:rFonts w:eastAsia="Times New Roman" w:cstheme="minorHAnsi"/>
          <w:kern w:val="0"/>
          <w:sz w:val="24"/>
          <w:szCs w:val="24"/>
          <w:u w:val="single"/>
          <w:lang w:eastAsia="hr-HR"/>
          <w14:ligatures w14:val="none"/>
        </w:rPr>
        <w:t xml:space="preserve"> </w:t>
      </w:r>
    </w:p>
    <w:p w14:paraId="7309A811" w14:textId="77777777" w:rsidR="00B51C52" w:rsidRPr="00B51C52" w:rsidRDefault="00B51C52" w:rsidP="001B378C">
      <w:pPr>
        <w:spacing w:after="0" w:line="276" w:lineRule="auto"/>
        <w:jc w:val="both"/>
        <w:rPr>
          <w:rFonts w:eastAsia="Times New Roman" w:cstheme="minorHAnsi"/>
          <w:kern w:val="0"/>
          <w:sz w:val="24"/>
          <w:szCs w:val="24"/>
          <w:lang w:eastAsia="hr-HR"/>
          <w14:ligatures w14:val="none"/>
        </w:rPr>
      </w:pPr>
    </w:p>
    <w:p w14:paraId="54817EB9"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052EB4AD" w14:textId="77777777" w:rsidR="001B378C" w:rsidRPr="00B51C52" w:rsidRDefault="001B378C"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566"/>
        <w:gridCol w:w="2080"/>
        <w:gridCol w:w="1282"/>
        <w:gridCol w:w="1554"/>
        <w:gridCol w:w="1666"/>
        <w:gridCol w:w="914"/>
      </w:tblGrid>
      <w:tr w:rsidR="00B51C52" w:rsidRPr="00B51C52" w14:paraId="3B9EE219" w14:textId="77777777" w:rsidTr="001B378C">
        <w:tc>
          <w:tcPr>
            <w:tcW w:w="0" w:type="auto"/>
            <w:vAlign w:val="center"/>
          </w:tcPr>
          <w:p w14:paraId="06E76470"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Pokazatelj rezultata</w:t>
            </w:r>
          </w:p>
        </w:tc>
        <w:tc>
          <w:tcPr>
            <w:tcW w:w="0" w:type="auto"/>
            <w:vAlign w:val="center"/>
          </w:tcPr>
          <w:p w14:paraId="7604DF5F"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Definicija</w:t>
            </w:r>
          </w:p>
        </w:tc>
        <w:tc>
          <w:tcPr>
            <w:tcW w:w="0" w:type="auto"/>
            <w:vAlign w:val="center"/>
          </w:tcPr>
          <w:p w14:paraId="33FA32AD"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Jedinica</w:t>
            </w:r>
          </w:p>
        </w:tc>
        <w:tc>
          <w:tcPr>
            <w:tcW w:w="0" w:type="auto"/>
            <w:vAlign w:val="center"/>
          </w:tcPr>
          <w:p w14:paraId="2076F7BB"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Ciljana vrijednost 2026.</w:t>
            </w:r>
          </w:p>
        </w:tc>
        <w:tc>
          <w:tcPr>
            <w:tcW w:w="0" w:type="auto"/>
            <w:vAlign w:val="center"/>
          </w:tcPr>
          <w:p w14:paraId="0F0A9575"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Realizacija 1.1.-30.6. 2026.</w:t>
            </w:r>
          </w:p>
        </w:tc>
        <w:tc>
          <w:tcPr>
            <w:tcW w:w="0" w:type="auto"/>
            <w:vAlign w:val="center"/>
          </w:tcPr>
          <w:p w14:paraId="241458C9"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Indeks %</w:t>
            </w:r>
          </w:p>
        </w:tc>
      </w:tr>
      <w:tr w:rsidR="00B51C52" w:rsidRPr="00B51C52" w14:paraId="0DCA9563" w14:textId="77777777" w:rsidTr="001B378C">
        <w:tc>
          <w:tcPr>
            <w:tcW w:w="0" w:type="auto"/>
            <w:vAlign w:val="center"/>
          </w:tcPr>
          <w:p w14:paraId="5954B312"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Broj očišćenih okućnica</w:t>
            </w:r>
          </w:p>
        </w:tc>
        <w:tc>
          <w:tcPr>
            <w:tcW w:w="0" w:type="auto"/>
            <w:vAlign w:val="center"/>
          </w:tcPr>
          <w:p w14:paraId="21669926"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Čišćenje okućnica koje vlasnici ne održavaju</w:t>
            </w:r>
          </w:p>
        </w:tc>
        <w:tc>
          <w:tcPr>
            <w:tcW w:w="0" w:type="auto"/>
            <w:vAlign w:val="center"/>
          </w:tcPr>
          <w:p w14:paraId="780E17F3"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Broj akcija čišćenja</w:t>
            </w:r>
          </w:p>
        </w:tc>
        <w:tc>
          <w:tcPr>
            <w:tcW w:w="0" w:type="auto"/>
            <w:vAlign w:val="center"/>
          </w:tcPr>
          <w:p w14:paraId="4FB9BA9D"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2</w:t>
            </w:r>
          </w:p>
        </w:tc>
        <w:tc>
          <w:tcPr>
            <w:tcW w:w="0" w:type="auto"/>
            <w:vAlign w:val="center"/>
          </w:tcPr>
          <w:p w14:paraId="23390442"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1</w:t>
            </w:r>
          </w:p>
        </w:tc>
        <w:tc>
          <w:tcPr>
            <w:tcW w:w="0" w:type="auto"/>
            <w:vAlign w:val="center"/>
          </w:tcPr>
          <w:p w14:paraId="5D652F0B"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50%</w:t>
            </w:r>
          </w:p>
        </w:tc>
      </w:tr>
    </w:tbl>
    <w:p w14:paraId="2FD1A905" w14:textId="77777777" w:rsidR="00B51C52" w:rsidRPr="00B51C52" w:rsidRDefault="00B51C52" w:rsidP="00B51C52">
      <w:pPr>
        <w:spacing w:after="0" w:line="240" w:lineRule="auto"/>
        <w:jc w:val="both"/>
        <w:rPr>
          <w:rFonts w:eastAsia="Times New Roman" w:cstheme="minorHAnsi"/>
          <w:b/>
          <w:color w:val="0070C0"/>
          <w:kern w:val="0"/>
          <w:sz w:val="24"/>
          <w:szCs w:val="24"/>
          <w:lang w:eastAsia="hr-HR"/>
          <w14:ligatures w14:val="none"/>
        </w:rPr>
      </w:pPr>
    </w:p>
    <w:p w14:paraId="194DE52F" w14:textId="77777777" w:rsidR="00B51C52" w:rsidRPr="00B51C52" w:rsidRDefault="00B51C52" w:rsidP="00B51C52">
      <w:pPr>
        <w:spacing w:after="0" w:line="240" w:lineRule="auto"/>
        <w:jc w:val="both"/>
        <w:rPr>
          <w:rFonts w:eastAsia="Times New Roman" w:cstheme="minorHAnsi"/>
          <w:b/>
          <w:color w:val="0070C0"/>
          <w:kern w:val="0"/>
          <w:sz w:val="24"/>
          <w:szCs w:val="24"/>
          <w:lang w:eastAsia="hr-HR"/>
          <w14:ligatures w14:val="none"/>
        </w:rPr>
      </w:pPr>
    </w:p>
    <w:p w14:paraId="5C5DF0AC"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3.6.2. Kapitalni projekt 1026 K100001 Sanacija deponije Kurjakana</w:t>
      </w:r>
    </w:p>
    <w:p w14:paraId="1AE6E3F5"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26C3EFF1" w14:textId="3F48419F" w:rsidR="00B51C52" w:rsidRPr="00B51C52" w:rsidRDefault="00B51C52" w:rsidP="001B378C">
      <w:pPr>
        <w:spacing w:after="0" w:line="276" w:lineRule="auto"/>
        <w:jc w:val="both"/>
        <w:rPr>
          <w:rFonts w:eastAsia="Times New Roman" w:cstheme="minorHAnsi"/>
          <w:b/>
          <w:kern w:val="0"/>
          <w:sz w:val="24"/>
          <w:szCs w:val="24"/>
          <w:lang w:eastAsia="hr-HR"/>
          <w14:ligatures w14:val="none"/>
        </w:rPr>
      </w:pPr>
      <w:r w:rsidRPr="00B51C52">
        <w:rPr>
          <w:rFonts w:eastAsia="Times New Roman" w:cstheme="minorHAnsi"/>
          <w:kern w:val="0"/>
          <w:sz w:val="24"/>
          <w:szCs w:val="24"/>
          <w:lang w:eastAsia="hr-HR"/>
          <w14:ligatures w14:val="none"/>
        </w:rPr>
        <w:tab/>
        <w:t xml:space="preserve">Aktivnost je planirana u iznosu od 359.127,00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realizirana u prvoj polovici godine u iznosu od 2,250,00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Ovim sredstvima plaćeno je utvrđivanje preostalog kapaciteta odlagališta (geodetski i projektantski radovi, radi se svake godine).</w:t>
      </w:r>
    </w:p>
    <w:p w14:paraId="45D8C465" w14:textId="77777777" w:rsidR="00B51C52" w:rsidRDefault="00B51C52" w:rsidP="001B378C">
      <w:pPr>
        <w:spacing w:after="0" w:line="276" w:lineRule="auto"/>
        <w:jc w:val="both"/>
        <w:rPr>
          <w:rFonts w:eastAsia="Times New Roman" w:cstheme="minorHAnsi"/>
          <w:b/>
          <w:kern w:val="0"/>
          <w:sz w:val="24"/>
          <w:szCs w:val="24"/>
          <w:lang w:eastAsia="hr-HR"/>
          <w14:ligatures w14:val="none"/>
        </w:rPr>
      </w:pPr>
    </w:p>
    <w:p w14:paraId="6E083CB2" w14:textId="77777777" w:rsidR="001B378C" w:rsidRDefault="001B378C" w:rsidP="001B378C">
      <w:pPr>
        <w:spacing w:after="0" w:line="276" w:lineRule="auto"/>
        <w:jc w:val="both"/>
        <w:rPr>
          <w:rFonts w:eastAsia="Times New Roman" w:cstheme="minorHAnsi"/>
          <w:b/>
          <w:kern w:val="0"/>
          <w:sz w:val="24"/>
          <w:szCs w:val="24"/>
          <w:lang w:eastAsia="hr-HR"/>
          <w14:ligatures w14:val="none"/>
        </w:rPr>
      </w:pPr>
    </w:p>
    <w:p w14:paraId="15FFEFB6" w14:textId="77777777" w:rsidR="001B378C" w:rsidRDefault="001B378C" w:rsidP="001B378C">
      <w:pPr>
        <w:spacing w:after="0" w:line="276" w:lineRule="auto"/>
        <w:jc w:val="both"/>
        <w:rPr>
          <w:rFonts w:eastAsia="Times New Roman" w:cstheme="minorHAnsi"/>
          <w:b/>
          <w:kern w:val="0"/>
          <w:sz w:val="24"/>
          <w:szCs w:val="24"/>
          <w:lang w:eastAsia="hr-HR"/>
          <w14:ligatures w14:val="none"/>
        </w:rPr>
      </w:pPr>
    </w:p>
    <w:p w14:paraId="71C8579B" w14:textId="77777777" w:rsidR="001B378C" w:rsidRDefault="001B378C" w:rsidP="001B378C">
      <w:pPr>
        <w:spacing w:after="0" w:line="276" w:lineRule="auto"/>
        <w:jc w:val="both"/>
        <w:rPr>
          <w:rFonts w:eastAsia="Times New Roman" w:cstheme="minorHAnsi"/>
          <w:b/>
          <w:kern w:val="0"/>
          <w:sz w:val="24"/>
          <w:szCs w:val="24"/>
          <w:lang w:eastAsia="hr-HR"/>
          <w14:ligatures w14:val="none"/>
        </w:rPr>
      </w:pPr>
    </w:p>
    <w:p w14:paraId="7B14664F" w14:textId="77777777" w:rsidR="001B378C" w:rsidRPr="00B51C52" w:rsidRDefault="001B378C" w:rsidP="001B378C">
      <w:pPr>
        <w:spacing w:after="0" w:line="276" w:lineRule="auto"/>
        <w:jc w:val="both"/>
        <w:rPr>
          <w:rFonts w:eastAsia="Times New Roman" w:cstheme="minorHAnsi"/>
          <w:b/>
          <w:kern w:val="0"/>
          <w:sz w:val="24"/>
          <w:szCs w:val="24"/>
          <w:lang w:eastAsia="hr-HR"/>
          <w14:ligatures w14:val="none"/>
        </w:rPr>
      </w:pPr>
    </w:p>
    <w:p w14:paraId="27F33A59"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39123223" w14:textId="77777777" w:rsidR="00B51C52" w:rsidRPr="00B51C52" w:rsidRDefault="00B51C52" w:rsidP="00B51C52">
      <w:pPr>
        <w:spacing w:after="0" w:line="240" w:lineRule="auto"/>
        <w:jc w:val="both"/>
        <w:rPr>
          <w:rFonts w:eastAsia="Times New Roman" w:cstheme="minorHAnsi"/>
          <w:kern w:val="0"/>
          <w:sz w:val="24"/>
          <w:szCs w:val="24"/>
          <w:u w:val="single"/>
          <w:lang w:eastAsia="hr-HR"/>
          <w14:ligatures w14:val="none"/>
        </w:rPr>
      </w:pPr>
      <w:r w:rsidRPr="00B51C52">
        <w:rPr>
          <w:rFonts w:eastAsia="Times New Roman" w:cstheme="minorHAnsi"/>
          <w:b/>
          <w:kern w:val="0"/>
          <w:sz w:val="24"/>
          <w:szCs w:val="24"/>
          <w:lang w:eastAsia="hr-HR"/>
          <w14:ligatures w14:val="none"/>
        </w:rPr>
        <w:t>3.7. Program 1027 ZAŠTITA, OČUVANJE I UNAPREĐENJE ZDRAVLJA</w:t>
      </w:r>
    </w:p>
    <w:p w14:paraId="0A1A3F56"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2BFC78D2"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3.7.1. Aktivnost 1027 A100001 Sanitarna zaštita</w:t>
      </w:r>
    </w:p>
    <w:p w14:paraId="0FB3DB12"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01E7FFA9" w14:textId="3097C463" w:rsidR="00B51C52" w:rsidRPr="00B51C52" w:rsidRDefault="00B51C52" w:rsidP="001B378C">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t xml:space="preserve">Projekt je planiran u iznosu od 48.946,00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 u prvoj polovici godine u iznosu od 19.427,43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Ova sredstva su utrošena na trošak zbrinjavanja pasa lutalica koji su zbrinuti u objektima skloništa za životinje u Pakracu, za  trošak nadzora u provedbi deratizacije i dezinsekcije i na provedbu tri akcije dezinsekcije te jedne akcije proljetne deratizacije.</w:t>
      </w:r>
    </w:p>
    <w:p w14:paraId="3C4799C3" w14:textId="77777777" w:rsidR="00B51C52" w:rsidRPr="00B51C52" w:rsidRDefault="00B51C52" w:rsidP="001B378C">
      <w:pPr>
        <w:spacing w:after="0" w:line="276" w:lineRule="auto"/>
        <w:jc w:val="both"/>
        <w:rPr>
          <w:rFonts w:eastAsia="Times New Roman" w:cstheme="minorHAnsi"/>
          <w:color w:val="0070C0"/>
          <w:kern w:val="0"/>
          <w:sz w:val="24"/>
          <w:szCs w:val="24"/>
          <w:lang w:eastAsia="hr-HR"/>
          <w14:ligatures w14:val="none"/>
        </w:rPr>
      </w:pPr>
    </w:p>
    <w:p w14:paraId="21E29D7E"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7FE2FE10" w14:textId="77777777" w:rsidR="001B378C" w:rsidRPr="00B51C52" w:rsidRDefault="001B378C"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500"/>
        <w:gridCol w:w="1841"/>
        <w:gridCol w:w="1901"/>
        <w:gridCol w:w="1422"/>
        <w:gridCol w:w="1507"/>
        <w:gridCol w:w="891"/>
      </w:tblGrid>
      <w:tr w:rsidR="00B51C52" w:rsidRPr="00B51C52" w14:paraId="5E620656" w14:textId="77777777" w:rsidTr="001B378C">
        <w:tc>
          <w:tcPr>
            <w:tcW w:w="0" w:type="auto"/>
            <w:tcBorders>
              <w:top w:val="single" w:sz="4" w:space="0" w:color="auto"/>
              <w:left w:val="single" w:sz="4" w:space="0" w:color="auto"/>
              <w:bottom w:val="single" w:sz="4" w:space="0" w:color="auto"/>
              <w:right w:val="single" w:sz="4" w:space="0" w:color="auto"/>
            </w:tcBorders>
            <w:vAlign w:val="center"/>
            <w:hideMark/>
          </w:tcPr>
          <w:p w14:paraId="0DC0B87A"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Pokazatelj rezultata</w:t>
            </w:r>
          </w:p>
        </w:tc>
        <w:tc>
          <w:tcPr>
            <w:tcW w:w="0" w:type="auto"/>
            <w:tcBorders>
              <w:top w:val="single" w:sz="4" w:space="0" w:color="auto"/>
              <w:left w:val="single" w:sz="4" w:space="0" w:color="auto"/>
              <w:bottom w:val="single" w:sz="4" w:space="0" w:color="auto"/>
              <w:right w:val="single" w:sz="4" w:space="0" w:color="auto"/>
            </w:tcBorders>
            <w:vAlign w:val="center"/>
            <w:hideMark/>
          </w:tcPr>
          <w:p w14:paraId="3571E1A9"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Definicija</w:t>
            </w:r>
          </w:p>
        </w:tc>
        <w:tc>
          <w:tcPr>
            <w:tcW w:w="0" w:type="auto"/>
            <w:tcBorders>
              <w:top w:val="single" w:sz="4" w:space="0" w:color="auto"/>
              <w:left w:val="single" w:sz="4" w:space="0" w:color="auto"/>
              <w:bottom w:val="single" w:sz="4" w:space="0" w:color="auto"/>
              <w:right w:val="single" w:sz="4" w:space="0" w:color="auto"/>
            </w:tcBorders>
            <w:vAlign w:val="center"/>
            <w:hideMark/>
          </w:tcPr>
          <w:p w14:paraId="6CEAD2DA"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Jedinica</w:t>
            </w:r>
          </w:p>
        </w:tc>
        <w:tc>
          <w:tcPr>
            <w:tcW w:w="0" w:type="auto"/>
            <w:tcBorders>
              <w:top w:val="single" w:sz="4" w:space="0" w:color="auto"/>
              <w:left w:val="single" w:sz="4" w:space="0" w:color="auto"/>
              <w:bottom w:val="single" w:sz="4" w:space="0" w:color="auto"/>
              <w:right w:val="single" w:sz="4" w:space="0" w:color="auto"/>
            </w:tcBorders>
            <w:vAlign w:val="center"/>
            <w:hideMark/>
          </w:tcPr>
          <w:p w14:paraId="07A7F9D2"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Ciljana vrijednost 2026.</w:t>
            </w:r>
          </w:p>
        </w:tc>
        <w:tc>
          <w:tcPr>
            <w:tcW w:w="0" w:type="auto"/>
            <w:tcBorders>
              <w:top w:val="single" w:sz="4" w:space="0" w:color="auto"/>
              <w:left w:val="single" w:sz="4" w:space="0" w:color="auto"/>
              <w:bottom w:val="single" w:sz="4" w:space="0" w:color="auto"/>
              <w:right w:val="single" w:sz="4" w:space="0" w:color="auto"/>
            </w:tcBorders>
            <w:vAlign w:val="center"/>
            <w:hideMark/>
          </w:tcPr>
          <w:p w14:paraId="5227B43F"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Realizacija 1.1.-30.6. 2026.</w:t>
            </w:r>
          </w:p>
        </w:tc>
        <w:tc>
          <w:tcPr>
            <w:tcW w:w="0" w:type="auto"/>
            <w:tcBorders>
              <w:top w:val="single" w:sz="4" w:space="0" w:color="auto"/>
              <w:left w:val="single" w:sz="4" w:space="0" w:color="auto"/>
              <w:bottom w:val="single" w:sz="4" w:space="0" w:color="auto"/>
              <w:right w:val="single" w:sz="4" w:space="0" w:color="auto"/>
            </w:tcBorders>
            <w:vAlign w:val="center"/>
            <w:hideMark/>
          </w:tcPr>
          <w:p w14:paraId="583AAF40"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Indeks %</w:t>
            </w:r>
          </w:p>
        </w:tc>
      </w:tr>
      <w:tr w:rsidR="00B51C52" w:rsidRPr="00B51C52" w14:paraId="6434B75A" w14:textId="77777777" w:rsidTr="001B378C">
        <w:tc>
          <w:tcPr>
            <w:tcW w:w="0" w:type="auto"/>
            <w:tcBorders>
              <w:top w:val="single" w:sz="4" w:space="0" w:color="auto"/>
              <w:left w:val="single" w:sz="4" w:space="0" w:color="auto"/>
              <w:bottom w:val="single" w:sz="4" w:space="0" w:color="auto"/>
              <w:right w:val="single" w:sz="4" w:space="0" w:color="auto"/>
            </w:tcBorders>
            <w:vAlign w:val="center"/>
            <w:hideMark/>
          </w:tcPr>
          <w:p w14:paraId="7199F425"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Broj tretmana</w:t>
            </w:r>
          </w:p>
        </w:tc>
        <w:tc>
          <w:tcPr>
            <w:tcW w:w="0" w:type="auto"/>
            <w:tcBorders>
              <w:top w:val="single" w:sz="4" w:space="0" w:color="auto"/>
              <w:left w:val="single" w:sz="4" w:space="0" w:color="auto"/>
              <w:bottom w:val="single" w:sz="4" w:space="0" w:color="auto"/>
              <w:right w:val="single" w:sz="4" w:space="0" w:color="auto"/>
            </w:tcBorders>
            <w:vAlign w:val="center"/>
            <w:hideMark/>
          </w:tcPr>
          <w:p w14:paraId="3A3826A7"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Proljetna i jesenska deratizacija</w:t>
            </w:r>
          </w:p>
        </w:tc>
        <w:tc>
          <w:tcPr>
            <w:tcW w:w="0" w:type="auto"/>
            <w:tcBorders>
              <w:top w:val="single" w:sz="4" w:space="0" w:color="auto"/>
              <w:left w:val="single" w:sz="4" w:space="0" w:color="auto"/>
              <w:bottom w:val="single" w:sz="4" w:space="0" w:color="auto"/>
              <w:right w:val="single" w:sz="4" w:space="0" w:color="auto"/>
            </w:tcBorders>
            <w:vAlign w:val="center"/>
            <w:hideMark/>
          </w:tcPr>
          <w:p w14:paraId="172FAE36"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Broj tretmana/god</w:t>
            </w:r>
          </w:p>
        </w:tc>
        <w:tc>
          <w:tcPr>
            <w:tcW w:w="0" w:type="auto"/>
            <w:tcBorders>
              <w:top w:val="single" w:sz="4" w:space="0" w:color="auto"/>
              <w:left w:val="single" w:sz="4" w:space="0" w:color="auto"/>
              <w:bottom w:val="single" w:sz="4" w:space="0" w:color="auto"/>
              <w:right w:val="single" w:sz="4" w:space="0" w:color="auto"/>
            </w:tcBorders>
            <w:vAlign w:val="center"/>
            <w:hideMark/>
          </w:tcPr>
          <w:p w14:paraId="1B3B036B"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1FEE362"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A65F353"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50%</w:t>
            </w:r>
          </w:p>
        </w:tc>
      </w:tr>
      <w:tr w:rsidR="00B51C52" w:rsidRPr="00B51C52" w14:paraId="55C9494E" w14:textId="77777777" w:rsidTr="001B378C">
        <w:tc>
          <w:tcPr>
            <w:tcW w:w="0" w:type="auto"/>
            <w:tcBorders>
              <w:top w:val="single" w:sz="4" w:space="0" w:color="auto"/>
              <w:left w:val="single" w:sz="4" w:space="0" w:color="auto"/>
              <w:bottom w:val="single" w:sz="4" w:space="0" w:color="auto"/>
              <w:right w:val="single" w:sz="4" w:space="0" w:color="auto"/>
            </w:tcBorders>
            <w:vAlign w:val="center"/>
            <w:hideMark/>
          </w:tcPr>
          <w:p w14:paraId="556AEFBB"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Broj tretmana</w:t>
            </w:r>
          </w:p>
        </w:tc>
        <w:tc>
          <w:tcPr>
            <w:tcW w:w="0" w:type="auto"/>
            <w:tcBorders>
              <w:top w:val="single" w:sz="4" w:space="0" w:color="auto"/>
              <w:left w:val="single" w:sz="4" w:space="0" w:color="auto"/>
              <w:bottom w:val="single" w:sz="4" w:space="0" w:color="auto"/>
              <w:right w:val="single" w:sz="4" w:space="0" w:color="auto"/>
            </w:tcBorders>
            <w:vAlign w:val="center"/>
            <w:hideMark/>
          </w:tcPr>
          <w:p w14:paraId="027BB254"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Dezinsekcija (larvicidna + adulticidna)</w:t>
            </w:r>
          </w:p>
        </w:tc>
        <w:tc>
          <w:tcPr>
            <w:tcW w:w="0" w:type="auto"/>
            <w:tcBorders>
              <w:top w:val="single" w:sz="4" w:space="0" w:color="auto"/>
              <w:left w:val="single" w:sz="4" w:space="0" w:color="auto"/>
              <w:bottom w:val="single" w:sz="4" w:space="0" w:color="auto"/>
              <w:right w:val="single" w:sz="4" w:space="0" w:color="auto"/>
            </w:tcBorders>
            <w:vAlign w:val="center"/>
            <w:hideMark/>
          </w:tcPr>
          <w:p w14:paraId="5E74E860"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Broj tretmana/god</w:t>
            </w:r>
          </w:p>
        </w:tc>
        <w:tc>
          <w:tcPr>
            <w:tcW w:w="0" w:type="auto"/>
            <w:tcBorders>
              <w:top w:val="single" w:sz="4" w:space="0" w:color="auto"/>
              <w:left w:val="single" w:sz="4" w:space="0" w:color="auto"/>
              <w:bottom w:val="single" w:sz="4" w:space="0" w:color="auto"/>
              <w:right w:val="single" w:sz="4" w:space="0" w:color="auto"/>
            </w:tcBorders>
            <w:vAlign w:val="center"/>
            <w:hideMark/>
          </w:tcPr>
          <w:p w14:paraId="46039CFE"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5+5</w:t>
            </w:r>
          </w:p>
        </w:tc>
        <w:tc>
          <w:tcPr>
            <w:tcW w:w="0" w:type="auto"/>
            <w:tcBorders>
              <w:top w:val="single" w:sz="4" w:space="0" w:color="auto"/>
              <w:left w:val="single" w:sz="4" w:space="0" w:color="auto"/>
              <w:bottom w:val="single" w:sz="4" w:space="0" w:color="auto"/>
              <w:right w:val="single" w:sz="4" w:space="0" w:color="auto"/>
            </w:tcBorders>
            <w:vAlign w:val="center"/>
            <w:hideMark/>
          </w:tcPr>
          <w:p w14:paraId="13AA9F42"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3+3</w:t>
            </w:r>
          </w:p>
        </w:tc>
        <w:tc>
          <w:tcPr>
            <w:tcW w:w="0" w:type="auto"/>
            <w:tcBorders>
              <w:top w:val="single" w:sz="4" w:space="0" w:color="auto"/>
              <w:left w:val="single" w:sz="4" w:space="0" w:color="auto"/>
              <w:bottom w:val="single" w:sz="4" w:space="0" w:color="auto"/>
              <w:right w:val="single" w:sz="4" w:space="0" w:color="auto"/>
            </w:tcBorders>
            <w:vAlign w:val="center"/>
            <w:hideMark/>
          </w:tcPr>
          <w:p w14:paraId="13AC586F"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60%</w:t>
            </w:r>
          </w:p>
        </w:tc>
      </w:tr>
      <w:tr w:rsidR="00B51C52" w:rsidRPr="00B51C52" w14:paraId="264F0A94" w14:textId="77777777" w:rsidTr="001B378C">
        <w:tc>
          <w:tcPr>
            <w:tcW w:w="0" w:type="auto"/>
            <w:tcBorders>
              <w:top w:val="single" w:sz="4" w:space="0" w:color="auto"/>
              <w:left w:val="single" w:sz="4" w:space="0" w:color="auto"/>
              <w:bottom w:val="single" w:sz="4" w:space="0" w:color="auto"/>
              <w:right w:val="single" w:sz="4" w:space="0" w:color="auto"/>
            </w:tcBorders>
            <w:vAlign w:val="center"/>
            <w:hideMark/>
          </w:tcPr>
          <w:p w14:paraId="260E0AE8"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lastRenderedPageBreak/>
              <w:t>Broj intervencija</w:t>
            </w:r>
          </w:p>
        </w:tc>
        <w:tc>
          <w:tcPr>
            <w:tcW w:w="0" w:type="auto"/>
            <w:tcBorders>
              <w:top w:val="single" w:sz="4" w:space="0" w:color="auto"/>
              <w:left w:val="single" w:sz="4" w:space="0" w:color="auto"/>
              <w:bottom w:val="single" w:sz="4" w:space="0" w:color="auto"/>
              <w:right w:val="single" w:sz="4" w:space="0" w:color="auto"/>
            </w:tcBorders>
            <w:vAlign w:val="center"/>
            <w:hideMark/>
          </w:tcPr>
          <w:p w14:paraId="03C52A65"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Hvatanje i zbrinjavanje pasa lutalica</w:t>
            </w:r>
          </w:p>
        </w:tc>
        <w:tc>
          <w:tcPr>
            <w:tcW w:w="0" w:type="auto"/>
            <w:tcBorders>
              <w:top w:val="single" w:sz="4" w:space="0" w:color="auto"/>
              <w:left w:val="single" w:sz="4" w:space="0" w:color="auto"/>
              <w:bottom w:val="single" w:sz="4" w:space="0" w:color="auto"/>
              <w:right w:val="single" w:sz="4" w:space="0" w:color="auto"/>
            </w:tcBorders>
            <w:vAlign w:val="center"/>
            <w:hideMark/>
          </w:tcPr>
          <w:p w14:paraId="3DF81C70"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Broj intervencija/god</w:t>
            </w:r>
          </w:p>
        </w:tc>
        <w:tc>
          <w:tcPr>
            <w:tcW w:w="0" w:type="auto"/>
            <w:tcBorders>
              <w:top w:val="single" w:sz="4" w:space="0" w:color="auto"/>
              <w:left w:val="single" w:sz="4" w:space="0" w:color="auto"/>
              <w:bottom w:val="single" w:sz="4" w:space="0" w:color="auto"/>
              <w:right w:val="single" w:sz="4" w:space="0" w:color="auto"/>
            </w:tcBorders>
            <w:vAlign w:val="center"/>
            <w:hideMark/>
          </w:tcPr>
          <w:p w14:paraId="7267D3EB"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35</w:t>
            </w:r>
          </w:p>
        </w:tc>
        <w:tc>
          <w:tcPr>
            <w:tcW w:w="0" w:type="auto"/>
            <w:tcBorders>
              <w:top w:val="single" w:sz="4" w:space="0" w:color="auto"/>
              <w:left w:val="single" w:sz="4" w:space="0" w:color="auto"/>
              <w:bottom w:val="single" w:sz="4" w:space="0" w:color="auto"/>
              <w:right w:val="single" w:sz="4" w:space="0" w:color="auto"/>
            </w:tcBorders>
            <w:vAlign w:val="center"/>
            <w:hideMark/>
          </w:tcPr>
          <w:p w14:paraId="1439D968"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0A562827"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88%</w:t>
            </w:r>
          </w:p>
        </w:tc>
      </w:tr>
    </w:tbl>
    <w:p w14:paraId="4155A243"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0D3EBDA8"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3AFE9D4A"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3.7.2. Tekući projekt 1007 T100002  Veterinarske usluge</w:t>
      </w:r>
    </w:p>
    <w:p w14:paraId="54E4EFC1"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6DCEB114" w14:textId="55A19FBE" w:rsidR="00B51C52" w:rsidRPr="00B51C52"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Projekt je planiran u iznosu od 4.000,00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 u prvoj polovici godine u iznosu od 1.388,00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Ovim programom se subvencionira ispitivanje na trihinelu te se na taj način potiču mjere vezane uz sprečavanje zaraze ljudi trihinelom na području Grada Novske. Sufinancirano je 408 ispitivanja. Realizacija na ovoj poziciji se odnosi na subvencioniranje ispitivanja na trihinelu.</w:t>
      </w:r>
    </w:p>
    <w:p w14:paraId="2D6C30AC" w14:textId="77777777" w:rsidR="00B51C52" w:rsidRPr="00B51C52" w:rsidRDefault="00B51C52" w:rsidP="00B51C52">
      <w:pPr>
        <w:spacing w:after="0" w:line="240" w:lineRule="auto"/>
        <w:ind w:firstLine="708"/>
        <w:jc w:val="both"/>
        <w:rPr>
          <w:rFonts w:eastAsia="Times New Roman" w:cstheme="minorHAnsi"/>
          <w:kern w:val="0"/>
          <w:sz w:val="24"/>
          <w:szCs w:val="24"/>
          <w:lang w:eastAsia="hr-HR"/>
          <w14:ligatures w14:val="none"/>
        </w:rPr>
      </w:pPr>
    </w:p>
    <w:p w14:paraId="2A93F93F"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4B1E4B86" w14:textId="77777777" w:rsidR="001B378C" w:rsidRPr="00B51C52" w:rsidRDefault="001B378C"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601"/>
        <w:gridCol w:w="1709"/>
        <w:gridCol w:w="1179"/>
        <w:gridCol w:w="1743"/>
        <w:gridCol w:w="1883"/>
        <w:gridCol w:w="947"/>
      </w:tblGrid>
      <w:tr w:rsidR="00B51C52" w:rsidRPr="00B51C52" w14:paraId="2EC8D4A4" w14:textId="77777777" w:rsidTr="001B378C">
        <w:tc>
          <w:tcPr>
            <w:tcW w:w="0" w:type="auto"/>
            <w:tcBorders>
              <w:top w:val="single" w:sz="4" w:space="0" w:color="auto"/>
              <w:left w:val="single" w:sz="4" w:space="0" w:color="auto"/>
              <w:bottom w:val="single" w:sz="4" w:space="0" w:color="auto"/>
              <w:right w:val="single" w:sz="4" w:space="0" w:color="auto"/>
            </w:tcBorders>
            <w:vAlign w:val="center"/>
            <w:hideMark/>
          </w:tcPr>
          <w:p w14:paraId="09CDB9A9"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Pokazatelj rezultata</w:t>
            </w:r>
          </w:p>
        </w:tc>
        <w:tc>
          <w:tcPr>
            <w:tcW w:w="0" w:type="auto"/>
            <w:tcBorders>
              <w:top w:val="single" w:sz="4" w:space="0" w:color="auto"/>
              <w:left w:val="single" w:sz="4" w:space="0" w:color="auto"/>
              <w:bottom w:val="single" w:sz="4" w:space="0" w:color="auto"/>
              <w:right w:val="single" w:sz="4" w:space="0" w:color="auto"/>
            </w:tcBorders>
            <w:vAlign w:val="center"/>
            <w:hideMark/>
          </w:tcPr>
          <w:p w14:paraId="34583EB8"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Definicija</w:t>
            </w:r>
          </w:p>
        </w:tc>
        <w:tc>
          <w:tcPr>
            <w:tcW w:w="0" w:type="auto"/>
            <w:tcBorders>
              <w:top w:val="single" w:sz="4" w:space="0" w:color="auto"/>
              <w:left w:val="single" w:sz="4" w:space="0" w:color="auto"/>
              <w:bottom w:val="single" w:sz="4" w:space="0" w:color="auto"/>
              <w:right w:val="single" w:sz="4" w:space="0" w:color="auto"/>
            </w:tcBorders>
            <w:vAlign w:val="center"/>
            <w:hideMark/>
          </w:tcPr>
          <w:p w14:paraId="386AE6C5"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Jedinica</w:t>
            </w:r>
          </w:p>
        </w:tc>
        <w:tc>
          <w:tcPr>
            <w:tcW w:w="0" w:type="auto"/>
            <w:tcBorders>
              <w:top w:val="single" w:sz="4" w:space="0" w:color="auto"/>
              <w:left w:val="single" w:sz="4" w:space="0" w:color="auto"/>
              <w:bottom w:val="single" w:sz="4" w:space="0" w:color="auto"/>
              <w:right w:val="single" w:sz="4" w:space="0" w:color="auto"/>
            </w:tcBorders>
            <w:vAlign w:val="center"/>
            <w:hideMark/>
          </w:tcPr>
          <w:p w14:paraId="7823E9CE"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Ciljana vrijednost 2026.</w:t>
            </w:r>
          </w:p>
        </w:tc>
        <w:tc>
          <w:tcPr>
            <w:tcW w:w="0" w:type="auto"/>
            <w:tcBorders>
              <w:top w:val="single" w:sz="4" w:space="0" w:color="auto"/>
              <w:left w:val="single" w:sz="4" w:space="0" w:color="auto"/>
              <w:bottom w:val="single" w:sz="4" w:space="0" w:color="auto"/>
              <w:right w:val="single" w:sz="4" w:space="0" w:color="auto"/>
            </w:tcBorders>
            <w:vAlign w:val="center"/>
            <w:hideMark/>
          </w:tcPr>
          <w:p w14:paraId="14CD86AA"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Realizacija 1.1.-30.6.2026.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BB3E0EE"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Indeks %</w:t>
            </w:r>
          </w:p>
        </w:tc>
      </w:tr>
      <w:tr w:rsidR="00B51C52" w:rsidRPr="00B51C52" w14:paraId="62927DCB" w14:textId="77777777" w:rsidTr="001B378C">
        <w:tc>
          <w:tcPr>
            <w:tcW w:w="0" w:type="auto"/>
            <w:tcBorders>
              <w:top w:val="single" w:sz="4" w:space="0" w:color="auto"/>
              <w:left w:val="single" w:sz="4" w:space="0" w:color="auto"/>
              <w:bottom w:val="single" w:sz="4" w:space="0" w:color="auto"/>
              <w:right w:val="single" w:sz="4" w:space="0" w:color="auto"/>
            </w:tcBorders>
            <w:vAlign w:val="center"/>
            <w:hideMark/>
          </w:tcPr>
          <w:p w14:paraId="69926AAC"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Broj uzoraka</w:t>
            </w:r>
          </w:p>
        </w:tc>
        <w:tc>
          <w:tcPr>
            <w:tcW w:w="0" w:type="auto"/>
            <w:tcBorders>
              <w:top w:val="single" w:sz="4" w:space="0" w:color="auto"/>
              <w:left w:val="single" w:sz="4" w:space="0" w:color="auto"/>
              <w:bottom w:val="single" w:sz="4" w:space="0" w:color="auto"/>
              <w:right w:val="single" w:sz="4" w:space="0" w:color="auto"/>
            </w:tcBorders>
            <w:vAlign w:val="center"/>
            <w:hideMark/>
          </w:tcPr>
          <w:p w14:paraId="3113332F"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Ispitivanje na trihinelu</w:t>
            </w:r>
          </w:p>
        </w:tc>
        <w:tc>
          <w:tcPr>
            <w:tcW w:w="0" w:type="auto"/>
            <w:tcBorders>
              <w:top w:val="single" w:sz="4" w:space="0" w:color="auto"/>
              <w:left w:val="single" w:sz="4" w:space="0" w:color="auto"/>
              <w:bottom w:val="single" w:sz="4" w:space="0" w:color="auto"/>
              <w:right w:val="single" w:sz="4" w:space="0" w:color="auto"/>
            </w:tcBorders>
            <w:vAlign w:val="center"/>
            <w:hideMark/>
          </w:tcPr>
          <w:p w14:paraId="489F5EBA"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Broj uzoraka</w:t>
            </w:r>
          </w:p>
        </w:tc>
        <w:tc>
          <w:tcPr>
            <w:tcW w:w="0" w:type="auto"/>
            <w:tcBorders>
              <w:top w:val="single" w:sz="4" w:space="0" w:color="auto"/>
              <w:left w:val="single" w:sz="4" w:space="0" w:color="auto"/>
              <w:bottom w:val="single" w:sz="4" w:space="0" w:color="auto"/>
              <w:right w:val="single" w:sz="4" w:space="0" w:color="auto"/>
            </w:tcBorders>
            <w:vAlign w:val="center"/>
            <w:hideMark/>
          </w:tcPr>
          <w:p w14:paraId="2501D871"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2200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2D93CD8"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408</w:t>
            </w:r>
          </w:p>
        </w:tc>
        <w:tc>
          <w:tcPr>
            <w:tcW w:w="0" w:type="auto"/>
            <w:tcBorders>
              <w:top w:val="single" w:sz="4" w:space="0" w:color="auto"/>
              <w:left w:val="single" w:sz="4" w:space="0" w:color="auto"/>
              <w:bottom w:val="single" w:sz="4" w:space="0" w:color="auto"/>
              <w:right w:val="single" w:sz="4" w:space="0" w:color="auto"/>
            </w:tcBorders>
            <w:vAlign w:val="center"/>
            <w:hideMark/>
          </w:tcPr>
          <w:p w14:paraId="7300037B"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27%</w:t>
            </w:r>
          </w:p>
        </w:tc>
      </w:tr>
    </w:tbl>
    <w:p w14:paraId="28F0B52E"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356376C9" w14:textId="77777777" w:rsid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2950796F" w14:textId="77777777" w:rsidR="001B378C" w:rsidRDefault="001B378C" w:rsidP="00B51C52">
      <w:pPr>
        <w:spacing w:after="0" w:line="240" w:lineRule="auto"/>
        <w:jc w:val="both"/>
        <w:rPr>
          <w:rFonts w:eastAsia="Times New Roman" w:cstheme="minorHAnsi"/>
          <w:color w:val="0070C0"/>
          <w:kern w:val="0"/>
          <w:sz w:val="24"/>
          <w:szCs w:val="24"/>
          <w:lang w:eastAsia="hr-HR"/>
          <w14:ligatures w14:val="none"/>
        </w:rPr>
      </w:pPr>
    </w:p>
    <w:p w14:paraId="746D78AC" w14:textId="77777777" w:rsidR="001B378C" w:rsidRDefault="001B378C" w:rsidP="00B51C52">
      <w:pPr>
        <w:spacing w:after="0" w:line="240" w:lineRule="auto"/>
        <w:jc w:val="both"/>
        <w:rPr>
          <w:rFonts w:eastAsia="Times New Roman" w:cstheme="minorHAnsi"/>
          <w:color w:val="0070C0"/>
          <w:kern w:val="0"/>
          <w:sz w:val="24"/>
          <w:szCs w:val="24"/>
          <w:lang w:eastAsia="hr-HR"/>
          <w14:ligatures w14:val="none"/>
        </w:rPr>
      </w:pPr>
    </w:p>
    <w:p w14:paraId="78C58A60" w14:textId="77777777" w:rsidR="001B378C" w:rsidRPr="00B51C52" w:rsidRDefault="001B378C" w:rsidP="00B51C52">
      <w:pPr>
        <w:spacing w:after="0" w:line="240" w:lineRule="auto"/>
        <w:jc w:val="both"/>
        <w:rPr>
          <w:rFonts w:eastAsia="Times New Roman" w:cstheme="minorHAnsi"/>
          <w:color w:val="0070C0"/>
          <w:kern w:val="0"/>
          <w:sz w:val="24"/>
          <w:szCs w:val="24"/>
          <w:lang w:eastAsia="hr-HR"/>
          <w14:ligatures w14:val="none"/>
        </w:rPr>
      </w:pPr>
    </w:p>
    <w:p w14:paraId="43D0C507"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3B236660"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3.8. Program 1028 PROSTORNO UREĐENJE I UNAPREĐENJE STANOVANJA</w:t>
      </w:r>
    </w:p>
    <w:p w14:paraId="277EBDA4"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443E027C"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3.8.1. Tekući projekt 1028 T100001 Geografsko-informacijski sustav</w:t>
      </w:r>
    </w:p>
    <w:p w14:paraId="19F23AF2"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7CCC1EF7" w14:textId="2B816921" w:rsidR="00B51C52" w:rsidRPr="00B51C52" w:rsidRDefault="00B51C52" w:rsidP="001B378C">
      <w:pPr>
        <w:spacing w:after="0" w:line="276" w:lineRule="auto"/>
        <w:jc w:val="both"/>
        <w:rPr>
          <w:rFonts w:eastAsia="Times New Roman" w:cstheme="minorHAnsi"/>
          <w:kern w:val="0"/>
          <w:sz w:val="24"/>
          <w:szCs w:val="24"/>
          <w14:ligatures w14:val="none"/>
        </w:rPr>
      </w:pPr>
      <w:r w:rsidRPr="00B51C52">
        <w:rPr>
          <w:rFonts w:eastAsia="Times New Roman" w:cstheme="minorHAnsi"/>
          <w:kern w:val="0"/>
          <w:sz w:val="24"/>
          <w:szCs w:val="24"/>
          <w14:ligatures w14:val="none"/>
        </w:rPr>
        <w:tab/>
      </w:r>
      <w:r w:rsidRPr="00B51C52">
        <w:rPr>
          <w:rFonts w:eastAsia="Times New Roman" w:cstheme="minorHAnsi"/>
          <w:kern w:val="0"/>
          <w:sz w:val="24"/>
          <w:szCs w:val="24"/>
          <w:lang w:eastAsia="hr-HR"/>
          <w14:ligatures w14:val="none"/>
        </w:rPr>
        <w:t xml:space="preserve">Aktivnost je planirana u iznosu od 6.000,00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realizirana u iznosu od 2.846,88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u prvoj polovici godine</w:t>
      </w:r>
      <w:r w:rsidRPr="00B51C52">
        <w:rPr>
          <w:rFonts w:eastAsia="Times New Roman" w:cstheme="minorHAnsi"/>
          <w:kern w:val="0"/>
          <w:sz w:val="24"/>
          <w:szCs w:val="24"/>
          <w14:ligatures w14:val="none"/>
        </w:rPr>
        <w:t>. Aktivnost se odnosi na održavanje i ažuriranje gradskog GIS-a, te su utrošenim sredstvima plaćene dospjele rate troška održavanja sustava.</w:t>
      </w:r>
    </w:p>
    <w:p w14:paraId="3DCCEDC1" w14:textId="77777777" w:rsidR="00B51C52" w:rsidRPr="00B51C52" w:rsidRDefault="00B51C52" w:rsidP="001B378C">
      <w:pPr>
        <w:spacing w:after="0" w:line="276" w:lineRule="auto"/>
        <w:jc w:val="both"/>
        <w:rPr>
          <w:rFonts w:eastAsia="Times New Roman" w:cstheme="minorHAnsi"/>
          <w:kern w:val="0"/>
          <w:sz w:val="24"/>
          <w:szCs w:val="24"/>
          <w14:ligatures w14:val="none"/>
        </w:rPr>
      </w:pPr>
    </w:p>
    <w:p w14:paraId="79C9E10C"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3.8.2. Tekući projekt 1028 T100002 Prostorno planska dokumentacija</w:t>
      </w:r>
    </w:p>
    <w:p w14:paraId="50CB84B1"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2AAE538B" w14:textId="337321F5" w:rsidR="00B51C52" w:rsidRPr="00B51C52" w:rsidRDefault="00B51C52" w:rsidP="001B378C">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b/>
          <w:kern w:val="0"/>
          <w:sz w:val="24"/>
          <w:szCs w:val="24"/>
          <w:lang w:eastAsia="hr-HR"/>
          <w14:ligatures w14:val="none"/>
        </w:rPr>
        <w:tab/>
      </w:r>
      <w:r w:rsidRPr="00B51C52">
        <w:rPr>
          <w:rFonts w:eastAsia="Times New Roman" w:cstheme="minorHAnsi"/>
          <w:kern w:val="0"/>
          <w:sz w:val="24"/>
          <w:szCs w:val="24"/>
          <w:lang w:eastAsia="hr-HR"/>
          <w14:ligatures w14:val="none"/>
        </w:rPr>
        <w:t xml:space="preserve">Projekt je planiran u iznosu od 40.000,00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te nije bilo realizacije u prvoj polovici godine. Ovim sredstvima će su platiti trošak izmjena Prostornog plana uređenja Grada Novske i Urbanističkog plana uređenja Grada Novske te njihovo prevođenje u elektronički oblik.</w:t>
      </w:r>
    </w:p>
    <w:p w14:paraId="157BE204"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4C9A7EC1"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3.9. Program 1029 ORGANIZIRANJE I PROVOĐENJE ZAŠTITE I SPAŠAVANJA</w:t>
      </w:r>
    </w:p>
    <w:p w14:paraId="5DFDA101"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66169CF8"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3.9.1. Aktivnost 1029 A100002 Sufinanciranje rada Vatrogasne zajednice Grada Novske</w:t>
      </w:r>
    </w:p>
    <w:p w14:paraId="0C90CEB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7EAF2396" w14:textId="48AE7352" w:rsidR="00B51C52" w:rsidRPr="00B51C52" w:rsidRDefault="00B51C52" w:rsidP="001B378C">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lastRenderedPageBreak/>
        <w:tab/>
        <w:t xml:space="preserve">Aktivnost je planirana u iznosu od 55.000,00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a realizirana u prvoj polovici godine u iznosu od 19.971,32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Sredstva su doznačena Vatrogasnoj zajednici Grada Novske, za sufinanciranje redovne djelatnosti deset Dobrovoljnih vatrogasnih društava i Vatrogasne zajednice.</w:t>
      </w:r>
    </w:p>
    <w:p w14:paraId="1FF5269B"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1AD6DE8E"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5635A139" w14:textId="77777777" w:rsidR="001B378C" w:rsidRPr="00B51C52" w:rsidRDefault="001B378C"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478"/>
        <w:gridCol w:w="1965"/>
        <w:gridCol w:w="1888"/>
        <w:gridCol w:w="1385"/>
        <w:gridCol w:w="1461"/>
        <w:gridCol w:w="885"/>
      </w:tblGrid>
      <w:tr w:rsidR="00B51C52" w:rsidRPr="00B51C52" w14:paraId="736A0836" w14:textId="77777777" w:rsidTr="001B378C">
        <w:tc>
          <w:tcPr>
            <w:tcW w:w="0" w:type="auto"/>
            <w:vAlign w:val="center"/>
          </w:tcPr>
          <w:p w14:paraId="4024A3AF"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Pokazatelj rezultata</w:t>
            </w:r>
          </w:p>
        </w:tc>
        <w:tc>
          <w:tcPr>
            <w:tcW w:w="0" w:type="auto"/>
            <w:vAlign w:val="center"/>
          </w:tcPr>
          <w:p w14:paraId="58A84FF5"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Definicija</w:t>
            </w:r>
          </w:p>
        </w:tc>
        <w:tc>
          <w:tcPr>
            <w:tcW w:w="0" w:type="auto"/>
            <w:vAlign w:val="center"/>
          </w:tcPr>
          <w:p w14:paraId="4C104C9C"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Jedinica</w:t>
            </w:r>
          </w:p>
        </w:tc>
        <w:tc>
          <w:tcPr>
            <w:tcW w:w="0" w:type="auto"/>
            <w:vAlign w:val="center"/>
          </w:tcPr>
          <w:p w14:paraId="2857D803"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Ciljana vrijednost 2026.</w:t>
            </w:r>
          </w:p>
        </w:tc>
        <w:tc>
          <w:tcPr>
            <w:tcW w:w="0" w:type="auto"/>
            <w:vAlign w:val="center"/>
          </w:tcPr>
          <w:p w14:paraId="4D06AEAD"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Realizacija 1.1.-30.6. 2026.</w:t>
            </w:r>
          </w:p>
        </w:tc>
        <w:tc>
          <w:tcPr>
            <w:tcW w:w="0" w:type="auto"/>
            <w:vAlign w:val="center"/>
          </w:tcPr>
          <w:p w14:paraId="1467F68C"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Indeks %</w:t>
            </w:r>
          </w:p>
        </w:tc>
      </w:tr>
      <w:tr w:rsidR="00B51C52" w:rsidRPr="00B51C52" w14:paraId="1958E0E5" w14:textId="77777777" w:rsidTr="001B378C">
        <w:tc>
          <w:tcPr>
            <w:tcW w:w="0" w:type="auto"/>
            <w:vAlign w:val="center"/>
          </w:tcPr>
          <w:p w14:paraId="45C9F807"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Broj intervencija</w:t>
            </w:r>
          </w:p>
        </w:tc>
        <w:tc>
          <w:tcPr>
            <w:tcW w:w="0" w:type="auto"/>
            <w:vAlign w:val="center"/>
          </w:tcPr>
          <w:p w14:paraId="703CFA7C"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Intervencije u sprečavanju požara i drugih nepogoda</w:t>
            </w:r>
          </w:p>
        </w:tc>
        <w:tc>
          <w:tcPr>
            <w:tcW w:w="0" w:type="auto"/>
            <w:vAlign w:val="center"/>
          </w:tcPr>
          <w:p w14:paraId="6E624DFF"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Broj intervencija/god</w:t>
            </w:r>
          </w:p>
        </w:tc>
        <w:tc>
          <w:tcPr>
            <w:tcW w:w="0" w:type="auto"/>
            <w:vAlign w:val="center"/>
          </w:tcPr>
          <w:p w14:paraId="4C571FA7"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5</w:t>
            </w:r>
          </w:p>
        </w:tc>
        <w:tc>
          <w:tcPr>
            <w:tcW w:w="0" w:type="auto"/>
            <w:vAlign w:val="center"/>
          </w:tcPr>
          <w:p w14:paraId="456638C9"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0</w:t>
            </w:r>
          </w:p>
        </w:tc>
        <w:tc>
          <w:tcPr>
            <w:tcW w:w="0" w:type="auto"/>
            <w:vAlign w:val="center"/>
          </w:tcPr>
          <w:p w14:paraId="7D9D5F2B" w14:textId="77777777" w:rsidR="00B51C52" w:rsidRPr="00B51C52" w:rsidRDefault="00B51C52" w:rsidP="00B51C52">
            <w:pPr>
              <w:jc w:val="center"/>
              <w:rPr>
                <w:rFonts w:asciiTheme="minorHAnsi" w:hAnsiTheme="minorHAnsi" w:cstheme="minorHAnsi"/>
                <w:sz w:val="24"/>
                <w:szCs w:val="24"/>
              </w:rPr>
            </w:pPr>
            <w:r w:rsidRPr="00B51C52">
              <w:rPr>
                <w:rFonts w:asciiTheme="minorHAnsi" w:hAnsiTheme="minorHAnsi" w:cstheme="minorHAnsi"/>
                <w:sz w:val="24"/>
                <w:szCs w:val="24"/>
              </w:rPr>
              <w:t>0%</w:t>
            </w:r>
          </w:p>
        </w:tc>
      </w:tr>
    </w:tbl>
    <w:p w14:paraId="01B876CE"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1CB26680" w14:textId="77777777" w:rsidR="00B51C52" w:rsidRPr="00B51C52" w:rsidRDefault="00B51C52" w:rsidP="00B51C52">
      <w:pPr>
        <w:spacing w:after="0" w:line="240" w:lineRule="auto"/>
        <w:ind w:left="720"/>
        <w:jc w:val="both"/>
        <w:rPr>
          <w:rFonts w:eastAsia="Times New Roman" w:cstheme="minorHAnsi"/>
          <w:color w:val="0070C0"/>
          <w:kern w:val="0"/>
          <w:sz w:val="24"/>
          <w:szCs w:val="24"/>
          <w:lang w:eastAsia="hr-HR"/>
          <w14:ligatures w14:val="none"/>
        </w:rPr>
      </w:pPr>
    </w:p>
    <w:p w14:paraId="0312EFAF"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3.9.2. Aktivnost 1029 A100003 Sufinanciranje rada HGSS Stanica Novska</w:t>
      </w:r>
    </w:p>
    <w:p w14:paraId="0881B304"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72BD5AE6" w14:textId="5118C90F" w:rsidR="00B51C52" w:rsidRPr="00B51C52" w:rsidRDefault="00B51C52" w:rsidP="001B378C">
      <w:pPr>
        <w:spacing w:after="0" w:line="276"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ab/>
        <w:t xml:space="preserve">Projektom su planirana sredstva u iznosu od 10.000,00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te nije bilo realizacije u prvoj polovici godine. Sredstva služe HGSS stanici Novska za podmirenje troškova otplate kredita za nabavu terenskog vozila, troškove goriva, nabavu opreme, uređenje krova na zgradi HGSS-a u Novskoj i druge redovne troškove. </w:t>
      </w:r>
    </w:p>
    <w:p w14:paraId="65550E19" w14:textId="77777777" w:rsidR="00B51C52" w:rsidRDefault="00B51C52" w:rsidP="00B51C52">
      <w:pPr>
        <w:spacing w:after="0" w:line="240" w:lineRule="auto"/>
        <w:jc w:val="both"/>
        <w:rPr>
          <w:rFonts w:eastAsia="Times New Roman" w:cstheme="minorHAnsi"/>
          <w:kern w:val="0"/>
          <w:sz w:val="24"/>
          <w:szCs w:val="24"/>
          <w:lang w:eastAsia="hr-HR"/>
          <w14:ligatures w14:val="none"/>
        </w:rPr>
      </w:pPr>
    </w:p>
    <w:p w14:paraId="1D612BD7" w14:textId="77777777" w:rsidR="001B378C" w:rsidRDefault="001B378C" w:rsidP="00B51C52">
      <w:pPr>
        <w:spacing w:after="0" w:line="240" w:lineRule="auto"/>
        <w:jc w:val="both"/>
        <w:rPr>
          <w:rFonts w:eastAsia="Times New Roman" w:cstheme="minorHAnsi"/>
          <w:kern w:val="0"/>
          <w:sz w:val="24"/>
          <w:szCs w:val="24"/>
          <w:lang w:eastAsia="hr-HR"/>
          <w14:ligatures w14:val="none"/>
        </w:rPr>
      </w:pPr>
    </w:p>
    <w:p w14:paraId="0C96374F" w14:textId="77777777" w:rsidR="001B378C" w:rsidRDefault="001B378C" w:rsidP="00B51C52">
      <w:pPr>
        <w:spacing w:after="0" w:line="240" w:lineRule="auto"/>
        <w:jc w:val="both"/>
        <w:rPr>
          <w:rFonts w:eastAsia="Times New Roman" w:cstheme="minorHAnsi"/>
          <w:kern w:val="0"/>
          <w:sz w:val="24"/>
          <w:szCs w:val="24"/>
          <w:lang w:eastAsia="hr-HR"/>
          <w14:ligatures w14:val="none"/>
        </w:rPr>
      </w:pPr>
    </w:p>
    <w:p w14:paraId="6753D48C" w14:textId="77777777" w:rsidR="001B378C" w:rsidRDefault="001B378C" w:rsidP="00B51C52">
      <w:pPr>
        <w:spacing w:after="0" w:line="240" w:lineRule="auto"/>
        <w:jc w:val="both"/>
        <w:rPr>
          <w:rFonts w:eastAsia="Times New Roman" w:cstheme="minorHAnsi"/>
          <w:kern w:val="0"/>
          <w:sz w:val="24"/>
          <w:szCs w:val="24"/>
          <w:lang w:eastAsia="hr-HR"/>
          <w14:ligatures w14:val="none"/>
        </w:rPr>
      </w:pPr>
    </w:p>
    <w:p w14:paraId="2D758EBC" w14:textId="77777777" w:rsidR="001B378C" w:rsidRPr="00B51C52" w:rsidRDefault="001B378C" w:rsidP="00B51C52">
      <w:pPr>
        <w:spacing w:after="0" w:line="240" w:lineRule="auto"/>
        <w:jc w:val="both"/>
        <w:rPr>
          <w:rFonts w:eastAsia="Times New Roman" w:cstheme="minorHAnsi"/>
          <w:kern w:val="0"/>
          <w:sz w:val="24"/>
          <w:szCs w:val="24"/>
          <w:lang w:eastAsia="hr-HR"/>
          <w14:ligatures w14:val="none"/>
        </w:rPr>
      </w:pPr>
    </w:p>
    <w:p w14:paraId="0B0ABD03"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797924FE" w14:textId="77777777" w:rsidR="001B378C" w:rsidRPr="00B51C52" w:rsidRDefault="001B378C"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491"/>
        <w:gridCol w:w="1889"/>
        <w:gridCol w:w="1896"/>
        <w:gridCol w:w="1408"/>
        <w:gridCol w:w="1489"/>
        <w:gridCol w:w="889"/>
      </w:tblGrid>
      <w:tr w:rsidR="00B51C52" w:rsidRPr="001B378C" w14:paraId="6F4E584E" w14:textId="77777777" w:rsidTr="001B378C">
        <w:tc>
          <w:tcPr>
            <w:tcW w:w="0" w:type="auto"/>
            <w:vAlign w:val="center"/>
          </w:tcPr>
          <w:p w14:paraId="3601CD18" w14:textId="77777777" w:rsidR="00B51C52" w:rsidRPr="001B378C" w:rsidRDefault="00B51C52" w:rsidP="00B51C52">
            <w:pPr>
              <w:jc w:val="center"/>
              <w:rPr>
                <w:rFonts w:asciiTheme="minorHAnsi" w:hAnsiTheme="minorHAnsi" w:cstheme="minorHAnsi"/>
                <w:sz w:val="24"/>
                <w:szCs w:val="24"/>
              </w:rPr>
            </w:pPr>
            <w:r w:rsidRPr="001B378C">
              <w:rPr>
                <w:rFonts w:asciiTheme="minorHAnsi" w:hAnsiTheme="minorHAnsi" w:cstheme="minorHAnsi"/>
                <w:sz w:val="24"/>
                <w:szCs w:val="24"/>
              </w:rPr>
              <w:t>Pokazatelj rezultata</w:t>
            </w:r>
          </w:p>
        </w:tc>
        <w:tc>
          <w:tcPr>
            <w:tcW w:w="0" w:type="auto"/>
            <w:vAlign w:val="center"/>
          </w:tcPr>
          <w:p w14:paraId="7E25E39D" w14:textId="77777777" w:rsidR="00B51C52" w:rsidRPr="001B378C" w:rsidRDefault="00B51C52" w:rsidP="00B51C52">
            <w:pPr>
              <w:jc w:val="center"/>
              <w:rPr>
                <w:rFonts w:asciiTheme="minorHAnsi" w:hAnsiTheme="minorHAnsi" w:cstheme="minorHAnsi"/>
                <w:sz w:val="24"/>
                <w:szCs w:val="24"/>
              </w:rPr>
            </w:pPr>
            <w:r w:rsidRPr="001B378C">
              <w:rPr>
                <w:rFonts w:asciiTheme="minorHAnsi" w:hAnsiTheme="minorHAnsi" w:cstheme="minorHAnsi"/>
                <w:sz w:val="24"/>
                <w:szCs w:val="24"/>
              </w:rPr>
              <w:t>Definicija</w:t>
            </w:r>
          </w:p>
        </w:tc>
        <w:tc>
          <w:tcPr>
            <w:tcW w:w="0" w:type="auto"/>
            <w:vAlign w:val="center"/>
          </w:tcPr>
          <w:p w14:paraId="0E99EC55" w14:textId="77777777" w:rsidR="00B51C52" w:rsidRPr="001B378C" w:rsidRDefault="00B51C52" w:rsidP="00B51C52">
            <w:pPr>
              <w:jc w:val="center"/>
              <w:rPr>
                <w:rFonts w:asciiTheme="minorHAnsi" w:hAnsiTheme="minorHAnsi" w:cstheme="minorHAnsi"/>
                <w:sz w:val="24"/>
                <w:szCs w:val="24"/>
              </w:rPr>
            </w:pPr>
            <w:r w:rsidRPr="001B378C">
              <w:rPr>
                <w:rFonts w:asciiTheme="minorHAnsi" w:hAnsiTheme="minorHAnsi" w:cstheme="minorHAnsi"/>
                <w:sz w:val="24"/>
                <w:szCs w:val="24"/>
              </w:rPr>
              <w:t>Jedinica</w:t>
            </w:r>
          </w:p>
        </w:tc>
        <w:tc>
          <w:tcPr>
            <w:tcW w:w="0" w:type="auto"/>
            <w:vAlign w:val="center"/>
          </w:tcPr>
          <w:p w14:paraId="420C3ABE" w14:textId="77777777" w:rsidR="00B51C52" w:rsidRPr="001B378C" w:rsidRDefault="00B51C52" w:rsidP="00B51C52">
            <w:pPr>
              <w:jc w:val="center"/>
              <w:rPr>
                <w:rFonts w:asciiTheme="minorHAnsi" w:hAnsiTheme="minorHAnsi" w:cstheme="minorHAnsi"/>
                <w:sz w:val="24"/>
                <w:szCs w:val="24"/>
              </w:rPr>
            </w:pPr>
            <w:r w:rsidRPr="001B378C">
              <w:rPr>
                <w:rFonts w:asciiTheme="minorHAnsi" w:hAnsiTheme="minorHAnsi" w:cstheme="minorHAnsi"/>
                <w:sz w:val="24"/>
                <w:szCs w:val="24"/>
              </w:rPr>
              <w:t>Ciljana vrijednost 2026.</w:t>
            </w:r>
          </w:p>
        </w:tc>
        <w:tc>
          <w:tcPr>
            <w:tcW w:w="0" w:type="auto"/>
            <w:vAlign w:val="center"/>
          </w:tcPr>
          <w:p w14:paraId="6A3657E6" w14:textId="77777777" w:rsidR="00B51C52" w:rsidRPr="001B378C" w:rsidRDefault="00B51C52" w:rsidP="00B51C52">
            <w:pPr>
              <w:jc w:val="center"/>
              <w:rPr>
                <w:rFonts w:asciiTheme="minorHAnsi" w:hAnsiTheme="minorHAnsi" w:cstheme="minorHAnsi"/>
                <w:sz w:val="24"/>
                <w:szCs w:val="24"/>
              </w:rPr>
            </w:pPr>
            <w:r w:rsidRPr="001B378C">
              <w:rPr>
                <w:rFonts w:asciiTheme="minorHAnsi" w:hAnsiTheme="minorHAnsi" w:cstheme="minorHAnsi"/>
                <w:sz w:val="24"/>
                <w:szCs w:val="24"/>
              </w:rPr>
              <w:t>Realizacija 1.1.-30.6. 2026.</w:t>
            </w:r>
          </w:p>
        </w:tc>
        <w:tc>
          <w:tcPr>
            <w:tcW w:w="0" w:type="auto"/>
            <w:vAlign w:val="center"/>
          </w:tcPr>
          <w:p w14:paraId="41D6FA55" w14:textId="77777777" w:rsidR="00B51C52" w:rsidRPr="001B378C" w:rsidRDefault="00B51C52" w:rsidP="00B51C52">
            <w:pPr>
              <w:jc w:val="center"/>
              <w:rPr>
                <w:rFonts w:asciiTheme="minorHAnsi" w:hAnsiTheme="minorHAnsi" w:cstheme="minorHAnsi"/>
                <w:sz w:val="24"/>
                <w:szCs w:val="24"/>
              </w:rPr>
            </w:pPr>
            <w:r w:rsidRPr="001B378C">
              <w:rPr>
                <w:rFonts w:asciiTheme="minorHAnsi" w:hAnsiTheme="minorHAnsi" w:cstheme="minorHAnsi"/>
                <w:sz w:val="24"/>
                <w:szCs w:val="24"/>
              </w:rPr>
              <w:t>Indeks %</w:t>
            </w:r>
          </w:p>
        </w:tc>
      </w:tr>
      <w:tr w:rsidR="00B51C52" w:rsidRPr="001B378C" w14:paraId="7BC2360E" w14:textId="77777777" w:rsidTr="001B378C">
        <w:tc>
          <w:tcPr>
            <w:tcW w:w="0" w:type="auto"/>
            <w:vAlign w:val="center"/>
          </w:tcPr>
          <w:p w14:paraId="2B9EA8D7" w14:textId="77777777" w:rsidR="00B51C52" w:rsidRPr="001B378C" w:rsidRDefault="00B51C52" w:rsidP="00B51C52">
            <w:pPr>
              <w:jc w:val="center"/>
              <w:rPr>
                <w:rFonts w:asciiTheme="minorHAnsi" w:hAnsiTheme="minorHAnsi" w:cstheme="minorHAnsi"/>
                <w:sz w:val="24"/>
                <w:szCs w:val="24"/>
              </w:rPr>
            </w:pPr>
            <w:r w:rsidRPr="001B378C">
              <w:rPr>
                <w:rFonts w:asciiTheme="minorHAnsi" w:hAnsiTheme="minorHAnsi" w:cstheme="minorHAnsi"/>
                <w:sz w:val="24"/>
                <w:szCs w:val="24"/>
              </w:rPr>
              <w:t>Broj intervencija</w:t>
            </w:r>
          </w:p>
        </w:tc>
        <w:tc>
          <w:tcPr>
            <w:tcW w:w="0" w:type="auto"/>
            <w:vAlign w:val="center"/>
          </w:tcPr>
          <w:p w14:paraId="00C0075E" w14:textId="77777777" w:rsidR="00B51C52" w:rsidRPr="001B378C" w:rsidRDefault="00B51C52" w:rsidP="00B51C52">
            <w:pPr>
              <w:jc w:val="center"/>
              <w:rPr>
                <w:rFonts w:asciiTheme="minorHAnsi" w:hAnsiTheme="minorHAnsi" w:cstheme="minorHAnsi"/>
                <w:sz w:val="24"/>
                <w:szCs w:val="24"/>
              </w:rPr>
            </w:pPr>
            <w:r w:rsidRPr="001B378C">
              <w:rPr>
                <w:rFonts w:asciiTheme="minorHAnsi" w:hAnsiTheme="minorHAnsi" w:cstheme="minorHAnsi"/>
                <w:sz w:val="24"/>
                <w:szCs w:val="24"/>
              </w:rPr>
              <w:t>Intervencije u spašavanju unesrećenih i sl.</w:t>
            </w:r>
          </w:p>
        </w:tc>
        <w:tc>
          <w:tcPr>
            <w:tcW w:w="0" w:type="auto"/>
            <w:vAlign w:val="center"/>
          </w:tcPr>
          <w:p w14:paraId="61E74AA8" w14:textId="77777777" w:rsidR="00B51C52" w:rsidRPr="001B378C" w:rsidRDefault="00B51C52" w:rsidP="00B51C52">
            <w:pPr>
              <w:jc w:val="center"/>
              <w:rPr>
                <w:rFonts w:asciiTheme="minorHAnsi" w:hAnsiTheme="minorHAnsi" w:cstheme="minorHAnsi"/>
                <w:sz w:val="24"/>
                <w:szCs w:val="24"/>
              </w:rPr>
            </w:pPr>
            <w:r w:rsidRPr="001B378C">
              <w:rPr>
                <w:rFonts w:asciiTheme="minorHAnsi" w:hAnsiTheme="minorHAnsi" w:cstheme="minorHAnsi"/>
                <w:sz w:val="24"/>
                <w:szCs w:val="24"/>
              </w:rPr>
              <w:t>Broj intervencija/god</w:t>
            </w:r>
          </w:p>
        </w:tc>
        <w:tc>
          <w:tcPr>
            <w:tcW w:w="0" w:type="auto"/>
            <w:vAlign w:val="center"/>
          </w:tcPr>
          <w:p w14:paraId="01280101" w14:textId="77777777" w:rsidR="00B51C52" w:rsidRPr="001B378C" w:rsidRDefault="00B51C52" w:rsidP="00B51C52">
            <w:pPr>
              <w:jc w:val="center"/>
              <w:rPr>
                <w:rFonts w:asciiTheme="minorHAnsi" w:hAnsiTheme="minorHAnsi" w:cstheme="minorHAnsi"/>
                <w:sz w:val="24"/>
                <w:szCs w:val="24"/>
              </w:rPr>
            </w:pPr>
            <w:r w:rsidRPr="001B378C">
              <w:rPr>
                <w:rFonts w:asciiTheme="minorHAnsi" w:hAnsiTheme="minorHAnsi" w:cstheme="minorHAnsi"/>
                <w:sz w:val="24"/>
                <w:szCs w:val="24"/>
              </w:rPr>
              <w:t>70</w:t>
            </w:r>
          </w:p>
        </w:tc>
        <w:tc>
          <w:tcPr>
            <w:tcW w:w="0" w:type="auto"/>
            <w:vAlign w:val="center"/>
          </w:tcPr>
          <w:p w14:paraId="76BB2680" w14:textId="77777777" w:rsidR="00B51C52" w:rsidRPr="001B378C" w:rsidRDefault="00B51C52" w:rsidP="00B51C52">
            <w:pPr>
              <w:jc w:val="center"/>
              <w:rPr>
                <w:rFonts w:asciiTheme="minorHAnsi" w:hAnsiTheme="minorHAnsi" w:cstheme="minorHAnsi"/>
                <w:sz w:val="24"/>
                <w:szCs w:val="24"/>
              </w:rPr>
            </w:pPr>
            <w:r w:rsidRPr="001B378C">
              <w:rPr>
                <w:rFonts w:asciiTheme="minorHAnsi" w:hAnsiTheme="minorHAnsi" w:cstheme="minorHAnsi"/>
                <w:sz w:val="24"/>
                <w:szCs w:val="24"/>
              </w:rPr>
              <w:t>26</w:t>
            </w:r>
          </w:p>
        </w:tc>
        <w:tc>
          <w:tcPr>
            <w:tcW w:w="0" w:type="auto"/>
            <w:vAlign w:val="center"/>
          </w:tcPr>
          <w:p w14:paraId="04C103FA" w14:textId="77777777" w:rsidR="00B51C52" w:rsidRPr="001B378C" w:rsidRDefault="00B51C52" w:rsidP="00B51C52">
            <w:pPr>
              <w:jc w:val="center"/>
              <w:rPr>
                <w:rFonts w:asciiTheme="minorHAnsi" w:hAnsiTheme="minorHAnsi" w:cstheme="minorHAnsi"/>
                <w:sz w:val="24"/>
                <w:szCs w:val="24"/>
              </w:rPr>
            </w:pPr>
            <w:r w:rsidRPr="001B378C">
              <w:rPr>
                <w:rFonts w:asciiTheme="minorHAnsi" w:hAnsiTheme="minorHAnsi" w:cstheme="minorHAnsi"/>
                <w:sz w:val="24"/>
                <w:szCs w:val="24"/>
              </w:rPr>
              <w:t>37%</w:t>
            </w:r>
          </w:p>
        </w:tc>
      </w:tr>
    </w:tbl>
    <w:p w14:paraId="64A0A5AE" w14:textId="77777777" w:rsidR="00B51C52" w:rsidRPr="00B51C52" w:rsidRDefault="00B51C52" w:rsidP="00B51C52">
      <w:pPr>
        <w:spacing w:after="0" w:line="240" w:lineRule="auto"/>
        <w:jc w:val="both"/>
        <w:rPr>
          <w:rFonts w:eastAsia="Times New Roman" w:cstheme="minorHAnsi"/>
          <w:b/>
          <w:color w:val="0070C0"/>
          <w:kern w:val="0"/>
          <w:sz w:val="24"/>
          <w:szCs w:val="24"/>
          <w:lang w:eastAsia="hr-HR"/>
          <w14:ligatures w14:val="none"/>
        </w:rPr>
      </w:pPr>
    </w:p>
    <w:p w14:paraId="0200E1F3" w14:textId="77777777" w:rsidR="00B51C52" w:rsidRPr="00B51C52" w:rsidRDefault="00B51C52" w:rsidP="00B51C52">
      <w:pPr>
        <w:spacing w:after="0" w:line="240" w:lineRule="auto"/>
        <w:jc w:val="both"/>
        <w:rPr>
          <w:rFonts w:eastAsia="Times New Roman" w:cstheme="minorHAnsi"/>
          <w:b/>
          <w:color w:val="0070C0"/>
          <w:kern w:val="0"/>
          <w:sz w:val="24"/>
          <w:szCs w:val="24"/>
          <w:lang w:eastAsia="hr-HR"/>
          <w14:ligatures w14:val="none"/>
        </w:rPr>
      </w:pPr>
    </w:p>
    <w:p w14:paraId="76E8E3A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3.9.3. Aktivnost 1029 A100004  Civilna zaštita</w:t>
      </w:r>
    </w:p>
    <w:p w14:paraId="5F730065"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59E31B66" w14:textId="58FEA41C" w:rsidR="00B51C52" w:rsidRPr="00B51C52"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Projekt je planiran u iznosu od 2.125,00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te je u prvoj polovici godine realiziran u iznosu od 575,00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Sredstva su utrošena na trošak ažuriranja Analize sustava Civilne zaštite i Plana djelovanja sustava civilne zaštite.</w:t>
      </w:r>
    </w:p>
    <w:p w14:paraId="789F09CB" w14:textId="77777777" w:rsidR="00B51C52" w:rsidRPr="00B51C52" w:rsidRDefault="00B51C52" w:rsidP="00B51C52">
      <w:pPr>
        <w:spacing w:after="0" w:line="240" w:lineRule="auto"/>
        <w:jc w:val="both"/>
        <w:rPr>
          <w:rFonts w:eastAsia="Times New Roman" w:cstheme="minorHAnsi"/>
          <w:color w:val="0070C0"/>
          <w:kern w:val="0"/>
          <w:sz w:val="24"/>
          <w:szCs w:val="24"/>
          <w:lang w:eastAsia="hr-HR"/>
          <w14:ligatures w14:val="none"/>
        </w:rPr>
      </w:pPr>
    </w:p>
    <w:p w14:paraId="0847A69D" w14:textId="77777777" w:rsidR="00B51C52" w:rsidRPr="00B51C52" w:rsidRDefault="00B51C52" w:rsidP="00B51C52">
      <w:pPr>
        <w:spacing w:after="0" w:line="240" w:lineRule="auto"/>
        <w:jc w:val="both"/>
        <w:rPr>
          <w:rFonts w:eastAsia="Times New Roman" w:cstheme="minorHAnsi"/>
          <w:b/>
          <w:kern w:val="0"/>
          <w:sz w:val="24"/>
          <w:szCs w:val="24"/>
          <w14:ligatures w14:val="none"/>
        </w:rPr>
      </w:pPr>
      <w:r w:rsidRPr="00B51C52">
        <w:rPr>
          <w:rFonts w:eastAsia="Times New Roman" w:cstheme="minorHAnsi"/>
          <w:b/>
          <w:kern w:val="0"/>
          <w:sz w:val="24"/>
          <w:szCs w:val="24"/>
          <w14:ligatures w14:val="none"/>
        </w:rPr>
        <w:t>3.9.4. Tekući projekt 1029 T100002 Tekući projekti zaštite i spašavanja</w:t>
      </w:r>
    </w:p>
    <w:p w14:paraId="3FCF7DDF" w14:textId="77777777" w:rsidR="00B51C52" w:rsidRPr="00B51C52" w:rsidRDefault="00B51C52" w:rsidP="00B51C52">
      <w:pPr>
        <w:spacing w:after="0" w:line="240" w:lineRule="auto"/>
        <w:jc w:val="both"/>
        <w:rPr>
          <w:rFonts w:eastAsia="Times New Roman" w:cstheme="minorHAnsi"/>
          <w:b/>
          <w:kern w:val="0"/>
          <w:sz w:val="24"/>
          <w:szCs w:val="24"/>
          <w14:ligatures w14:val="none"/>
        </w:rPr>
      </w:pPr>
    </w:p>
    <w:p w14:paraId="653DB641" w14:textId="63C30EA4" w:rsidR="00B51C52" w:rsidRPr="001B378C"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14:ligatures w14:val="none"/>
        </w:rPr>
        <w:lastRenderedPageBreak/>
        <w:t xml:space="preserve"> Projekt je planiran u iznosu od 5.500,00 </w:t>
      </w:r>
      <w:r w:rsidR="001B378C">
        <w:rPr>
          <w:rFonts w:eastAsia="Times New Roman" w:cstheme="minorHAnsi"/>
          <w:kern w:val="0"/>
          <w:sz w:val="24"/>
          <w:szCs w:val="24"/>
          <w14:ligatures w14:val="none"/>
        </w:rPr>
        <w:t>eura</w:t>
      </w:r>
      <w:r w:rsidRPr="00B51C52">
        <w:rPr>
          <w:rFonts w:eastAsia="Times New Roman" w:cstheme="minorHAnsi"/>
          <w:kern w:val="0"/>
          <w:sz w:val="24"/>
          <w:szCs w:val="24"/>
          <w14:ligatures w14:val="none"/>
        </w:rPr>
        <w:t xml:space="preserve"> te je u </w:t>
      </w:r>
      <w:r w:rsidRPr="00B51C52">
        <w:rPr>
          <w:rFonts w:eastAsia="Times New Roman" w:cstheme="minorHAnsi"/>
          <w:kern w:val="0"/>
          <w:sz w:val="24"/>
          <w:szCs w:val="24"/>
          <w:lang w:eastAsia="hr-HR"/>
          <w14:ligatures w14:val="none"/>
        </w:rPr>
        <w:t>prvoj polovici godine nije bilo realizacije. Planirana sredstva će biti utrošena na trošak izrade Procjene rizika od velikih nesreća i Procjene ugroženosti od požara</w:t>
      </w:r>
      <w:r w:rsidR="001B378C">
        <w:rPr>
          <w:rFonts w:eastAsia="Times New Roman" w:cstheme="minorHAnsi"/>
          <w:kern w:val="0"/>
          <w:sz w:val="24"/>
          <w:szCs w:val="24"/>
          <w:lang w:eastAsia="hr-HR"/>
          <w14:ligatures w14:val="none"/>
        </w:rPr>
        <w:t>.</w:t>
      </w:r>
    </w:p>
    <w:p w14:paraId="0B85C15F" w14:textId="77777777" w:rsidR="00B51C52" w:rsidRPr="00B51C52" w:rsidRDefault="00B51C52" w:rsidP="00B51C52">
      <w:pPr>
        <w:spacing w:after="0" w:line="240" w:lineRule="auto"/>
        <w:jc w:val="both"/>
        <w:rPr>
          <w:rFonts w:eastAsia="Times New Roman" w:cstheme="minorHAnsi"/>
          <w:b/>
          <w:color w:val="0070C0"/>
          <w:kern w:val="0"/>
          <w:sz w:val="24"/>
          <w:szCs w:val="24"/>
          <w:lang w:eastAsia="hr-HR"/>
          <w14:ligatures w14:val="none"/>
        </w:rPr>
      </w:pPr>
    </w:p>
    <w:p w14:paraId="25580040" w14:textId="77777777" w:rsidR="00B51C52" w:rsidRPr="00B51C52" w:rsidRDefault="00B51C52" w:rsidP="00B51C52">
      <w:pPr>
        <w:spacing w:after="0" w:line="240" w:lineRule="auto"/>
        <w:jc w:val="both"/>
        <w:rPr>
          <w:rFonts w:eastAsia="Times New Roman" w:cstheme="minorHAnsi"/>
          <w:b/>
          <w:kern w:val="0"/>
          <w:sz w:val="24"/>
          <w:szCs w:val="24"/>
          <w14:ligatures w14:val="none"/>
        </w:rPr>
      </w:pPr>
      <w:r w:rsidRPr="00B51C52">
        <w:rPr>
          <w:rFonts w:eastAsia="Times New Roman" w:cstheme="minorHAnsi"/>
          <w:b/>
          <w:kern w:val="0"/>
          <w:sz w:val="24"/>
          <w:szCs w:val="24"/>
          <w14:ligatures w14:val="none"/>
        </w:rPr>
        <w:t>3.10. Program 1038 SMART AND SAFE CITY NOVSKA</w:t>
      </w:r>
    </w:p>
    <w:p w14:paraId="108E371C" w14:textId="77777777" w:rsidR="00B51C52" w:rsidRPr="00B51C52" w:rsidRDefault="00B51C52" w:rsidP="00B51C52">
      <w:pPr>
        <w:spacing w:after="0" w:line="240" w:lineRule="auto"/>
        <w:jc w:val="both"/>
        <w:rPr>
          <w:rFonts w:eastAsia="Times New Roman" w:cstheme="minorHAnsi"/>
          <w:kern w:val="0"/>
          <w:sz w:val="24"/>
          <w:szCs w:val="24"/>
          <w14:ligatures w14:val="none"/>
        </w:rPr>
      </w:pPr>
    </w:p>
    <w:p w14:paraId="3AE4E212" w14:textId="77777777" w:rsidR="00B51C52" w:rsidRPr="00B51C52" w:rsidRDefault="00B51C52" w:rsidP="00B51C52">
      <w:pPr>
        <w:spacing w:after="0" w:line="240" w:lineRule="auto"/>
        <w:jc w:val="both"/>
        <w:rPr>
          <w:rFonts w:eastAsia="Times New Roman" w:cstheme="minorHAnsi"/>
          <w:b/>
          <w:kern w:val="0"/>
          <w:sz w:val="24"/>
          <w:szCs w:val="24"/>
          <w14:ligatures w14:val="none"/>
        </w:rPr>
      </w:pPr>
      <w:r w:rsidRPr="00B51C52">
        <w:rPr>
          <w:rFonts w:eastAsia="Times New Roman" w:cstheme="minorHAnsi"/>
          <w:b/>
          <w:kern w:val="0"/>
          <w:sz w:val="24"/>
          <w:szCs w:val="24"/>
          <w14:ligatures w14:val="none"/>
        </w:rPr>
        <w:t>3.10.1. Kapitalni projekt 1038 K100001 Praćenje temperature kolnika na Lorawan tehnologiji</w:t>
      </w:r>
    </w:p>
    <w:p w14:paraId="79C1AF84" w14:textId="77777777" w:rsidR="00B51C52" w:rsidRPr="00B51C52" w:rsidRDefault="00B51C52" w:rsidP="00B51C52">
      <w:pPr>
        <w:spacing w:after="0" w:line="240" w:lineRule="auto"/>
        <w:jc w:val="both"/>
        <w:rPr>
          <w:rFonts w:eastAsia="Times New Roman" w:cstheme="minorHAnsi"/>
          <w:b/>
          <w:kern w:val="0"/>
          <w:sz w:val="24"/>
          <w:szCs w:val="24"/>
          <w14:ligatures w14:val="none"/>
        </w:rPr>
      </w:pPr>
    </w:p>
    <w:p w14:paraId="16775923" w14:textId="7D9A3E14" w:rsidR="00B51C52" w:rsidRPr="00B51C52"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14:ligatures w14:val="none"/>
        </w:rPr>
        <w:t xml:space="preserve"> Projekt je planiran u iznosu od 9.400,00 </w:t>
      </w:r>
      <w:r w:rsidR="001B378C">
        <w:rPr>
          <w:rFonts w:eastAsia="Times New Roman" w:cstheme="minorHAnsi"/>
          <w:kern w:val="0"/>
          <w:sz w:val="24"/>
          <w:szCs w:val="24"/>
          <w14:ligatures w14:val="none"/>
        </w:rPr>
        <w:t xml:space="preserve"> eura</w:t>
      </w:r>
      <w:r w:rsidRPr="00B51C52">
        <w:rPr>
          <w:rFonts w:eastAsia="Times New Roman" w:cstheme="minorHAnsi"/>
          <w:kern w:val="0"/>
          <w:sz w:val="24"/>
          <w:szCs w:val="24"/>
          <w14:ligatures w14:val="none"/>
        </w:rPr>
        <w:t xml:space="preserve">, a realiziran u iznosu od 9.343,75 </w:t>
      </w:r>
      <w:r w:rsidR="001B378C">
        <w:rPr>
          <w:rFonts w:eastAsia="Times New Roman" w:cstheme="minorHAnsi"/>
          <w:kern w:val="0"/>
          <w:sz w:val="24"/>
          <w:szCs w:val="24"/>
          <w14:ligatures w14:val="none"/>
        </w:rPr>
        <w:t xml:space="preserve"> eura</w:t>
      </w:r>
      <w:r w:rsidRPr="00B51C52">
        <w:rPr>
          <w:rFonts w:eastAsia="Times New Roman" w:cstheme="minorHAnsi"/>
          <w:kern w:val="0"/>
          <w:sz w:val="24"/>
          <w:szCs w:val="24"/>
          <w14:ligatures w14:val="none"/>
        </w:rPr>
        <w:t xml:space="preserve">. </w:t>
      </w:r>
      <w:r w:rsidRPr="00B51C52">
        <w:rPr>
          <w:rFonts w:eastAsia="Times New Roman" w:cstheme="minorHAnsi"/>
          <w:kern w:val="0"/>
          <w:sz w:val="24"/>
          <w:szCs w:val="24"/>
          <w:lang w:eastAsia="hr-HR"/>
          <w14:ligatures w14:val="none"/>
        </w:rPr>
        <w:t>Ovim projektom je postavljena senzorska stanica za mjerenje temperature kolnika na području grada Novske i taj podatak će biti javno dostupan kroz mobilne platforme. Uspostavom ovog sustava će se steći uvjeti za sigurnije prometovanje naročito u zimskom periodu kad zbog niskih temperatura postoji veća mogućnost klizanja kod kočenja i manevriranja motornim vozilima.</w:t>
      </w:r>
    </w:p>
    <w:p w14:paraId="41427C3C" w14:textId="77777777" w:rsidR="00B51C52" w:rsidRPr="00B51C52" w:rsidRDefault="00B51C52" w:rsidP="001B378C">
      <w:pPr>
        <w:spacing w:after="0" w:line="240" w:lineRule="auto"/>
        <w:jc w:val="both"/>
        <w:rPr>
          <w:rFonts w:eastAsia="Times New Roman" w:cstheme="minorHAnsi"/>
          <w:kern w:val="0"/>
          <w:sz w:val="24"/>
          <w:szCs w:val="24"/>
          <w:lang w:eastAsia="hr-HR"/>
          <w14:ligatures w14:val="none"/>
        </w:rPr>
      </w:pPr>
    </w:p>
    <w:p w14:paraId="2EA4CE0F"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3.10.2. Kapitalni projekt 1038 K100003 Sigurni pješački prijelaz</w:t>
      </w:r>
    </w:p>
    <w:p w14:paraId="0381DB23"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27C07E58" w14:textId="68729717" w:rsidR="00B51C52" w:rsidRPr="00B51C52"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Sredstva za financiranje ovog projekta planiraju se u iznosu od 47.629,00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te nije bilo realizacije u prvoj polovici godine. Ovim sredstvima će se izgraditi još dva sigurna pješačka prijelaza (križanje Avenije 62. Sam. bojne i Ulice V. Nazora, te kod Centra za mlade u Jazavici). U trenutku pisanja ovog izvješća projekti su pokrenuti.</w:t>
      </w:r>
    </w:p>
    <w:p w14:paraId="1EBBCB64" w14:textId="77777777" w:rsidR="00B51C52" w:rsidRPr="00B51C52" w:rsidRDefault="00B51C52" w:rsidP="00B51C52">
      <w:pPr>
        <w:spacing w:after="0" w:line="240" w:lineRule="auto"/>
        <w:ind w:firstLine="708"/>
        <w:jc w:val="both"/>
        <w:rPr>
          <w:rFonts w:eastAsia="Times New Roman" w:cstheme="minorHAnsi"/>
          <w:kern w:val="0"/>
          <w:sz w:val="24"/>
          <w:szCs w:val="24"/>
          <w:lang w:eastAsia="hr-HR"/>
          <w14:ligatures w14:val="none"/>
        </w:rPr>
      </w:pPr>
    </w:p>
    <w:p w14:paraId="25767181" w14:textId="77777777" w:rsidR="00B51C52" w:rsidRDefault="00B51C52" w:rsidP="00B51C52">
      <w:pPr>
        <w:spacing w:after="0" w:line="240" w:lineRule="auto"/>
        <w:ind w:firstLine="708"/>
        <w:jc w:val="both"/>
        <w:rPr>
          <w:rFonts w:eastAsia="Times New Roman" w:cstheme="minorHAnsi"/>
          <w:kern w:val="0"/>
          <w:sz w:val="24"/>
          <w:szCs w:val="24"/>
          <w:lang w:eastAsia="hr-HR"/>
          <w14:ligatures w14:val="none"/>
        </w:rPr>
      </w:pPr>
    </w:p>
    <w:p w14:paraId="2292BA1E" w14:textId="77777777" w:rsidR="001B378C" w:rsidRDefault="001B378C" w:rsidP="00B51C52">
      <w:pPr>
        <w:spacing w:after="0" w:line="240" w:lineRule="auto"/>
        <w:ind w:firstLine="708"/>
        <w:jc w:val="both"/>
        <w:rPr>
          <w:rFonts w:eastAsia="Times New Roman" w:cstheme="minorHAnsi"/>
          <w:kern w:val="0"/>
          <w:sz w:val="24"/>
          <w:szCs w:val="24"/>
          <w:lang w:eastAsia="hr-HR"/>
          <w14:ligatures w14:val="none"/>
        </w:rPr>
      </w:pPr>
    </w:p>
    <w:p w14:paraId="40F552E0" w14:textId="77777777" w:rsidR="001B378C" w:rsidRDefault="001B378C" w:rsidP="00B51C52">
      <w:pPr>
        <w:spacing w:after="0" w:line="240" w:lineRule="auto"/>
        <w:ind w:firstLine="708"/>
        <w:jc w:val="both"/>
        <w:rPr>
          <w:rFonts w:eastAsia="Times New Roman" w:cstheme="minorHAnsi"/>
          <w:kern w:val="0"/>
          <w:sz w:val="24"/>
          <w:szCs w:val="24"/>
          <w:lang w:eastAsia="hr-HR"/>
          <w14:ligatures w14:val="none"/>
        </w:rPr>
      </w:pPr>
    </w:p>
    <w:p w14:paraId="2D56F57F" w14:textId="77777777" w:rsidR="001B378C" w:rsidRPr="00B51C52" w:rsidRDefault="001B378C" w:rsidP="00B51C52">
      <w:pPr>
        <w:spacing w:after="0" w:line="240" w:lineRule="auto"/>
        <w:ind w:firstLine="708"/>
        <w:jc w:val="both"/>
        <w:rPr>
          <w:rFonts w:eastAsia="Times New Roman" w:cstheme="minorHAnsi"/>
          <w:kern w:val="0"/>
          <w:sz w:val="24"/>
          <w:szCs w:val="24"/>
          <w:lang w:eastAsia="hr-HR"/>
          <w14:ligatures w14:val="none"/>
        </w:rPr>
      </w:pPr>
    </w:p>
    <w:p w14:paraId="4BED21DA"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3.10.3. Tekući projekt 1038 T100005 Smart tehnology in the City of Novska</w:t>
      </w:r>
    </w:p>
    <w:p w14:paraId="633886AE"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0A939CED" w14:textId="27DDD22B" w:rsidR="00B51C52" w:rsidRPr="00B51C52"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 xml:space="preserve">Sredstva za financiranje ovog projekta planirana su u iznosu od 55.204,00 </w:t>
      </w:r>
      <w:r w:rsidR="001B378C">
        <w:rPr>
          <w:rFonts w:eastAsia="Times New Roman" w:cstheme="minorHAnsi"/>
          <w:kern w:val="0"/>
          <w:sz w:val="24"/>
          <w:szCs w:val="24"/>
          <w:lang w:eastAsia="hr-HR"/>
          <w14:ligatures w14:val="none"/>
        </w:rPr>
        <w:t>eura</w:t>
      </w:r>
      <w:r w:rsidRPr="00B51C52">
        <w:rPr>
          <w:rFonts w:eastAsia="Times New Roman" w:cstheme="minorHAnsi"/>
          <w:kern w:val="0"/>
          <w:sz w:val="24"/>
          <w:szCs w:val="24"/>
          <w:lang w:eastAsia="hr-HR"/>
          <w14:ligatures w14:val="none"/>
        </w:rPr>
        <w:t xml:space="preserve"> te nije bilo realizacije u prvoj polovici godine. Ovim sredstvima će se platiti nadogradnja GIS sustava Grada Novske, te nabaviti još 10 električnih bicikala koje će javnost moći koristiti.</w:t>
      </w:r>
    </w:p>
    <w:p w14:paraId="51C53A59" w14:textId="77777777" w:rsidR="00B51C52" w:rsidRPr="00B51C52" w:rsidRDefault="00B51C52" w:rsidP="001B378C">
      <w:pPr>
        <w:spacing w:after="0" w:line="240" w:lineRule="auto"/>
        <w:jc w:val="both"/>
        <w:rPr>
          <w:rFonts w:eastAsia="Times New Roman" w:cstheme="minorHAnsi"/>
          <w:color w:val="0070C0"/>
          <w:kern w:val="0"/>
          <w:sz w:val="24"/>
          <w:szCs w:val="24"/>
          <w:lang w:eastAsia="hr-HR"/>
          <w14:ligatures w14:val="none"/>
        </w:rPr>
      </w:pPr>
    </w:p>
    <w:p w14:paraId="165C3FED" w14:textId="77777777" w:rsidR="00B51C52" w:rsidRPr="00B51C52" w:rsidRDefault="00B51C52" w:rsidP="00B51C52">
      <w:pPr>
        <w:spacing w:after="0" w:line="240" w:lineRule="auto"/>
        <w:jc w:val="both"/>
        <w:rPr>
          <w:rFonts w:eastAsia="Times New Roman" w:cstheme="minorHAnsi"/>
          <w:b/>
          <w:kern w:val="0"/>
          <w:sz w:val="24"/>
          <w:szCs w:val="24"/>
          <w14:ligatures w14:val="none"/>
        </w:rPr>
      </w:pPr>
      <w:r w:rsidRPr="00B51C52">
        <w:rPr>
          <w:rFonts w:eastAsia="Times New Roman" w:cstheme="minorHAnsi"/>
          <w:b/>
          <w:kern w:val="0"/>
          <w:sz w:val="24"/>
          <w:szCs w:val="24"/>
          <w14:ligatures w14:val="none"/>
        </w:rPr>
        <w:t>3.12. Program 1039 STAMBENO ZBRINJAVANJE MLADIH</w:t>
      </w:r>
    </w:p>
    <w:p w14:paraId="4FB294B3" w14:textId="77777777" w:rsidR="00B51C52" w:rsidRPr="00B51C52" w:rsidRDefault="00B51C52" w:rsidP="00B51C52">
      <w:pPr>
        <w:spacing w:after="0" w:line="240" w:lineRule="auto"/>
        <w:jc w:val="both"/>
        <w:rPr>
          <w:rFonts w:eastAsia="Times New Roman" w:cstheme="minorHAnsi"/>
          <w:kern w:val="0"/>
          <w:sz w:val="24"/>
          <w:szCs w:val="24"/>
          <w14:ligatures w14:val="none"/>
        </w:rPr>
      </w:pPr>
    </w:p>
    <w:p w14:paraId="10FF8074" w14:textId="77777777" w:rsidR="00B51C52" w:rsidRPr="00B51C52" w:rsidRDefault="00B51C52" w:rsidP="00B51C52">
      <w:pPr>
        <w:spacing w:after="0" w:line="240" w:lineRule="auto"/>
        <w:jc w:val="both"/>
        <w:rPr>
          <w:rFonts w:eastAsia="Times New Roman" w:cstheme="minorHAnsi"/>
          <w:b/>
          <w:kern w:val="0"/>
          <w:sz w:val="24"/>
          <w:szCs w:val="24"/>
          <w14:ligatures w14:val="none"/>
        </w:rPr>
      </w:pPr>
      <w:r w:rsidRPr="00B51C52">
        <w:rPr>
          <w:rFonts w:eastAsia="Times New Roman" w:cstheme="minorHAnsi"/>
          <w:b/>
          <w:kern w:val="0"/>
          <w:sz w:val="24"/>
          <w:szCs w:val="24"/>
          <w14:ligatures w14:val="none"/>
        </w:rPr>
        <w:t>3.12.1. Tekući projekt 1039 T100001 Novska moj dom</w:t>
      </w:r>
    </w:p>
    <w:p w14:paraId="34EFAB6C" w14:textId="77777777" w:rsidR="00B51C52" w:rsidRPr="00B51C52" w:rsidRDefault="00B51C52" w:rsidP="00B51C52">
      <w:pPr>
        <w:spacing w:after="0" w:line="240" w:lineRule="auto"/>
        <w:jc w:val="both"/>
        <w:rPr>
          <w:rFonts w:eastAsia="Times New Roman" w:cstheme="minorHAnsi"/>
          <w:b/>
          <w:kern w:val="0"/>
          <w:sz w:val="24"/>
          <w:szCs w:val="24"/>
          <w14:ligatures w14:val="none"/>
        </w:rPr>
      </w:pPr>
    </w:p>
    <w:p w14:paraId="69901A6F" w14:textId="21394754" w:rsidR="00B51C52" w:rsidRPr="00B51C52" w:rsidRDefault="00B51C52" w:rsidP="001B378C">
      <w:pPr>
        <w:spacing w:after="0" w:line="276" w:lineRule="auto"/>
        <w:ind w:firstLine="708"/>
        <w:jc w:val="both"/>
        <w:rPr>
          <w:rFonts w:eastAsia="Times New Roman" w:cstheme="minorHAnsi"/>
          <w:kern w:val="0"/>
          <w:sz w:val="24"/>
          <w:szCs w:val="24"/>
          <w14:ligatures w14:val="none"/>
        </w:rPr>
      </w:pPr>
      <w:r w:rsidRPr="00B51C52">
        <w:rPr>
          <w:rFonts w:eastAsia="Times New Roman" w:cstheme="minorHAnsi"/>
          <w:kern w:val="0"/>
          <w:sz w:val="24"/>
          <w:szCs w:val="24"/>
          <w14:ligatures w14:val="none"/>
        </w:rPr>
        <w:t xml:space="preserve"> Projekt je planiran u iznosu od 54.000,00 </w:t>
      </w:r>
      <w:r w:rsidR="001B378C">
        <w:rPr>
          <w:rFonts w:eastAsia="Times New Roman" w:cstheme="minorHAnsi"/>
          <w:kern w:val="0"/>
          <w:sz w:val="24"/>
          <w:szCs w:val="24"/>
          <w14:ligatures w14:val="none"/>
        </w:rPr>
        <w:t>eura</w:t>
      </w:r>
      <w:r w:rsidRPr="00B51C52">
        <w:rPr>
          <w:rFonts w:eastAsia="Times New Roman" w:cstheme="minorHAnsi"/>
          <w:kern w:val="0"/>
          <w:sz w:val="24"/>
          <w:szCs w:val="24"/>
          <w14:ligatures w14:val="none"/>
        </w:rPr>
        <w:t>, a realiziran u iznosu od 32.000,00</w:t>
      </w:r>
      <w:r w:rsidR="001B378C">
        <w:rPr>
          <w:rFonts w:eastAsia="Times New Roman" w:cstheme="minorHAnsi"/>
          <w:kern w:val="0"/>
          <w:sz w:val="24"/>
          <w:szCs w:val="24"/>
          <w14:ligatures w14:val="none"/>
        </w:rPr>
        <w:t xml:space="preserve"> eura</w:t>
      </w:r>
      <w:r w:rsidRPr="00B51C52">
        <w:rPr>
          <w:rFonts w:eastAsia="Times New Roman" w:cstheme="minorHAnsi"/>
          <w:kern w:val="0"/>
          <w:sz w:val="24"/>
          <w:szCs w:val="24"/>
          <w14:ligatures w14:val="none"/>
        </w:rPr>
        <w:t xml:space="preserve"> u prvoj polovici godine.</w:t>
      </w:r>
    </w:p>
    <w:p w14:paraId="58530A1C" w14:textId="644BC1C7" w:rsidR="00B51C52" w:rsidRPr="00B51C52" w:rsidRDefault="00B51C52" w:rsidP="001B378C">
      <w:pPr>
        <w:spacing w:after="0" w:line="276" w:lineRule="auto"/>
        <w:ind w:firstLine="708"/>
        <w:jc w:val="both"/>
        <w:rPr>
          <w:rFonts w:eastAsia="Times New Roman" w:cstheme="minorHAnsi"/>
          <w:kern w:val="0"/>
          <w:sz w:val="24"/>
          <w:szCs w:val="24"/>
          <w:lang w:eastAsia="hr-HR"/>
          <w14:ligatures w14:val="none"/>
        </w:rPr>
      </w:pPr>
      <w:r w:rsidRPr="00B51C52">
        <w:rPr>
          <w:rFonts w:eastAsia="Times New Roman" w:cstheme="minorHAnsi"/>
          <w:kern w:val="0"/>
          <w:sz w:val="24"/>
          <w:szCs w:val="24"/>
          <w14:ligatures w14:val="none"/>
        </w:rPr>
        <w:t xml:space="preserve">Kroz ovaj projekt se sufinancira kupnja, gradnja ili rekonstrukcija kuće ili stana za mlade bračne parove koji se stambeno trajno zbrinjavaju na području Grada Novske. Subvencija iznosi na području grada Novske 10.000,00 </w:t>
      </w:r>
      <w:r w:rsidR="001B378C">
        <w:rPr>
          <w:rFonts w:eastAsia="Times New Roman" w:cstheme="minorHAnsi"/>
          <w:kern w:val="0"/>
          <w:sz w:val="24"/>
          <w:szCs w:val="24"/>
          <w14:ligatures w14:val="none"/>
        </w:rPr>
        <w:t>eura</w:t>
      </w:r>
      <w:r w:rsidRPr="00B51C52">
        <w:rPr>
          <w:rFonts w:eastAsia="Times New Roman" w:cstheme="minorHAnsi"/>
          <w:kern w:val="0"/>
          <w:sz w:val="24"/>
          <w:szCs w:val="24"/>
          <w14:ligatures w14:val="none"/>
        </w:rPr>
        <w:t xml:space="preserve">, a na području prigradskih naselja 15.000,00 </w:t>
      </w:r>
      <w:r w:rsidR="001B378C">
        <w:rPr>
          <w:rFonts w:eastAsia="Times New Roman" w:cstheme="minorHAnsi"/>
          <w:kern w:val="0"/>
          <w:sz w:val="24"/>
          <w:szCs w:val="24"/>
          <w14:ligatures w14:val="none"/>
        </w:rPr>
        <w:t>eura</w:t>
      </w:r>
      <w:r w:rsidRPr="00B51C52">
        <w:rPr>
          <w:rFonts w:eastAsia="Times New Roman" w:cstheme="minorHAnsi"/>
          <w:kern w:val="0"/>
          <w:sz w:val="24"/>
          <w:szCs w:val="24"/>
          <w14:ligatures w14:val="none"/>
        </w:rPr>
        <w:t xml:space="preserve"> i isplaćuje se kroz pet godina u jednakim godišnjim obrocima. U prvoj polovici godine isplaćeni su dospjeli obroci za 14 korisnika programa.</w:t>
      </w:r>
    </w:p>
    <w:p w14:paraId="04B7C2B2" w14:textId="77777777" w:rsidR="00B51C52" w:rsidRPr="00B51C52" w:rsidRDefault="00B51C52" w:rsidP="00B51C52">
      <w:pPr>
        <w:spacing w:after="0" w:line="240" w:lineRule="auto"/>
        <w:ind w:firstLine="708"/>
        <w:jc w:val="both"/>
        <w:rPr>
          <w:rFonts w:eastAsia="Times New Roman" w:cstheme="minorHAnsi"/>
          <w:kern w:val="0"/>
          <w:sz w:val="24"/>
          <w:szCs w:val="24"/>
          <w:lang w:eastAsia="hr-HR"/>
          <w14:ligatures w14:val="none"/>
        </w:rPr>
      </w:pPr>
    </w:p>
    <w:p w14:paraId="18B4D712" w14:textId="77777777" w:rsidR="00B51C52" w:rsidRPr="00B51C52" w:rsidRDefault="00B51C52" w:rsidP="00B51C52">
      <w:pPr>
        <w:spacing w:after="0" w:line="240" w:lineRule="auto"/>
        <w:ind w:firstLine="708"/>
        <w:jc w:val="both"/>
        <w:rPr>
          <w:rFonts w:eastAsia="Times New Roman" w:cstheme="minorHAnsi"/>
          <w:kern w:val="0"/>
          <w:sz w:val="24"/>
          <w:szCs w:val="24"/>
          <w:lang w:eastAsia="hr-HR"/>
          <w14:ligatures w14:val="none"/>
        </w:rPr>
      </w:pPr>
    </w:p>
    <w:p w14:paraId="6CAB8E0D" w14:textId="77777777" w:rsidR="00B51C52" w:rsidRPr="00B51C52" w:rsidRDefault="00B51C52" w:rsidP="00B51C52">
      <w:pPr>
        <w:spacing w:after="0" w:line="240" w:lineRule="auto"/>
        <w:ind w:firstLine="708"/>
        <w:jc w:val="both"/>
        <w:rPr>
          <w:rFonts w:eastAsia="Calibri" w:cstheme="minorHAnsi"/>
          <w:b/>
          <w:kern w:val="0"/>
          <w:sz w:val="24"/>
          <w:szCs w:val="24"/>
          <w14:ligatures w14:val="none"/>
        </w:rPr>
      </w:pPr>
      <w:r w:rsidRPr="00B51C52">
        <w:rPr>
          <w:rFonts w:eastAsia="Calibri" w:cstheme="minorHAnsi"/>
          <w:b/>
          <w:kern w:val="0"/>
          <w:sz w:val="28"/>
          <w:szCs w:val="28"/>
          <w14:ligatures w14:val="none"/>
        </w:rPr>
        <w:t>Glava 00302 JAVNA VATROGASNA POSTROJBA GRADA NOVSKE</w:t>
      </w:r>
    </w:p>
    <w:p w14:paraId="0C7571A0"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p>
    <w:p w14:paraId="1094C5FE" w14:textId="77777777" w:rsidR="00B51C52" w:rsidRPr="00B51C52" w:rsidRDefault="00B51C52" w:rsidP="00B51C52">
      <w:pPr>
        <w:spacing w:after="0" w:line="240" w:lineRule="auto"/>
        <w:jc w:val="both"/>
        <w:rPr>
          <w:rFonts w:eastAsia="Calibri" w:cstheme="minorHAnsi"/>
          <w:b/>
          <w:kern w:val="0"/>
          <w:sz w:val="24"/>
          <w:szCs w:val="24"/>
          <w14:ligatures w14:val="none"/>
        </w:rPr>
      </w:pPr>
      <w:r w:rsidRPr="00B51C52">
        <w:rPr>
          <w:rFonts w:eastAsia="Calibri" w:cstheme="minorHAnsi"/>
          <w:b/>
          <w:kern w:val="0"/>
          <w:sz w:val="24"/>
          <w:szCs w:val="24"/>
          <w14:ligatures w14:val="none"/>
        </w:rPr>
        <w:t>Tablica broj 2: Prikaz programa Javne vatrogasne postrojbe Grada Novske</w:t>
      </w:r>
    </w:p>
    <w:p w14:paraId="367C63F6" w14:textId="77777777" w:rsidR="00B51C52" w:rsidRPr="00B51C52" w:rsidRDefault="00B51C52" w:rsidP="00B51C52">
      <w:pPr>
        <w:spacing w:after="0" w:line="240" w:lineRule="auto"/>
        <w:jc w:val="both"/>
        <w:rPr>
          <w:rFonts w:eastAsia="Calibri" w:cstheme="minorHAnsi"/>
          <w:b/>
          <w:kern w:val="0"/>
          <w:sz w:val="24"/>
          <w:szCs w:val="24"/>
          <w14:ligatures w14:val="none"/>
        </w:rPr>
      </w:pPr>
    </w:p>
    <w:tbl>
      <w:tblPr>
        <w:tblStyle w:val="Reetkatablice"/>
        <w:tblW w:w="9464" w:type="dxa"/>
        <w:tblLook w:val="04A0" w:firstRow="1" w:lastRow="0" w:firstColumn="1" w:lastColumn="0" w:noHBand="0" w:noVBand="1"/>
      </w:tblPr>
      <w:tblGrid>
        <w:gridCol w:w="841"/>
        <w:gridCol w:w="1741"/>
        <w:gridCol w:w="2690"/>
        <w:gridCol w:w="1596"/>
        <w:gridCol w:w="1600"/>
        <w:gridCol w:w="996"/>
      </w:tblGrid>
      <w:tr w:rsidR="00B51C52" w:rsidRPr="001B378C" w14:paraId="0A3D9369" w14:textId="77777777" w:rsidTr="001B378C">
        <w:trPr>
          <w:trHeight w:val="584"/>
        </w:trPr>
        <w:tc>
          <w:tcPr>
            <w:tcW w:w="841" w:type="dxa"/>
            <w:shd w:val="clear" w:color="auto" w:fill="D9D9D9"/>
            <w:vAlign w:val="center"/>
          </w:tcPr>
          <w:p w14:paraId="5D13A12B" w14:textId="77777777" w:rsidR="00B51C52" w:rsidRPr="001B378C" w:rsidRDefault="00B51C52" w:rsidP="00B51C52">
            <w:pPr>
              <w:jc w:val="center"/>
              <w:rPr>
                <w:rFonts w:asciiTheme="minorHAnsi" w:eastAsia="Calibri" w:hAnsiTheme="minorHAnsi" w:cstheme="minorHAnsi"/>
                <w:b/>
                <w:sz w:val="24"/>
                <w:szCs w:val="24"/>
              </w:rPr>
            </w:pPr>
            <w:r w:rsidRPr="001B378C">
              <w:rPr>
                <w:rFonts w:asciiTheme="minorHAnsi" w:eastAsia="Calibri" w:hAnsiTheme="minorHAnsi" w:cstheme="minorHAnsi"/>
                <w:b/>
                <w:sz w:val="24"/>
                <w:szCs w:val="24"/>
              </w:rPr>
              <w:t>Redni broj</w:t>
            </w:r>
          </w:p>
        </w:tc>
        <w:tc>
          <w:tcPr>
            <w:tcW w:w="1741" w:type="dxa"/>
            <w:shd w:val="clear" w:color="auto" w:fill="D9D9D9"/>
            <w:vAlign w:val="center"/>
          </w:tcPr>
          <w:p w14:paraId="551ACF6D" w14:textId="77777777" w:rsidR="00B51C52" w:rsidRPr="001B378C" w:rsidRDefault="00B51C52" w:rsidP="00B51C52">
            <w:pPr>
              <w:jc w:val="center"/>
              <w:rPr>
                <w:rFonts w:asciiTheme="minorHAnsi" w:eastAsia="Calibri" w:hAnsiTheme="minorHAnsi" w:cstheme="minorHAnsi"/>
                <w:b/>
                <w:sz w:val="24"/>
                <w:szCs w:val="24"/>
              </w:rPr>
            </w:pPr>
            <w:r w:rsidRPr="001B378C">
              <w:rPr>
                <w:rFonts w:asciiTheme="minorHAnsi" w:eastAsia="Calibri" w:hAnsiTheme="minorHAnsi" w:cstheme="minorHAnsi"/>
                <w:b/>
                <w:sz w:val="24"/>
                <w:szCs w:val="24"/>
              </w:rPr>
              <w:t>Brojčana oznaka programa u proračunu za 2026.</w:t>
            </w:r>
          </w:p>
        </w:tc>
        <w:tc>
          <w:tcPr>
            <w:tcW w:w="2690" w:type="dxa"/>
            <w:shd w:val="clear" w:color="auto" w:fill="D9D9D9"/>
            <w:vAlign w:val="center"/>
          </w:tcPr>
          <w:p w14:paraId="00947C84" w14:textId="77777777" w:rsidR="00B51C52" w:rsidRPr="001B378C" w:rsidRDefault="00B51C52" w:rsidP="00B51C52">
            <w:pPr>
              <w:jc w:val="center"/>
              <w:rPr>
                <w:rFonts w:asciiTheme="minorHAnsi" w:eastAsia="Calibri" w:hAnsiTheme="minorHAnsi" w:cstheme="minorHAnsi"/>
                <w:b/>
                <w:sz w:val="24"/>
                <w:szCs w:val="24"/>
              </w:rPr>
            </w:pPr>
            <w:r w:rsidRPr="001B378C">
              <w:rPr>
                <w:rFonts w:asciiTheme="minorHAnsi" w:eastAsia="Calibri" w:hAnsiTheme="minorHAnsi" w:cstheme="minorHAnsi"/>
                <w:b/>
                <w:sz w:val="24"/>
                <w:szCs w:val="24"/>
              </w:rPr>
              <w:t>Naziv programa</w:t>
            </w:r>
          </w:p>
        </w:tc>
        <w:tc>
          <w:tcPr>
            <w:tcW w:w="1596" w:type="dxa"/>
            <w:shd w:val="clear" w:color="auto" w:fill="D9D9D9"/>
            <w:vAlign w:val="center"/>
          </w:tcPr>
          <w:p w14:paraId="5B79875A" w14:textId="77777777" w:rsidR="00B51C52" w:rsidRPr="001B378C" w:rsidRDefault="00B51C52" w:rsidP="00B51C52">
            <w:pPr>
              <w:jc w:val="center"/>
              <w:rPr>
                <w:rFonts w:asciiTheme="minorHAnsi" w:eastAsia="Calibri" w:hAnsiTheme="minorHAnsi" w:cstheme="minorHAnsi"/>
                <w:b/>
                <w:sz w:val="24"/>
                <w:szCs w:val="24"/>
              </w:rPr>
            </w:pPr>
            <w:r w:rsidRPr="001B378C">
              <w:rPr>
                <w:rFonts w:asciiTheme="minorHAnsi" w:eastAsia="Calibri" w:hAnsiTheme="minorHAnsi" w:cstheme="minorHAnsi"/>
                <w:b/>
                <w:sz w:val="24"/>
                <w:szCs w:val="24"/>
              </w:rPr>
              <w:t>Planirano</w:t>
            </w:r>
          </w:p>
        </w:tc>
        <w:tc>
          <w:tcPr>
            <w:tcW w:w="1600" w:type="dxa"/>
            <w:shd w:val="clear" w:color="auto" w:fill="D9D9D9"/>
            <w:vAlign w:val="center"/>
          </w:tcPr>
          <w:p w14:paraId="604A78C3" w14:textId="77777777" w:rsidR="00B51C52" w:rsidRPr="001B378C" w:rsidRDefault="00B51C52" w:rsidP="00B51C52">
            <w:pPr>
              <w:jc w:val="center"/>
              <w:rPr>
                <w:rFonts w:asciiTheme="minorHAnsi" w:eastAsia="Calibri" w:hAnsiTheme="minorHAnsi" w:cstheme="minorHAnsi"/>
                <w:b/>
                <w:sz w:val="24"/>
                <w:szCs w:val="24"/>
              </w:rPr>
            </w:pPr>
            <w:r w:rsidRPr="001B378C">
              <w:rPr>
                <w:rFonts w:asciiTheme="minorHAnsi" w:eastAsia="Calibri" w:hAnsiTheme="minorHAnsi" w:cstheme="minorHAnsi"/>
                <w:b/>
                <w:sz w:val="24"/>
                <w:szCs w:val="24"/>
              </w:rPr>
              <w:t>Realizacija 1.1.-30.6. 2026.</w:t>
            </w:r>
          </w:p>
        </w:tc>
        <w:tc>
          <w:tcPr>
            <w:tcW w:w="996" w:type="dxa"/>
            <w:shd w:val="clear" w:color="auto" w:fill="D9D9D9"/>
            <w:vAlign w:val="center"/>
          </w:tcPr>
          <w:p w14:paraId="2407B9D1" w14:textId="77777777" w:rsidR="00B51C52" w:rsidRPr="001B378C" w:rsidRDefault="00B51C52" w:rsidP="00B51C52">
            <w:pPr>
              <w:jc w:val="center"/>
              <w:rPr>
                <w:rFonts w:asciiTheme="minorHAnsi" w:eastAsia="Calibri" w:hAnsiTheme="minorHAnsi" w:cstheme="minorHAnsi"/>
                <w:b/>
                <w:sz w:val="24"/>
                <w:szCs w:val="24"/>
              </w:rPr>
            </w:pPr>
            <w:r w:rsidRPr="001B378C">
              <w:rPr>
                <w:rFonts w:asciiTheme="minorHAnsi" w:eastAsia="Calibri" w:hAnsiTheme="minorHAnsi" w:cstheme="minorHAnsi"/>
                <w:b/>
                <w:sz w:val="24"/>
                <w:szCs w:val="24"/>
              </w:rPr>
              <w:t>Indeks</w:t>
            </w:r>
          </w:p>
          <w:p w14:paraId="57704CC2" w14:textId="77777777" w:rsidR="00B51C52" w:rsidRPr="001B378C" w:rsidRDefault="00B51C52" w:rsidP="00B51C52">
            <w:pPr>
              <w:jc w:val="center"/>
              <w:rPr>
                <w:rFonts w:asciiTheme="minorHAnsi" w:eastAsia="Calibri" w:hAnsiTheme="minorHAnsi" w:cstheme="minorHAnsi"/>
                <w:b/>
                <w:sz w:val="24"/>
                <w:szCs w:val="24"/>
              </w:rPr>
            </w:pPr>
            <w:r w:rsidRPr="001B378C">
              <w:rPr>
                <w:rFonts w:asciiTheme="minorHAnsi" w:eastAsia="Calibri" w:hAnsiTheme="minorHAnsi" w:cstheme="minorHAnsi"/>
                <w:b/>
                <w:sz w:val="24"/>
                <w:szCs w:val="24"/>
              </w:rPr>
              <w:t>%</w:t>
            </w:r>
          </w:p>
        </w:tc>
      </w:tr>
      <w:tr w:rsidR="00B51C52" w:rsidRPr="001B378C" w14:paraId="3B3E2B0A" w14:textId="77777777" w:rsidTr="001B378C">
        <w:trPr>
          <w:trHeight w:val="571"/>
        </w:trPr>
        <w:tc>
          <w:tcPr>
            <w:tcW w:w="841" w:type="dxa"/>
            <w:vAlign w:val="center"/>
          </w:tcPr>
          <w:p w14:paraId="774CC9F4" w14:textId="77777777" w:rsidR="00B51C52" w:rsidRPr="001B378C" w:rsidRDefault="00B51C52" w:rsidP="00B51C52">
            <w:pPr>
              <w:jc w:val="center"/>
              <w:rPr>
                <w:rFonts w:asciiTheme="minorHAnsi" w:eastAsia="Calibri" w:hAnsiTheme="minorHAnsi" w:cstheme="minorHAnsi"/>
                <w:sz w:val="24"/>
                <w:szCs w:val="24"/>
              </w:rPr>
            </w:pPr>
            <w:bookmarkStart w:id="19" w:name="_Hlk149804725"/>
            <w:r w:rsidRPr="001B378C">
              <w:rPr>
                <w:rFonts w:asciiTheme="minorHAnsi" w:eastAsia="Calibri" w:hAnsiTheme="minorHAnsi" w:cstheme="minorHAnsi"/>
                <w:sz w:val="24"/>
                <w:szCs w:val="24"/>
              </w:rPr>
              <w:t>1.</w:t>
            </w:r>
          </w:p>
        </w:tc>
        <w:tc>
          <w:tcPr>
            <w:tcW w:w="1741" w:type="dxa"/>
            <w:vAlign w:val="center"/>
          </w:tcPr>
          <w:p w14:paraId="57EC994A" w14:textId="77777777" w:rsidR="00B51C52" w:rsidRPr="001B378C" w:rsidRDefault="00B51C52" w:rsidP="00B51C52">
            <w:pPr>
              <w:jc w:val="center"/>
              <w:rPr>
                <w:rFonts w:asciiTheme="minorHAnsi" w:eastAsia="Calibri" w:hAnsiTheme="minorHAnsi" w:cstheme="minorHAnsi"/>
                <w:sz w:val="24"/>
                <w:szCs w:val="24"/>
              </w:rPr>
            </w:pPr>
            <w:r w:rsidRPr="001B378C">
              <w:rPr>
                <w:rFonts w:asciiTheme="minorHAnsi" w:eastAsia="Calibri" w:hAnsiTheme="minorHAnsi" w:cstheme="minorHAnsi"/>
                <w:sz w:val="24"/>
                <w:szCs w:val="24"/>
              </w:rPr>
              <w:t>1029</w:t>
            </w:r>
          </w:p>
        </w:tc>
        <w:tc>
          <w:tcPr>
            <w:tcW w:w="2690" w:type="dxa"/>
            <w:vAlign w:val="center"/>
          </w:tcPr>
          <w:p w14:paraId="2AC18B45" w14:textId="77777777" w:rsidR="00B51C52" w:rsidRPr="001B378C" w:rsidRDefault="00B51C52" w:rsidP="00B51C52">
            <w:pPr>
              <w:rPr>
                <w:rFonts w:asciiTheme="minorHAnsi" w:eastAsia="Calibri" w:hAnsiTheme="minorHAnsi" w:cstheme="minorHAnsi"/>
                <w:sz w:val="24"/>
                <w:szCs w:val="24"/>
              </w:rPr>
            </w:pPr>
            <w:r w:rsidRPr="001B378C">
              <w:rPr>
                <w:rFonts w:asciiTheme="minorHAnsi" w:eastAsia="Calibri" w:hAnsiTheme="minorHAnsi" w:cstheme="minorHAnsi"/>
                <w:sz w:val="24"/>
                <w:szCs w:val="24"/>
              </w:rPr>
              <w:t>Organiziranje i provođenje zaštite i spašavanja</w:t>
            </w:r>
          </w:p>
        </w:tc>
        <w:tc>
          <w:tcPr>
            <w:tcW w:w="1596" w:type="dxa"/>
            <w:vAlign w:val="center"/>
          </w:tcPr>
          <w:p w14:paraId="5E08924F" w14:textId="77777777" w:rsidR="00B51C52" w:rsidRPr="001B378C" w:rsidRDefault="00B51C52" w:rsidP="00B51C52">
            <w:pPr>
              <w:jc w:val="right"/>
              <w:rPr>
                <w:rFonts w:asciiTheme="minorHAnsi" w:eastAsia="Calibri" w:hAnsiTheme="minorHAnsi" w:cstheme="minorHAnsi"/>
                <w:sz w:val="24"/>
                <w:szCs w:val="24"/>
              </w:rPr>
            </w:pPr>
            <w:bookmarkStart w:id="20" w:name="_Hlk239940442"/>
            <w:r w:rsidRPr="001B378C">
              <w:rPr>
                <w:rFonts w:asciiTheme="minorHAnsi" w:eastAsia="Calibri" w:hAnsiTheme="minorHAnsi" w:cstheme="minorHAnsi"/>
                <w:sz w:val="24"/>
                <w:szCs w:val="24"/>
              </w:rPr>
              <w:t>947.465,00</w:t>
            </w:r>
            <w:bookmarkEnd w:id="20"/>
          </w:p>
        </w:tc>
        <w:tc>
          <w:tcPr>
            <w:tcW w:w="1600" w:type="dxa"/>
            <w:vAlign w:val="center"/>
          </w:tcPr>
          <w:p w14:paraId="09E1BC0A" w14:textId="77777777" w:rsidR="00B51C52" w:rsidRPr="001B378C" w:rsidRDefault="00B51C52" w:rsidP="00B51C52">
            <w:pPr>
              <w:jc w:val="right"/>
              <w:rPr>
                <w:rFonts w:asciiTheme="minorHAnsi" w:eastAsia="Calibri" w:hAnsiTheme="minorHAnsi" w:cstheme="minorHAnsi"/>
                <w:sz w:val="24"/>
                <w:szCs w:val="24"/>
              </w:rPr>
            </w:pPr>
            <w:bookmarkStart w:id="21" w:name="_Hlk239940456"/>
            <w:r w:rsidRPr="001B378C">
              <w:rPr>
                <w:rFonts w:asciiTheme="minorHAnsi" w:eastAsia="Calibri" w:hAnsiTheme="minorHAnsi" w:cstheme="minorHAnsi"/>
                <w:sz w:val="24"/>
                <w:szCs w:val="24"/>
              </w:rPr>
              <w:t>352.391,11</w:t>
            </w:r>
            <w:bookmarkEnd w:id="21"/>
          </w:p>
        </w:tc>
        <w:tc>
          <w:tcPr>
            <w:tcW w:w="996" w:type="dxa"/>
            <w:vAlign w:val="center"/>
          </w:tcPr>
          <w:p w14:paraId="33F78F38" w14:textId="77777777" w:rsidR="00B51C52" w:rsidRPr="001B378C" w:rsidRDefault="00B51C52" w:rsidP="00B51C52">
            <w:pPr>
              <w:jc w:val="right"/>
              <w:rPr>
                <w:rFonts w:asciiTheme="minorHAnsi" w:eastAsia="Calibri" w:hAnsiTheme="minorHAnsi" w:cstheme="minorHAnsi"/>
                <w:sz w:val="24"/>
                <w:szCs w:val="24"/>
              </w:rPr>
            </w:pPr>
            <w:r w:rsidRPr="001B378C">
              <w:rPr>
                <w:rFonts w:asciiTheme="minorHAnsi" w:eastAsia="Calibri" w:hAnsiTheme="minorHAnsi" w:cstheme="minorHAnsi"/>
                <w:sz w:val="24"/>
                <w:szCs w:val="24"/>
              </w:rPr>
              <w:t>37%</w:t>
            </w:r>
          </w:p>
        </w:tc>
      </w:tr>
      <w:bookmarkEnd w:id="19"/>
      <w:tr w:rsidR="00B51C52" w:rsidRPr="001B378C" w14:paraId="7AB25390" w14:textId="77777777" w:rsidTr="001B378C">
        <w:trPr>
          <w:trHeight w:val="571"/>
        </w:trPr>
        <w:tc>
          <w:tcPr>
            <w:tcW w:w="841" w:type="dxa"/>
            <w:vAlign w:val="center"/>
          </w:tcPr>
          <w:p w14:paraId="5B05F459" w14:textId="77777777" w:rsidR="00B51C52" w:rsidRPr="001B378C" w:rsidRDefault="00B51C52" w:rsidP="00B51C52">
            <w:pPr>
              <w:jc w:val="center"/>
              <w:rPr>
                <w:rFonts w:asciiTheme="minorHAnsi" w:eastAsia="Calibri" w:hAnsiTheme="minorHAnsi" w:cstheme="minorHAnsi"/>
                <w:sz w:val="24"/>
                <w:szCs w:val="24"/>
              </w:rPr>
            </w:pPr>
          </w:p>
        </w:tc>
        <w:tc>
          <w:tcPr>
            <w:tcW w:w="1741" w:type="dxa"/>
            <w:vAlign w:val="center"/>
          </w:tcPr>
          <w:p w14:paraId="0E7BF2BF" w14:textId="77777777" w:rsidR="00B51C52" w:rsidRPr="001B378C" w:rsidRDefault="00B51C52" w:rsidP="00B51C52">
            <w:pPr>
              <w:jc w:val="center"/>
              <w:rPr>
                <w:rFonts w:asciiTheme="minorHAnsi" w:eastAsia="Calibri" w:hAnsiTheme="minorHAnsi" w:cstheme="minorHAnsi"/>
                <w:sz w:val="24"/>
                <w:szCs w:val="24"/>
              </w:rPr>
            </w:pPr>
          </w:p>
        </w:tc>
        <w:tc>
          <w:tcPr>
            <w:tcW w:w="2690" w:type="dxa"/>
            <w:vAlign w:val="center"/>
          </w:tcPr>
          <w:p w14:paraId="441C38E4" w14:textId="77777777" w:rsidR="00B51C52" w:rsidRPr="001B378C" w:rsidRDefault="00B51C52" w:rsidP="00B51C52">
            <w:pPr>
              <w:jc w:val="center"/>
              <w:rPr>
                <w:rFonts w:asciiTheme="minorHAnsi" w:eastAsia="Calibri" w:hAnsiTheme="minorHAnsi" w:cstheme="minorHAnsi"/>
                <w:b/>
                <w:sz w:val="24"/>
                <w:szCs w:val="24"/>
              </w:rPr>
            </w:pPr>
            <w:r w:rsidRPr="001B378C">
              <w:rPr>
                <w:rFonts w:asciiTheme="minorHAnsi" w:eastAsia="Calibri" w:hAnsiTheme="minorHAnsi" w:cstheme="minorHAnsi"/>
                <w:b/>
                <w:sz w:val="24"/>
                <w:szCs w:val="24"/>
              </w:rPr>
              <w:t>Ukupno</w:t>
            </w:r>
          </w:p>
        </w:tc>
        <w:tc>
          <w:tcPr>
            <w:tcW w:w="1596" w:type="dxa"/>
            <w:vAlign w:val="center"/>
          </w:tcPr>
          <w:p w14:paraId="09BF62D1" w14:textId="77777777" w:rsidR="00B51C52" w:rsidRPr="001B378C" w:rsidRDefault="00B51C52" w:rsidP="00B51C52">
            <w:pPr>
              <w:jc w:val="right"/>
              <w:rPr>
                <w:rFonts w:asciiTheme="minorHAnsi" w:eastAsia="Calibri" w:hAnsiTheme="minorHAnsi" w:cstheme="minorHAnsi"/>
                <w:b/>
                <w:bCs/>
                <w:sz w:val="24"/>
                <w:szCs w:val="24"/>
              </w:rPr>
            </w:pPr>
            <w:r w:rsidRPr="001B378C">
              <w:rPr>
                <w:rFonts w:asciiTheme="minorHAnsi" w:eastAsia="Calibri" w:hAnsiTheme="minorHAnsi" w:cstheme="minorHAnsi"/>
                <w:b/>
                <w:bCs/>
                <w:sz w:val="24"/>
                <w:szCs w:val="24"/>
              </w:rPr>
              <w:t>947.465,00</w:t>
            </w:r>
          </w:p>
        </w:tc>
        <w:tc>
          <w:tcPr>
            <w:tcW w:w="1600" w:type="dxa"/>
            <w:vAlign w:val="center"/>
          </w:tcPr>
          <w:p w14:paraId="0E3E9331" w14:textId="77777777" w:rsidR="00B51C52" w:rsidRPr="001B378C" w:rsidRDefault="00B51C52" w:rsidP="00B51C52">
            <w:pPr>
              <w:jc w:val="right"/>
              <w:rPr>
                <w:rFonts w:asciiTheme="minorHAnsi" w:eastAsia="Calibri" w:hAnsiTheme="minorHAnsi" w:cstheme="minorHAnsi"/>
                <w:b/>
                <w:bCs/>
                <w:sz w:val="24"/>
                <w:szCs w:val="24"/>
              </w:rPr>
            </w:pPr>
            <w:r w:rsidRPr="001B378C">
              <w:rPr>
                <w:rFonts w:asciiTheme="minorHAnsi" w:eastAsia="Calibri" w:hAnsiTheme="minorHAnsi" w:cstheme="minorHAnsi"/>
                <w:b/>
                <w:bCs/>
                <w:sz w:val="24"/>
                <w:szCs w:val="24"/>
              </w:rPr>
              <w:t>352.391,11</w:t>
            </w:r>
          </w:p>
        </w:tc>
        <w:tc>
          <w:tcPr>
            <w:tcW w:w="996" w:type="dxa"/>
            <w:vAlign w:val="center"/>
          </w:tcPr>
          <w:p w14:paraId="11A1792C" w14:textId="77777777" w:rsidR="00B51C52" w:rsidRPr="001B378C" w:rsidRDefault="00B51C52" w:rsidP="00B51C52">
            <w:pPr>
              <w:jc w:val="right"/>
              <w:rPr>
                <w:rFonts w:asciiTheme="minorHAnsi" w:eastAsia="Calibri" w:hAnsiTheme="minorHAnsi" w:cstheme="minorHAnsi"/>
                <w:b/>
                <w:bCs/>
                <w:sz w:val="24"/>
                <w:szCs w:val="24"/>
              </w:rPr>
            </w:pPr>
            <w:r w:rsidRPr="001B378C">
              <w:rPr>
                <w:rFonts w:asciiTheme="minorHAnsi" w:eastAsia="Calibri" w:hAnsiTheme="minorHAnsi" w:cstheme="minorHAnsi"/>
                <w:b/>
                <w:bCs/>
                <w:sz w:val="24"/>
                <w:szCs w:val="24"/>
              </w:rPr>
              <w:t>37%</w:t>
            </w:r>
          </w:p>
        </w:tc>
      </w:tr>
    </w:tbl>
    <w:p w14:paraId="263CBF90" w14:textId="77777777" w:rsidR="00B51C52" w:rsidRPr="00B51C52" w:rsidRDefault="00B51C52" w:rsidP="00B51C52">
      <w:pPr>
        <w:spacing w:after="0" w:line="240" w:lineRule="auto"/>
        <w:jc w:val="both"/>
        <w:rPr>
          <w:rFonts w:eastAsia="Calibri" w:cstheme="minorHAnsi"/>
          <w:b/>
          <w:kern w:val="0"/>
          <w:sz w:val="24"/>
          <w:szCs w:val="24"/>
          <w14:ligatures w14:val="none"/>
        </w:rPr>
      </w:pPr>
    </w:p>
    <w:p w14:paraId="038DC1B8" w14:textId="77777777" w:rsidR="00B51C52" w:rsidRPr="00B51C52" w:rsidRDefault="00B51C52" w:rsidP="007F2EA6">
      <w:pPr>
        <w:spacing w:after="0" w:line="276" w:lineRule="auto"/>
        <w:jc w:val="both"/>
        <w:rPr>
          <w:rFonts w:eastAsia="Calibri" w:cstheme="minorHAnsi"/>
          <w:kern w:val="0"/>
          <w:sz w:val="24"/>
          <w:szCs w:val="24"/>
          <w14:ligatures w14:val="none"/>
        </w:rPr>
      </w:pPr>
      <w:r w:rsidRPr="00B51C52">
        <w:rPr>
          <w:rFonts w:eastAsia="Calibri" w:cstheme="minorHAnsi"/>
          <w:kern w:val="0"/>
          <w:sz w:val="24"/>
          <w:szCs w:val="24"/>
          <w14:ligatures w14:val="none"/>
        </w:rPr>
        <w:tab/>
        <w:t>U obrazloženju realizacije pojedinih programa su pobrojane aktivnosti, tekući i kapitalni projekti koje program sadrži.</w:t>
      </w:r>
    </w:p>
    <w:p w14:paraId="704D717A" w14:textId="77777777" w:rsidR="00B51C52" w:rsidRPr="00B51C52" w:rsidRDefault="00B51C52" w:rsidP="00B51C52">
      <w:pPr>
        <w:spacing w:after="0" w:line="240" w:lineRule="auto"/>
        <w:rPr>
          <w:rFonts w:eastAsia="Calibri" w:cstheme="minorHAnsi"/>
          <w:kern w:val="0"/>
          <w:sz w:val="24"/>
          <w:szCs w:val="24"/>
          <w14:ligatures w14:val="none"/>
        </w:rPr>
      </w:pPr>
    </w:p>
    <w:p w14:paraId="66075A04" w14:textId="77777777" w:rsidR="00B51C52" w:rsidRDefault="00B51C52" w:rsidP="00B51C52">
      <w:pPr>
        <w:spacing w:after="0" w:line="240" w:lineRule="auto"/>
        <w:jc w:val="both"/>
        <w:rPr>
          <w:rFonts w:eastAsia="Times New Roman" w:cstheme="minorHAnsi"/>
          <w:b/>
          <w:kern w:val="0"/>
          <w:sz w:val="24"/>
          <w:szCs w:val="24"/>
          <w:lang w:eastAsia="hr-HR"/>
          <w14:ligatures w14:val="none"/>
        </w:rPr>
      </w:pPr>
    </w:p>
    <w:p w14:paraId="57970EF5" w14:textId="77777777" w:rsidR="007F2EA6" w:rsidRDefault="007F2EA6" w:rsidP="00B51C52">
      <w:pPr>
        <w:spacing w:after="0" w:line="240" w:lineRule="auto"/>
        <w:jc w:val="both"/>
        <w:rPr>
          <w:rFonts w:eastAsia="Times New Roman" w:cstheme="minorHAnsi"/>
          <w:b/>
          <w:kern w:val="0"/>
          <w:sz w:val="24"/>
          <w:szCs w:val="24"/>
          <w:lang w:eastAsia="hr-HR"/>
          <w14:ligatures w14:val="none"/>
        </w:rPr>
      </w:pPr>
    </w:p>
    <w:p w14:paraId="13B26753" w14:textId="77777777" w:rsidR="007F2EA6" w:rsidRDefault="007F2EA6" w:rsidP="00B51C52">
      <w:pPr>
        <w:spacing w:after="0" w:line="240" w:lineRule="auto"/>
        <w:jc w:val="both"/>
        <w:rPr>
          <w:rFonts w:eastAsia="Times New Roman" w:cstheme="minorHAnsi"/>
          <w:b/>
          <w:kern w:val="0"/>
          <w:sz w:val="24"/>
          <w:szCs w:val="24"/>
          <w:lang w:eastAsia="hr-HR"/>
          <w14:ligatures w14:val="none"/>
        </w:rPr>
      </w:pPr>
    </w:p>
    <w:p w14:paraId="381FFF6C" w14:textId="77777777" w:rsidR="007F2EA6" w:rsidRDefault="007F2EA6" w:rsidP="00B51C52">
      <w:pPr>
        <w:spacing w:after="0" w:line="240" w:lineRule="auto"/>
        <w:jc w:val="both"/>
        <w:rPr>
          <w:rFonts w:eastAsia="Times New Roman" w:cstheme="minorHAnsi"/>
          <w:b/>
          <w:kern w:val="0"/>
          <w:sz w:val="24"/>
          <w:szCs w:val="24"/>
          <w:lang w:eastAsia="hr-HR"/>
          <w14:ligatures w14:val="none"/>
        </w:rPr>
      </w:pPr>
    </w:p>
    <w:p w14:paraId="36317C9E" w14:textId="77777777" w:rsidR="007F2EA6" w:rsidRDefault="007F2EA6" w:rsidP="00B51C52">
      <w:pPr>
        <w:spacing w:after="0" w:line="240" w:lineRule="auto"/>
        <w:jc w:val="both"/>
        <w:rPr>
          <w:rFonts w:eastAsia="Times New Roman" w:cstheme="minorHAnsi"/>
          <w:b/>
          <w:kern w:val="0"/>
          <w:sz w:val="24"/>
          <w:szCs w:val="24"/>
          <w:lang w:eastAsia="hr-HR"/>
          <w14:ligatures w14:val="none"/>
        </w:rPr>
      </w:pPr>
    </w:p>
    <w:p w14:paraId="7B2A8F95" w14:textId="77777777" w:rsidR="007F2EA6" w:rsidRDefault="007F2EA6" w:rsidP="00B51C52">
      <w:pPr>
        <w:spacing w:after="0" w:line="240" w:lineRule="auto"/>
        <w:jc w:val="both"/>
        <w:rPr>
          <w:rFonts w:eastAsia="Times New Roman" w:cstheme="minorHAnsi"/>
          <w:b/>
          <w:kern w:val="0"/>
          <w:sz w:val="24"/>
          <w:szCs w:val="24"/>
          <w:lang w:eastAsia="hr-HR"/>
          <w14:ligatures w14:val="none"/>
        </w:rPr>
      </w:pPr>
    </w:p>
    <w:p w14:paraId="03E35665" w14:textId="77777777" w:rsidR="007F2EA6" w:rsidRDefault="007F2EA6" w:rsidP="00B51C52">
      <w:pPr>
        <w:spacing w:after="0" w:line="240" w:lineRule="auto"/>
        <w:jc w:val="both"/>
        <w:rPr>
          <w:rFonts w:eastAsia="Times New Roman" w:cstheme="minorHAnsi"/>
          <w:b/>
          <w:kern w:val="0"/>
          <w:sz w:val="24"/>
          <w:szCs w:val="24"/>
          <w:lang w:eastAsia="hr-HR"/>
          <w14:ligatures w14:val="none"/>
        </w:rPr>
      </w:pPr>
    </w:p>
    <w:p w14:paraId="2B092290" w14:textId="77777777" w:rsidR="007F2EA6" w:rsidRPr="00B51C52" w:rsidRDefault="007F2EA6" w:rsidP="00B51C52">
      <w:pPr>
        <w:spacing w:after="0" w:line="240" w:lineRule="auto"/>
        <w:jc w:val="both"/>
        <w:rPr>
          <w:rFonts w:eastAsia="Times New Roman" w:cstheme="minorHAnsi"/>
          <w:b/>
          <w:kern w:val="0"/>
          <w:sz w:val="24"/>
          <w:szCs w:val="24"/>
          <w:lang w:eastAsia="hr-HR"/>
          <w14:ligatures w14:val="none"/>
        </w:rPr>
      </w:pPr>
    </w:p>
    <w:p w14:paraId="43153FAB" w14:textId="77777777" w:rsidR="00B51C52" w:rsidRPr="00B51C52" w:rsidRDefault="00B51C52" w:rsidP="00B51C52">
      <w:pPr>
        <w:spacing w:after="0" w:line="240" w:lineRule="auto"/>
        <w:jc w:val="both"/>
        <w:rPr>
          <w:rFonts w:eastAsia="Times New Roman" w:cstheme="minorHAnsi"/>
          <w:b/>
          <w:kern w:val="0"/>
          <w:sz w:val="24"/>
          <w:szCs w:val="24"/>
          <w:lang w:eastAsia="hr-HR"/>
          <w14:ligatures w14:val="none"/>
        </w:rPr>
      </w:pPr>
      <w:r w:rsidRPr="00B51C52">
        <w:rPr>
          <w:rFonts w:eastAsia="Times New Roman" w:cstheme="minorHAnsi"/>
          <w:b/>
          <w:kern w:val="0"/>
          <w:sz w:val="24"/>
          <w:szCs w:val="24"/>
          <w:lang w:eastAsia="hr-HR"/>
          <w14:ligatures w14:val="none"/>
        </w:rPr>
        <w:t>3.1. Program 1029 ORGANIZIRANJE I PROVOĐENJE ZAŠTITE I SPAŠAVANJA</w:t>
      </w:r>
    </w:p>
    <w:p w14:paraId="21385266"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08BDCD47" w14:textId="77777777" w:rsidR="00B51C52" w:rsidRDefault="00B51C52" w:rsidP="00B51C52">
      <w:pPr>
        <w:spacing w:after="0" w:line="240" w:lineRule="auto"/>
        <w:jc w:val="both"/>
        <w:rPr>
          <w:rFonts w:eastAsia="Times New Roman" w:cstheme="minorHAnsi"/>
          <w:kern w:val="0"/>
          <w:sz w:val="24"/>
          <w:szCs w:val="24"/>
          <w:lang w:eastAsia="hr-HR"/>
          <w14:ligatures w14:val="none"/>
        </w:rPr>
      </w:pPr>
      <w:r w:rsidRPr="00B51C52">
        <w:rPr>
          <w:rFonts w:eastAsia="Times New Roman" w:cstheme="minorHAnsi"/>
          <w:kern w:val="0"/>
          <w:sz w:val="24"/>
          <w:szCs w:val="24"/>
          <w:lang w:eastAsia="hr-HR"/>
          <w14:ligatures w14:val="none"/>
        </w:rPr>
        <w:t>Plan realizacije</w:t>
      </w:r>
    </w:p>
    <w:p w14:paraId="5D3FE28C" w14:textId="77777777" w:rsidR="007F2EA6" w:rsidRPr="00B51C52" w:rsidRDefault="007F2EA6" w:rsidP="00B51C52">
      <w:pPr>
        <w:spacing w:after="0" w:line="240" w:lineRule="auto"/>
        <w:jc w:val="both"/>
        <w:rPr>
          <w:rFonts w:eastAsia="Times New Roman" w:cstheme="minorHAnsi"/>
          <w:kern w:val="0"/>
          <w:sz w:val="24"/>
          <w:szCs w:val="24"/>
          <w:lang w:eastAsia="hr-HR"/>
          <w14:ligatures w14:val="none"/>
        </w:rPr>
      </w:pPr>
    </w:p>
    <w:tbl>
      <w:tblPr>
        <w:tblStyle w:val="Reetkatablice"/>
        <w:tblW w:w="0" w:type="auto"/>
        <w:tblLook w:val="04A0" w:firstRow="1" w:lastRow="0" w:firstColumn="1" w:lastColumn="0" w:noHBand="0" w:noVBand="1"/>
      </w:tblPr>
      <w:tblGrid>
        <w:gridCol w:w="1478"/>
        <w:gridCol w:w="1965"/>
        <w:gridCol w:w="1888"/>
        <w:gridCol w:w="1385"/>
        <w:gridCol w:w="1461"/>
        <w:gridCol w:w="885"/>
      </w:tblGrid>
      <w:tr w:rsidR="00B51C52" w:rsidRPr="007F2EA6" w14:paraId="7475E4CA" w14:textId="77777777" w:rsidTr="007F2EA6">
        <w:tc>
          <w:tcPr>
            <w:tcW w:w="0" w:type="auto"/>
            <w:vAlign w:val="center"/>
          </w:tcPr>
          <w:p w14:paraId="7478D570" w14:textId="77777777" w:rsidR="00B51C52" w:rsidRPr="007F2EA6" w:rsidRDefault="00B51C52" w:rsidP="00B51C52">
            <w:pPr>
              <w:jc w:val="both"/>
              <w:rPr>
                <w:rFonts w:asciiTheme="minorHAnsi" w:hAnsiTheme="minorHAnsi" w:cstheme="minorHAnsi"/>
                <w:sz w:val="24"/>
                <w:szCs w:val="24"/>
              </w:rPr>
            </w:pPr>
            <w:r w:rsidRPr="007F2EA6">
              <w:rPr>
                <w:rFonts w:asciiTheme="minorHAnsi" w:hAnsiTheme="minorHAnsi" w:cstheme="minorHAnsi"/>
                <w:sz w:val="24"/>
                <w:szCs w:val="24"/>
              </w:rPr>
              <w:t>Pokazatelj rezultata</w:t>
            </w:r>
          </w:p>
        </w:tc>
        <w:tc>
          <w:tcPr>
            <w:tcW w:w="0" w:type="auto"/>
            <w:vAlign w:val="center"/>
          </w:tcPr>
          <w:p w14:paraId="5AA10FD0" w14:textId="77777777" w:rsidR="00B51C52" w:rsidRPr="007F2EA6" w:rsidRDefault="00B51C52" w:rsidP="00B51C52">
            <w:pPr>
              <w:jc w:val="both"/>
              <w:rPr>
                <w:rFonts w:asciiTheme="minorHAnsi" w:hAnsiTheme="minorHAnsi" w:cstheme="minorHAnsi"/>
                <w:sz w:val="24"/>
                <w:szCs w:val="24"/>
              </w:rPr>
            </w:pPr>
            <w:r w:rsidRPr="007F2EA6">
              <w:rPr>
                <w:rFonts w:asciiTheme="minorHAnsi" w:hAnsiTheme="minorHAnsi" w:cstheme="minorHAnsi"/>
                <w:sz w:val="24"/>
                <w:szCs w:val="24"/>
              </w:rPr>
              <w:t>Definicija</w:t>
            </w:r>
          </w:p>
        </w:tc>
        <w:tc>
          <w:tcPr>
            <w:tcW w:w="0" w:type="auto"/>
            <w:vAlign w:val="center"/>
          </w:tcPr>
          <w:p w14:paraId="6FE88E94" w14:textId="77777777" w:rsidR="00B51C52" w:rsidRPr="007F2EA6" w:rsidRDefault="00B51C52" w:rsidP="00B51C52">
            <w:pPr>
              <w:jc w:val="both"/>
              <w:rPr>
                <w:rFonts w:asciiTheme="minorHAnsi" w:hAnsiTheme="minorHAnsi" w:cstheme="minorHAnsi"/>
                <w:sz w:val="24"/>
                <w:szCs w:val="24"/>
              </w:rPr>
            </w:pPr>
            <w:r w:rsidRPr="007F2EA6">
              <w:rPr>
                <w:rFonts w:asciiTheme="minorHAnsi" w:hAnsiTheme="minorHAnsi" w:cstheme="minorHAnsi"/>
                <w:sz w:val="24"/>
                <w:szCs w:val="24"/>
              </w:rPr>
              <w:t>Jedinica</w:t>
            </w:r>
          </w:p>
        </w:tc>
        <w:tc>
          <w:tcPr>
            <w:tcW w:w="0" w:type="auto"/>
            <w:vAlign w:val="center"/>
          </w:tcPr>
          <w:p w14:paraId="47B2B2CF" w14:textId="77777777" w:rsidR="00B51C52" w:rsidRPr="007F2EA6" w:rsidRDefault="00B51C52" w:rsidP="00B51C52">
            <w:pPr>
              <w:jc w:val="both"/>
              <w:rPr>
                <w:rFonts w:asciiTheme="minorHAnsi" w:hAnsiTheme="minorHAnsi" w:cstheme="minorHAnsi"/>
                <w:sz w:val="24"/>
                <w:szCs w:val="24"/>
              </w:rPr>
            </w:pPr>
            <w:r w:rsidRPr="007F2EA6">
              <w:rPr>
                <w:rFonts w:asciiTheme="minorHAnsi" w:hAnsiTheme="minorHAnsi" w:cstheme="minorHAnsi"/>
                <w:sz w:val="24"/>
                <w:szCs w:val="24"/>
              </w:rPr>
              <w:t>Ciljana vrijednost 2026.</w:t>
            </w:r>
          </w:p>
        </w:tc>
        <w:tc>
          <w:tcPr>
            <w:tcW w:w="0" w:type="auto"/>
            <w:vAlign w:val="center"/>
          </w:tcPr>
          <w:p w14:paraId="2D829088" w14:textId="77777777" w:rsidR="00B51C52" w:rsidRPr="007F2EA6" w:rsidRDefault="00B51C52" w:rsidP="00B51C52">
            <w:pPr>
              <w:jc w:val="center"/>
              <w:rPr>
                <w:rFonts w:asciiTheme="minorHAnsi" w:hAnsiTheme="minorHAnsi" w:cstheme="minorHAnsi"/>
                <w:sz w:val="24"/>
                <w:szCs w:val="24"/>
              </w:rPr>
            </w:pPr>
            <w:r w:rsidRPr="007F2EA6">
              <w:rPr>
                <w:rFonts w:asciiTheme="minorHAnsi" w:hAnsiTheme="minorHAnsi" w:cstheme="minorHAnsi"/>
                <w:sz w:val="24"/>
                <w:szCs w:val="24"/>
              </w:rPr>
              <w:t>Realizacija 1.1.-30.6. 2026.</w:t>
            </w:r>
          </w:p>
        </w:tc>
        <w:tc>
          <w:tcPr>
            <w:tcW w:w="0" w:type="auto"/>
            <w:vAlign w:val="center"/>
          </w:tcPr>
          <w:p w14:paraId="04EF8960" w14:textId="77777777" w:rsidR="00B51C52" w:rsidRPr="007F2EA6" w:rsidRDefault="00B51C52" w:rsidP="00B51C52">
            <w:pPr>
              <w:jc w:val="center"/>
              <w:rPr>
                <w:rFonts w:asciiTheme="minorHAnsi" w:hAnsiTheme="minorHAnsi" w:cstheme="minorHAnsi"/>
                <w:sz w:val="24"/>
                <w:szCs w:val="24"/>
              </w:rPr>
            </w:pPr>
            <w:r w:rsidRPr="007F2EA6">
              <w:rPr>
                <w:rFonts w:asciiTheme="minorHAnsi" w:hAnsiTheme="minorHAnsi" w:cstheme="minorHAnsi"/>
                <w:sz w:val="24"/>
                <w:szCs w:val="24"/>
              </w:rPr>
              <w:t>Indeks %</w:t>
            </w:r>
          </w:p>
        </w:tc>
      </w:tr>
      <w:tr w:rsidR="00B51C52" w:rsidRPr="007F2EA6" w14:paraId="55A16E3F" w14:textId="77777777" w:rsidTr="007F2EA6">
        <w:trPr>
          <w:trHeight w:val="696"/>
        </w:trPr>
        <w:tc>
          <w:tcPr>
            <w:tcW w:w="0" w:type="auto"/>
            <w:vAlign w:val="center"/>
          </w:tcPr>
          <w:p w14:paraId="69D70D12" w14:textId="77777777" w:rsidR="00B51C52" w:rsidRPr="007F2EA6" w:rsidRDefault="00B51C52" w:rsidP="00B51C52">
            <w:pPr>
              <w:jc w:val="both"/>
              <w:rPr>
                <w:rFonts w:asciiTheme="minorHAnsi" w:hAnsiTheme="minorHAnsi" w:cstheme="minorHAnsi"/>
                <w:sz w:val="24"/>
                <w:szCs w:val="24"/>
              </w:rPr>
            </w:pPr>
            <w:r w:rsidRPr="007F2EA6">
              <w:rPr>
                <w:rFonts w:asciiTheme="minorHAnsi" w:hAnsiTheme="minorHAnsi" w:cstheme="minorHAnsi"/>
                <w:sz w:val="24"/>
                <w:szCs w:val="24"/>
              </w:rPr>
              <w:t>Broj intervencija</w:t>
            </w:r>
          </w:p>
        </w:tc>
        <w:tc>
          <w:tcPr>
            <w:tcW w:w="0" w:type="auto"/>
            <w:vAlign w:val="center"/>
          </w:tcPr>
          <w:p w14:paraId="7A1D56C2" w14:textId="77777777" w:rsidR="00B51C52" w:rsidRPr="007F2EA6" w:rsidRDefault="00B51C52" w:rsidP="00B51C52">
            <w:pPr>
              <w:jc w:val="both"/>
              <w:rPr>
                <w:rFonts w:asciiTheme="minorHAnsi" w:hAnsiTheme="minorHAnsi" w:cstheme="minorHAnsi"/>
                <w:sz w:val="24"/>
                <w:szCs w:val="24"/>
              </w:rPr>
            </w:pPr>
            <w:r w:rsidRPr="007F2EA6">
              <w:rPr>
                <w:rFonts w:asciiTheme="minorHAnsi" w:hAnsiTheme="minorHAnsi" w:cstheme="minorHAnsi"/>
                <w:sz w:val="24"/>
                <w:szCs w:val="24"/>
              </w:rPr>
              <w:t>Intervencije u sprečavanju požara i drugih nepogoda</w:t>
            </w:r>
          </w:p>
        </w:tc>
        <w:tc>
          <w:tcPr>
            <w:tcW w:w="0" w:type="auto"/>
            <w:vAlign w:val="center"/>
          </w:tcPr>
          <w:p w14:paraId="52964DE8" w14:textId="77777777" w:rsidR="00B51C52" w:rsidRPr="007F2EA6" w:rsidRDefault="00B51C52" w:rsidP="00B51C52">
            <w:pPr>
              <w:jc w:val="both"/>
              <w:rPr>
                <w:rFonts w:asciiTheme="minorHAnsi" w:hAnsiTheme="minorHAnsi" w:cstheme="minorHAnsi"/>
                <w:sz w:val="24"/>
                <w:szCs w:val="24"/>
              </w:rPr>
            </w:pPr>
            <w:r w:rsidRPr="007F2EA6">
              <w:rPr>
                <w:rFonts w:asciiTheme="minorHAnsi" w:hAnsiTheme="minorHAnsi" w:cstheme="minorHAnsi"/>
                <w:sz w:val="24"/>
                <w:szCs w:val="24"/>
              </w:rPr>
              <w:t>Broj intervencija/god</w:t>
            </w:r>
          </w:p>
        </w:tc>
        <w:tc>
          <w:tcPr>
            <w:tcW w:w="0" w:type="auto"/>
            <w:vAlign w:val="center"/>
          </w:tcPr>
          <w:p w14:paraId="6B3799D1" w14:textId="77777777" w:rsidR="00B51C52" w:rsidRPr="007F2EA6" w:rsidRDefault="00B51C52" w:rsidP="00B51C52">
            <w:pPr>
              <w:rPr>
                <w:rFonts w:asciiTheme="minorHAnsi" w:hAnsiTheme="minorHAnsi" w:cstheme="minorHAnsi"/>
                <w:sz w:val="24"/>
                <w:szCs w:val="24"/>
              </w:rPr>
            </w:pPr>
            <w:r w:rsidRPr="007F2EA6">
              <w:rPr>
                <w:rFonts w:asciiTheme="minorHAnsi" w:hAnsiTheme="minorHAnsi" w:cstheme="minorHAnsi"/>
                <w:sz w:val="24"/>
                <w:szCs w:val="24"/>
              </w:rPr>
              <w:t>200</w:t>
            </w:r>
          </w:p>
        </w:tc>
        <w:tc>
          <w:tcPr>
            <w:tcW w:w="0" w:type="auto"/>
            <w:vAlign w:val="center"/>
          </w:tcPr>
          <w:p w14:paraId="4F14CD47" w14:textId="77777777" w:rsidR="00B51C52" w:rsidRPr="007F2EA6" w:rsidRDefault="00B51C52" w:rsidP="00B51C52">
            <w:pPr>
              <w:rPr>
                <w:rFonts w:asciiTheme="minorHAnsi" w:hAnsiTheme="minorHAnsi" w:cstheme="minorHAnsi"/>
                <w:sz w:val="24"/>
                <w:szCs w:val="24"/>
              </w:rPr>
            </w:pPr>
            <w:r w:rsidRPr="007F2EA6">
              <w:rPr>
                <w:rFonts w:asciiTheme="minorHAnsi" w:hAnsiTheme="minorHAnsi" w:cstheme="minorHAnsi"/>
                <w:sz w:val="24"/>
                <w:szCs w:val="24"/>
              </w:rPr>
              <w:t>61</w:t>
            </w:r>
          </w:p>
        </w:tc>
        <w:tc>
          <w:tcPr>
            <w:tcW w:w="0" w:type="auto"/>
            <w:vAlign w:val="center"/>
          </w:tcPr>
          <w:p w14:paraId="6C13FB6D" w14:textId="77777777" w:rsidR="00B51C52" w:rsidRPr="007F2EA6" w:rsidRDefault="00B51C52" w:rsidP="00B51C52">
            <w:pPr>
              <w:rPr>
                <w:rFonts w:asciiTheme="minorHAnsi" w:hAnsiTheme="minorHAnsi" w:cstheme="minorHAnsi"/>
                <w:sz w:val="24"/>
                <w:szCs w:val="24"/>
              </w:rPr>
            </w:pPr>
            <w:r w:rsidRPr="007F2EA6">
              <w:rPr>
                <w:rFonts w:asciiTheme="minorHAnsi" w:hAnsiTheme="minorHAnsi" w:cstheme="minorHAnsi"/>
                <w:sz w:val="24"/>
                <w:szCs w:val="24"/>
              </w:rPr>
              <w:t>31%</w:t>
            </w:r>
          </w:p>
        </w:tc>
      </w:tr>
    </w:tbl>
    <w:p w14:paraId="2D0F4539" w14:textId="77777777" w:rsidR="00B51C52" w:rsidRPr="00B51C52" w:rsidRDefault="00B51C52" w:rsidP="00B51C52">
      <w:pPr>
        <w:spacing w:after="0" w:line="240" w:lineRule="auto"/>
        <w:jc w:val="both"/>
        <w:rPr>
          <w:rFonts w:eastAsia="Times New Roman" w:cstheme="minorHAnsi"/>
          <w:kern w:val="0"/>
          <w:sz w:val="24"/>
          <w:szCs w:val="24"/>
          <w:lang w:eastAsia="hr-HR"/>
          <w14:ligatures w14:val="none"/>
        </w:rPr>
      </w:pPr>
    </w:p>
    <w:p w14:paraId="3DDF697C" w14:textId="77777777" w:rsidR="00B51C52" w:rsidRPr="00B51C52" w:rsidRDefault="00B51C52" w:rsidP="00B51C52">
      <w:pPr>
        <w:spacing w:after="0" w:line="240" w:lineRule="auto"/>
        <w:rPr>
          <w:rFonts w:eastAsia="Times New Roman" w:cstheme="minorHAnsi"/>
          <w:kern w:val="0"/>
          <w:sz w:val="20"/>
          <w:szCs w:val="20"/>
          <w:lang w:eastAsia="hr-HR"/>
          <w14:ligatures w14:val="none"/>
        </w:rPr>
      </w:pPr>
    </w:p>
    <w:p w14:paraId="3EDE825A" w14:textId="77777777" w:rsidR="00B51C52" w:rsidRPr="00B51C52" w:rsidRDefault="00B51C52" w:rsidP="00B51C52">
      <w:pPr>
        <w:spacing w:after="0" w:line="240" w:lineRule="auto"/>
        <w:jc w:val="both"/>
        <w:rPr>
          <w:rFonts w:eastAsia="Times New Roman" w:cstheme="minorHAnsi"/>
          <w:b/>
          <w:bCs/>
          <w:kern w:val="0"/>
          <w:sz w:val="24"/>
          <w:szCs w:val="24"/>
          <w14:ligatures w14:val="none"/>
        </w:rPr>
      </w:pPr>
      <w:r w:rsidRPr="00B51C52">
        <w:rPr>
          <w:rFonts w:eastAsia="Times New Roman" w:cstheme="minorHAnsi"/>
          <w:b/>
          <w:kern w:val="0"/>
          <w:sz w:val="24"/>
          <w:szCs w:val="24"/>
          <w:u w:val="single"/>
          <w:lang w:eastAsia="hr-HR"/>
          <w14:ligatures w14:val="none"/>
        </w:rPr>
        <w:t>Program obuhvaća sljedeće aktivnosti i tekuće projekte</w:t>
      </w:r>
      <w:r w:rsidRPr="00B51C52">
        <w:rPr>
          <w:rFonts w:eastAsia="Times New Roman" w:cstheme="minorHAnsi"/>
          <w:kern w:val="0"/>
          <w:sz w:val="24"/>
          <w:szCs w:val="24"/>
          <w:lang w:eastAsia="hr-HR"/>
          <w14:ligatures w14:val="none"/>
        </w:rPr>
        <w:t>:</w:t>
      </w:r>
    </w:p>
    <w:p w14:paraId="793B9B65" w14:textId="77777777" w:rsidR="00B51C52" w:rsidRPr="00B51C52" w:rsidRDefault="00B51C52" w:rsidP="00B51C52">
      <w:pPr>
        <w:spacing w:after="0" w:line="240" w:lineRule="auto"/>
        <w:jc w:val="both"/>
        <w:rPr>
          <w:rFonts w:eastAsia="Times New Roman" w:cstheme="minorHAnsi"/>
          <w:kern w:val="0"/>
          <w:sz w:val="24"/>
          <w:szCs w:val="24"/>
          <w14:ligatures w14:val="none"/>
        </w:rPr>
      </w:pPr>
    </w:p>
    <w:p w14:paraId="7EC576B0" w14:textId="77777777" w:rsidR="00B51C52" w:rsidRPr="00B51C52" w:rsidRDefault="00B51C52" w:rsidP="00B51C52">
      <w:pPr>
        <w:spacing w:after="0" w:line="240" w:lineRule="auto"/>
        <w:jc w:val="both"/>
        <w:rPr>
          <w:rFonts w:eastAsia="Times New Roman" w:cstheme="minorHAnsi"/>
          <w:b/>
          <w:kern w:val="0"/>
          <w:sz w:val="24"/>
          <w:szCs w:val="24"/>
          <w14:ligatures w14:val="none"/>
        </w:rPr>
      </w:pPr>
      <w:r w:rsidRPr="00B51C52">
        <w:rPr>
          <w:rFonts w:eastAsia="Times New Roman" w:cstheme="minorHAnsi"/>
          <w:b/>
          <w:kern w:val="0"/>
          <w:sz w:val="24"/>
          <w:szCs w:val="24"/>
          <w14:ligatures w14:val="none"/>
        </w:rPr>
        <w:t>3.1.1. Aktivnost 1029 A100001 Redovna djelatnost JVP</w:t>
      </w:r>
    </w:p>
    <w:p w14:paraId="786727A9" w14:textId="77777777" w:rsidR="00B51C52" w:rsidRPr="00B51C52" w:rsidRDefault="00B51C52" w:rsidP="00B51C52">
      <w:pPr>
        <w:spacing w:after="0" w:line="240" w:lineRule="auto"/>
        <w:jc w:val="both"/>
        <w:rPr>
          <w:rFonts w:eastAsia="Times New Roman" w:cstheme="minorHAnsi"/>
          <w:kern w:val="0"/>
          <w:sz w:val="24"/>
          <w:szCs w:val="24"/>
          <w14:ligatures w14:val="none"/>
        </w:rPr>
      </w:pPr>
    </w:p>
    <w:p w14:paraId="6E1FB3E2" w14:textId="1D1929ED" w:rsidR="00B51C52" w:rsidRPr="00B51C52" w:rsidRDefault="00B51C52" w:rsidP="007F2EA6">
      <w:pPr>
        <w:spacing w:after="0" w:line="276" w:lineRule="auto"/>
        <w:ind w:firstLine="708"/>
        <w:jc w:val="both"/>
        <w:rPr>
          <w:rFonts w:eastAsia="Times New Roman" w:cstheme="minorHAnsi"/>
          <w:kern w:val="0"/>
          <w:sz w:val="24"/>
          <w:szCs w:val="24"/>
          <w14:ligatures w14:val="none"/>
        </w:rPr>
      </w:pPr>
      <w:r w:rsidRPr="00B51C52">
        <w:rPr>
          <w:rFonts w:eastAsia="Times New Roman" w:cstheme="minorHAnsi"/>
          <w:kern w:val="0"/>
          <w:sz w:val="24"/>
          <w:szCs w:val="24"/>
          <w14:ligatures w14:val="none"/>
        </w:rPr>
        <w:t xml:space="preserve">Aktivnost je planirana u iznosu od </w:t>
      </w:r>
      <w:r w:rsidRPr="00B51C52">
        <w:rPr>
          <w:rFonts w:eastAsia="Calibri" w:cstheme="minorHAnsi"/>
          <w:kern w:val="0"/>
          <w:sz w:val="24"/>
          <w:szCs w:val="24"/>
          <w14:ligatures w14:val="none"/>
        </w:rPr>
        <w:t>947.465,00</w:t>
      </w:r>
      <w:r w:rsidRPr="00B51C52">
        <w:rPr>
          <w:rFonts w:eastAsia="Times New Roman" w:cstheme="minorHAnsi"/>
          <w:kern w:val="0"/>
          <w:sz w:val="24"/>
          <w:szCs w:val="24"/>
          <w14:ligatures w14:val="none"/>
        </w:rPr>
        <w:t xml:space="preserve"> </w:t>
      </w:r>
      <w:r w:rsidR="007F2EA6">
        <w:rPr>
          <w:rFonts w:eastAsia="Times New Roman" w:cstheme="minorHAnsi"/>
          <w:kern w:val="0"/>
          <w:sz w:val="24"/>
          <w:szCs w:val="24"/>
          <w14:ligatures w14:val="none"/>
        </w:rPr>
        <w:t>eura</w:t>
      </w:r>
      <w:r w:rsidRPr="00B51C52">
        <w:rPr>
          <w:rFonts w:eastAsia="Times New Roman" w:cstheme="minorHAnsi"/>
          <w:kern w:val="0"/>
          <w:sz w:val="24"/>
          <w:szCs w:val="24"/>
          <w14:ligatures w14:val="none"/>
        </w:rPr>
        <w:t xml:space="preserve"> i realizirana u prvoj polovici godine u iznosu od </w:t>
      </w:r>
      <w:r w:rsidRPr="00B51C52">
        <w:rPr>
          <w:rFonts w:eastAsia="Calibri" w:cstheme="minorHAnsi"/>
          <w:kern w:val="0"/>
          <w:sz w:val="24"/>
          <w:szCs w:val="24"/>
          <w14:ligatures w14:val="none"/>
        </w:rPr>
        <w:t>352.391,11</w:t>
      </w:r>
      <w:r w:rsidRPr="00B51C52">
        <w:rPr>
          <w:rFonts w:eastAsia="Times New Roman" w:cstheme="minorHAnsi"/>
          <w:kern w:val="0"/>
          <w:sz w:val="24"/>
          <w:szCs w:val="24"/>
          <w14:ligatures w14:val="none"/>
        </w:rPr>
        <w:t xml:space="preserve"> </w:t>
      </w:r>
      <w:r w:rsidR="007F2EA6">
        <w:rPr>
          <w:rFonts w:eastAsia="Times New Roman" w:cstheme="minorHAnsi"/>
          <w:kern w:val="0"/>
          <w:sz w:val="24"/>
          <w:szCs w:val="24"/>
          <w14:ligatures w14:val="none"/>
        </w:rPr>
        <w:t>eura</w:t>
      </w:r>
      <w:r w:rsidRPr="00B51C52">
        <w:rPr>
          <w:rFonts w:eastAsia="Times New Roman" w:cstheme="minorHAnsi"/>
          <w:kern w:val="0"/>
          <w:sz w:val="24"/>
          <w:szCs w:val="24"/>
          <w14:ligatures w14:val="none"/>
        </w:rPr>
        <w:t>.</w:t>
      </w:r>
    </w:p>
    <w:p w14:paraId="5A34DDA2" w14:textId="21BAF281" w:rsidR="00B51C52" w:rsidRPr="007F2EA6" w:rsidRDefault="00B51C52" w:rsidP="007F2EA6">
      <w:pPr>
        <w:spacing w:after="0" w:line="276" w:lineRule="auto"/>
        <w:ind w:firstLine="708"/>
        <w:jc w:val="both"/>
        <w:rPr>
          <w:rFonts w:eastAsia="Times New Roman" w:cstheme="minorHAnsi"/>
          <w:kern w:val="0"/>
          <w:sz w:val="24"/>
          <w:szCs w:val="24"/>
          <w14:ligatures w14:val="none"/>
        </w:rPr>
      </w:pPr>
      <w:r w:rsidRPr="00B51C52">
        <w:rPr>
          <w:rFonts w:eastAsia="Times New Roman" w:cstheme="minorHAnsi"/>
          <w:kern w:val="0"/>
          <w:sz w:val="24"/>
          <w:szCs w:val="24"/>
          <w14:ligatures w14:val="none"/>
        </w:rPr>
        <w:lastRenderedPageBreak/>
        <w:t xml:space="preserve">Iz općih prihoda i primitaka Grada Novske namireni su trošak plaća, naknade troškova za zaposlene, doprinosi za mirovinsko osiguranje i doprinosi za zdravstvo u ukupnom iznosu od 298.083,77 </w:t>
      </w:r>
      <w:r w:rsidR="007F2EA6">
        <w:rPr>
          <w:rFonts w:eastAsia="Times New Roman" w:cstheme="minorHAnsi"/>
          <w:kern w:val="0"/>
          <w:sz w:val="24"/>
          <w:szCs w:val="24"/>
          <w14:ligatures w14:val="none"/>
        </w:rPr>
        <w:t>eura</w:t>
      </w:r>
      <w:r w:rsidRPr="00B51C52">
        <w:rPr>
          <w:rFonts w:eastAsia="Times New Roman" w:cstheme="minorHAnsi"/>
          <w:kern w:val="0"/>
          <w:sz w:val="24"/>
          <w:szCs w:val="24"/>
          <w14:ligatures w14:val="none"/>
        </w:rPr>
        <w:t>.  Iz općih prihoda i primitaka Grada Novske je pokrivena i naknada za prijevoz na posao, zdravstvene i veterinarske usluge, nabava zaštitne odjeće i obuće, nabava uredskog materijala, trošak energije, materijal i dijelovi za tekuće i investicijsko održavanje</w:t>
      </w:r>
      <w:r w:rsidRPr="00B51C52">
        <w:rPr>
          <w:rFonts w:eastAsia="Times New Roman" w:cstheme="minorHAnsi"/>
          <w:color w:val="0070C0"/>
          <w:kern w:val="0"/>
          <w:sz w:val="24"/>
          <w:szCs w:val="24"/>
          <w14:ligatures w14:val="none"/>
        </w:rPr>
        <w:t xml:space="preserve">, </w:t>
      </w:r>
      <w:r w:rsidRPr="00B51C52">
        <w:rPr>
          <w:rFonts w:eastAsia="Times New Roman" w:cstheme="minorHAnsi"/>
          <w:kern w:val="0"/>
          <w:sz w:val="24"/>
          <w:szCs w:val="24"/>
          <w14:ligatures w14:val="none"/>
        </w:rPr>
        <w:t>sitni inventar i auto gume, usluge tekućeg i investicijskog održavanja, premije osiguranja</w:t>
      </w:r>
      <w:r w:rsidRPr="00B51C52">
        <w:rPr>
          <w:rFonts w:eastAsia="Times New Roman" w:cstheme="minorHAnsi"/>
          <w:color w:val="0070C0"/>
          <w:kern w:val="0"/>
          <w:sz w:val="24"/>
          <w:szCs w:val="24"/>
          <w14:ligatures w14:val="none"/>
        </w:rPr>
        <w:t xml:space="preserve"> </w:t>
      </w:r>
      <w:r w:rsidRPr="00B51C52">
        <w:rPr>
          <w:rFonts w:eastAsia="Times New Roman" w:cstheme="minorHAnsi"/>
          <w:kern w:val="0"/>
          <w:sz w:val="24"/>
          <w:szCs w:val="24"/>
          <w14:ligatures w14:val="none"/>
        </w:rPr>
        <w:t xml:space="preserve">i ostali nespomenuti rashodi i usluge u ukupnom iznosu od 27.566,73 </w:t>
      </w:r>
      <w:r w:rsidR="007F2EA6">
        <w:rPr>
          <w:rFonts w:eastAsia="Times New Roman" w:cstheme="minorHAnsi"/>
          <w:kern w:val="0"/>
          <w:sz w:val="24"/>
          <w:szCs w:val="24"/>
          <w14:ligatures w14:val="none"/>
        </w:rPr>
        <w:t>eura</w:t>
      </w:r>
      <w:r w:rsidRPr="00B51C52">
        <w:rPr>
          <w:rFonts w:eastAsia="Times New Roman" w:cstheme="minorHAnsi"/>
          <w:kern w:val="0"/>
          <w:sz w:val="24"/>
          <w:szCs w:val="24"/>
          <w14:ligatures w14:val="none"/>
        </w:rPr>
        <w:t>.</w:t>
      </w:r>
    </w:p>
    <w:p w14:paraId="385C197B" w14:textId="1623FE5A" w:rsidR="00B51C52" w:rsidRPr="00B51C52" w:rsidRDefault="00B51C52" w:rsidP="007F2EA6">
      <w:pPr>
        <w:spacing w:after="0" w:line="276" w:lineRule="auto"/>
        <w:ind w:firstLine="708"/>
        <w:jc w:val="both"/>
        <w:rPr>
          <w:rFonts w:eastAsia="Times New Roman" w:cstheme="minorHAnsi"/>
          <w:kern w:val="0"/>
          <w:sz w:val="24"/>
          <w:szCs w:val="24"/>
          <w14:ligatures w14:val="none"/>
        </w:rPr>
      </w:pPr>
      <w:r w:rsidRPr="00B51C52">
        <w:rPr>
          <w:rFonts w:eastAsia="Times New Roman" w:cstheme="minorHAnsi"/>
          <w:kern w:val="0"/>
          <w:sz w:val="24"/>
          <w:szCs w:val="24"/>
          <w14:ligatures w14:val="none"/>
        </w:rPr>
        <w:t xml:space="preserve">Iz vlastitih prihoda postrojbe namiren je trošak promidžbe i informiranja, stručno usavršavanje zaposlenih, službena putovanja, komunalne usluge, intelektualne usluge, usluge telefona i pošte, računalne usluge, reprezentacije, zatezne kamate i nabava opreme za održavanje i zaštitu u ukupnom iznosu od 25.251,50 </w:t>
      </w:r>
      <w:r w:rsidR="007F2EA6">
        <w:rPr>
          <w:rFonts w:eastAsia="Times New Roman" w:cstheme="minorHAnsi"/>
          <w:kern w:val="0"/>
          <w:sz w:val="24"/>
          <w:szCs w:val="24"/>
          <w14:ligatures w14:val="none"/>
        </w:rPr>
        <w:t>eura</w:t>
      </w:r>
      <w:r w:rsidRPr="00B51C52">
        <w:rPr>
          <w:rFonts w:eastAsia="Times New Roman" w:cstheme="minorHAnsi"/>
          <w:kern w:val="0"/>
          <w:sz w:val="24"/>
          <w:szCs w:val="24"/>
          <w14:ligatures w14:val="none"/>
        </w:rPr>
        <w:t>.</w:t>
      </w:r>
    </w:p>
    <w:p w14:paraId="404A60E5" w14:textId="27B179D3" w:rsidR="00B51C52" w:rsidRPr="00B51C52" w:rsidRDefault="00B51C52" w:rsidP="007F2EA6">
      <w:pPr>
        <w:spacing w:after="0" w:line="276" w:lineRule="auto"/>
        <w:ind w:firstLine="708"/>
        <w:jc w:val="both"/>
        <w:rPr>
          <w:rFonts w:eastAsia="Times New Roman" w:cstheme="minorHAnsi"/>
          <w:kern w:val="0"/>
          <w:sz w:val="24"/>
          <w:szCs w:val="24"/>
          <w14:ligatures w14:val="none"/>
        </w:rPr>
      </w:pPr>
      <w:r w:rsidRPr="00B51C52">
        <w:rPr>
          <w:rFonts w:eastAsia="Times New Roman" w:cstheme="minorHAnsi"/>
          <w:kern w:val="0"/>
          <w:sz w:val="24"/>
          <w:szCs w:val="24"/>
          <w14:ligatures w14:val="none"/>
        </w:rPr>
        <w:t xml:space="preserve">Iz sredstava pomoći (Ministarstvo gospodarstva) podmiren je trošak tekućeg i investicijskog održavanja (servis pumpe visokog učinka, iz robnih rezervi, koja je na korištenju u postrojbi)  u iznosu od 1.489,11 </w:t>
      </w:r>
      <w:r w:rsidR="007F2EA6">
        <w:rPr>
          <w:rFonts w:eastAsia="Times New Roman" w:cstheme="minorHAnsi"/>
          <w:kern w:val="0"/>
          <w:sz w:val="24"/>
          <w:szCs w:val="24"/>
          <w14:ligatures w14:val="none"/>
        </w:rPr>
        <w:t>eura</w:t>
      </w:r>
      <w:r w:rsidRPr="00B51C52">
        <w:rPr>
          <w:rFonts w:eastAsia="Times New Roman" w:cstheme="minorHAnsi"/>
          <w:kern w:val="0"/>
          <w:sz w:val="24"/>
          <w:szCs w:val="24"/>
          <w14:ligatures w14:val="none"/>
        </w:rPr>
        <w:t>.</w:t>
      </w:r>
    </w:p>
    <w:p w14:paraId="00740989" w14:textId="77777777" w:rsidR="00B51C52" w:rsidRPr="00B51C52" w:rsidRDefault="00B51C52" w:rsidP="007F2EA6">
      <w:pPr>
        <w:spacing w:after="0" w:line="276" w:lineRule="auto"/>
        <w:ind w:firstLine="708"/>
        <w:jc w:val="both"/>
        <w:rPr>
          <w:rFonts w:ascii="Times New Roman" w:eastAsia="Times New Roman" w:hAnsi="Times New Roman" w:cs="Times New Roman"/>
          <w:kern w:val="0"/>
          <w:sz w:val="24"/>
          <w:szCs w:val="24"/>
          <w14:ligatures w14:val="none"/>
        </w:rPr>
      </w:pPr>
    </w:p>
    <w:p w14:paraId="7E9E8629" w14:textId="77777777" w:rsidR="00B51C52" w:rsidRPr="00B51C52" w:rsidRDefault="00B51C52" w:rsidP="00B51C52">
      <w:pPr>
        <w:spacing w:after="0" w:line="240" w:lineRule="auto"/>
        <w:ind w:firstLine="708"/>
        <w:jc w:val="both"/>
        <w:rPr>
          <w:rFonts w:ascii="Times New Roman" w:eastAsia="Times New Roman" w:hAnsi="Times New Roman" w:cs="Times New Roman"/>
          <w:color w:val="0070C0"/>
          <w:kern w:val="0"/>
          <w:sz w:val="24"/>
          <w:szCs w:val="24"/>
          <w14:ligatures w14:val="none"/>
        </w:rPr>
      </w:pPr>
    </w:p>
    <w:p w14:paraId="772C4557" w14:textId="77777777" w:rsidR="00B51C52" w:rsidRDefault="00B51C52" w:rsidP="00F77C5D">
      <w:pPr>
        <w:spacing w:before="240" w:after="0" w:line="276" w:lineRule="auto"/>
        <w:jc w:val="both"/>
        <w:rPr>
          <w:rFonts w:eastAsia="Times New Roman" w:cstheme="minorHAnsi"/>
          <w:kern w:val="0"/>
          <w:sz w:val="24"/>
          <w:szCs w:val="24"/>
          <w:lang w:eastAsia="hr-HR"/>
          <w14:ligatures w14:val="none"/>
        </w:rPr>
      </w:pPr>
    </w:p>
    <w:p w14:paraId="68020B9E" w14:textId="77777777" w:rsidR="00B51C52" w:rsidRDefault="00B51C52" w:rsidP="00F77C5D">
      <w:pPr>
        <w:spacing w:before="240" w:after="0" w:line="276" w:lineRule="auto"/>
        <w:jc w:val="both"/>
        <w:rPr>
          <w:rFonts w:eastAsia="Times New Roman" w:cstheme="minorHAnsi"/>
          <w:kern w:val="0"/>
          <w:sz w:val="24"/>
          <w:szCs w:val="24"/>
          <w:lang w:eastAsia="hr-HR"/>
          <w14:ligatures w14:val="none"/>
        </w:rPr>
      </w:pPr>
    </w:p>
    <w:p w14:paraId="44919EA9" w14:textId="77777777" w:rsidR="00B51C52" w:rsidRDefault="00B51C52" w:rsidP="00F77C5D">
      <w:pPr>
        <w:spacing w:before="240" w:after="0" w:line="276" w:lineRule="auto"/>
        <w:jc w:val="both"/>
        <w:rPr>
          <w:rFonts w:eastAsia="Times New Roman" w:cstheme="minorHAnsi"/>
          <w:kern w:val="0"/>
          <w:sz w:val="24"/>
          <w:szCs w:val="24"/>
          <w:lang w:eastAsia="hr-HR"/>
          <w14:ligatures w14:val="none"/>
        </w:rPr>
      </w:pPr>
    </w:p>
    <w:p w14:paraId="5AD70AE7" w14:textId="77777777" w:rsidR="00B51C52" w:rsidRDefault="00B51C52" w:rsidP="00F77C5D">
      <w:pPr>
        <w:spacing w:before="240" w:after="0" w:line="276" w:lineRule="auto"/>
        <w:jc w:val="both"/>
        <w:rPr>
          <w:rFonts w:eastAsia="Times New Roman" w:cstheme="minorHAnsi"/>
          <w:kern w:val="0"/>
          <w:sz w:val="24"/>
          <w:szCs w:val="24"/>
          <w:lang w:eastAsia="hr-HR"/>
          <w14:ligatures w14:val="none"/>
        </w:rPr>
      </w:pPr>
    </w:p>
    <w:p w14:paraId="47A73833" w14:textId="77777777" w:rsidR="00B51C52" w:rsidRDefault="00B51C52" w:rsidP="00F77C5D">
      <w:pPr>
        <w:spacing w:before="240" w:after="0" w:line="276" w:lineRule="auto"/>
        <w:jc w:val="both"/>
        <w:rPr>
          <w:rFonts w:eastAsia="Times New Roman" w:cstheme="minorHAnsi"/>
          <w:kern w:val="0"/>
          <w:sz w:val="24"/>
          <w:szCs w:val="24"/>
          <w:lang w:eastAsia="hr-HR"/>
          <w14:ligatures w14:val="none"/>
        </w:rPr>
      </w:pPr>
    </w:p>
    <w:p w14:paraId="1644CD08" w14:textId="77777777" w:rsidR="00B51C52" w:rsidRPr="007F2EA6" w:rsidRDefault="00B51C52" w:rsidP="00B51C52">
      <w:pPr>
        <w:spacing w:after="0" w:line="240" w:lineRule="auto"/>
        <w:jc w:val="both"/>
        <w:rPr>
          <w:rFonts w:ascii="Calibri" w:eastAsia="Calibri" w:hAnsi="Calibri" w:cs="Calibri"/>
          <w:b/>
          <w:kern w:val="0"/>
          <w:sz w:val="28"/>
          <w:szCs w:val="28"/>
          <w14:ligatures w14:val="none"/>
        </w:rPr>
      </w:pPr>
      <w:r w:rsidRPr="007F2EA6">
        <w:rPr>
          <w:rFonts w:ascii="Calibri" w:eastAsia="Calibri" w:hAnsi="Calibri" w:cs="Calibri"/>
          <w:b/>
          <w:kern w:val="0"/>
          <w:sz w:val="28"/>
          <w:szCs w:val="28"/>
          <w14:ligatures w14:val="none"/>
        </w:rPr>
        <w:t>4. Razdjel 004 UPRAVNI ODJEL ZA GOSPODARSTVO I POLJOPRIVREDU</w:t>
      </w:r>
    </w:p>
    <w:p w14:paraId="687A6706" w14:textId="77777777" w:rsidR="00B51C52" w:rsidRPr="00B51C52" w:rsidRDefault="00B51C52" w:rsidP="00B51C52">
      <w:pPr>
        <w:spacing w:after="0" w:line="240" w:lineRule="auto"/>
        <w:jc w:val="both"/>
        <w:rPr>
          <w:rFonts w:ascii="Calibri" w:eastAsia="Calibri" w:hAnsi="Calibri" w:cs="Calibri"/>
          <w:b/>
          <w:kern w:val="0"/>
          <w:sz w:val="24"/>
          <w:szCs w:val="24"/>
          <w14:ligatures w14:val="none"/>
        </w:rPr>
      </w:pPr>
    </w:p>
    <w:p w14:paraId="3ACF4E16" w14:textId="77777777" w:rsidR="00B51C52" w:rsidRPr="00B51C52" w:rsidRDefault="00B51C52" w:rsidP="007F2EA6">
      <w:pPr>
        <w:spacing w:after="0" w:line="276" w:lineRule="auto"/>
        <w:ind w:firstLine="284"/>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Upravni odjel za gospodarstvo i poljoprivredu (kasnije u tekstu Upravni odjel) obavlja upravne i stručne poslove u vezi s poticanjem gospodarskih i poduzetničkih aktivnosti, poslove vezane uz poticanje poljoprivrede i turizma, kao i poslove vezane uz  korištenje sredstava iz fondova Europske unije i to:</w:t>
      </w:r>
    </w:p>
    <w:p w14:paraId="3DF373F7"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poslove pripreme, proučavanja i vrednovanja prijedloga programa i projekata u području gospodarstva, poljoprivrede i turizma te projekata koji se kandidiraju za korištenje sredstava izvanproračunskih izvora financiranja,</w:t>
      </w:r>
    </w:p>
    <w:p w14:paraId="3FB499A1"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poslove pripreme i izvođenja aktivnosti promidžbe razvojnih potencijala i razvojnih projekata Grada usmjerenih privlačenju i poticanju ulaganja u te projekte, te uspostavljanja kontakata s institucijama i osobama zainteresiranim za ulaganja,</w:t>
      </w:r>
    </w:p>
    <w:p w14:paraId="0E769999"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davanje pomoći i podrške pri izgradnji poslovnih zona, inkubatora i ostalih poslovnih potpornih institucija,</w:t>
      </w:r>
    </w:p>
    <w:p w14:paraId="76EF2977"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sudjelovanje u ostvarivanju uvjeta za korištenje nekretnina u vlasništvu Grada u funkciji razvojnih programa,</w:t>
      </w:r>
    </w:p>
    <w:p w14:paraId="5016C4D9"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organiziranje provedbe programa kreditnih linija za poticanje poduzetništva,</w:t>
      </w:r>
    </w:p>
    <w:p w14:paraId="148A942C"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lastRenderedPageBreak/>
        <w:t>obavlja poslove iz područja razvoja gospodarstva i poduzetništva kroz izradu prijedloga strateških dokumenata,</w:t>
      </w:r>
    </w:p>
    <w:p w14:paraId="23631F92"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sudjeluje u organizaciji gospodarskih i turističkih manifestacija, </w:t>
      </w:r>
    </w:p>
    <w:p w14:paraId="2CBEF7BC"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poticanje i promocija gospodarskih i turističkih potencijala,</w:t>
      </w:r>
    </w:p>
    <w:p w14:paraId="3532BD04"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predlaganje i provođenje aktivnosti za razvoj turističke djelatnosti te koordiniranje aktivnosti svih dionika iz područja turizma na razini Grada kroz suradnju s Turističkom zajednicom Grada Novske,</w:t>
      </w:r>
    </w:p>
    <w:p w14:paraId="768A147F"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rješavanje u upravnim stvarima u prvom stupnju sukladno posebnim propisima,</w:t>
      </w:r>
    </w:p>
    <w:p w14:paraId="2A41485F"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provođenje aktivnosti i poslovne suradnje s gradovima partnerima Grada i s ostalim međunarodnim subjektima,</w:t>
      </w:r>
    </w:p>
    <w:p w14:paraId="25821E49"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vođenje baze podataka o projektima na području Grada,</w:t>
      </w:r>
    </w:p>
    <w:p w14:paraId="0BD08BB9"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predlaganje, suradnja i koordiniranje pripreme i provedbe projekata sufinanciranih iz fondova te državnih tijela,</w:t>
      </w:r>
    </w:p>
    <w:p w14:paraId="5A8CEA55"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izradu prijedloga općih i pojedinačnih akata te stručnih prijedloga za provedbu razvojnih mjera gospodarske i poljoprivredne politike na razini Grada,</w:t>
      </w:r>
    </w:p>
    <w:p w14:paraId="6B06AC92"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predlaganje i provođenje mjera institucijske potpore u poljoprivrednoj proizvodnji, poticanje interesnog povezivanja poljoprivrednika te pružanje stručne pomoći proizvođačima, pogotovo obiteljskim poljoprivrednim gospodarstvima,</w:t>
      </w:r>
    </w:p>
    <w:p w14:paraId="7A175A3E" w14:textId="77777777" w:rsidR="00B51C52" w:rsidRPr="00B51C52" w:rsidRDefault="00B51C52" w:rsidP="007F2EA6">
      <w:pPr>
        <w:numPr>
          <w:ilvl w:val="0"/>
          <w:numId w:val="19"/>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suradnju s državnim i drugim tijelima te pravnim osobama nadležnim za poslove iz nadležnosti Upravnog odjela,</w:t>
      </w:r>
    </w:p>
    <w:p w14:paraId="6CEDEA71" w14:textId="77777777" w:rsidR="00B51C52" w:rsidRPr="00B51C52" w:rsidRDefault="00B51C52" w:rsidP="007F2EA6">
      <w:pPr>
        <w:numPr>
          <w:ilvl w:val="0"/>
          <w:numId w:val="18"/>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daje mišljenja, suglasnosti ili posebne uvjete u postupcima izdavanja dozvola koje nadležna tijela i druge fizičke osobe zatraže od Grada,</w:t>
      </w:r>
    </w:p>
    <w:p w14:paraId="7E47DCDE" w14:textId="77777777" w:rsidR="00B51C52" w:rsidRPr="00B51C52" w:rsidRDefault="00B51C52" w:rsidP="007F2EA6">
      <w:pPr>
        <w:numPr>
          <w:ilvl w:val="0"/>
          <w:numId w:val="18"/>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obrada prijava šteta od elementarnih nepogoda,</w:t>
      </w:r>
    </w:p>
    <w:p w14:paraId="25F13F8A" w14:textId="77777777" w:rsidR="00B51C52" w:rsidRPr="00B51C52" w:rsidRDefault="00B51C52" w:rsidP="007F2EA6">
      <w:pPr>
        <w:numPr>
          <w:ilvl w:val="0"/>
          <w:numId w:val="18"/>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izradu prijedloga akata i vođenje postupka za dodjelu koncesija, upis u registar, praćenje izvršavanja koncesijskih ugovora i izrada propisanih izvješća,</w:t>
      </w:r>
    </w:p>
    <w:p w14:paraId="331F5398" w14:textId="77777777" w:rsidR="00B51C52" w:rsidRPr="00B51C52" w:rsidRDefault="00B51C52" w:rsidP="007F2EA6">
      <w:pPr>
        <w:numPr>
          <w:ilvl w:val="0"/>
          <w:numId w:val="18"/>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provedba postupaka bagatelne nabave za nabavu roba, usluga i radova iz područja upravnog odjela</w:t>
      </w:r>
    </w:p>
    <w:p w14:paraId="53D6CC7A" w14:textId="77777777" w:rsidR="00B51C52" w:rsidRPr="00B51C52" w:rsidRDefault="00B51C52" w:rsidP="007F2EA6">
      <w:pPr>
        <w:numPr>
          <w:ilvl w:val="0"/>
          <w:numId w:val="18"/>
        </w:num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i druge poslove koji mu se stave u nadležnost sukladno zakonu i općim aktima Grada.</w:t>
      </w:r>
    </w:p>
    <w:p w14:paraId="726F517D" w14:textId="77777777" w:rsidR="00B51C52" w:rsidRPr="00B51C52" w:rsidRDefault="00B51C52" w:rsidP="007F2EA6">
      <w:pPr>
        <w:spacing w:after="0" w:line="276" w:lineRule="auto"/>
        <w:ind w:left="720"/>
        <w:contextualSpacing/>
        <w:jc w:val="both"/>
        <w:rPr>
          <w:rFonts w:ascii="Calibri" w:eastAsia="Calibri" w:hAnsi="Calibri" w:cs="Calibri"/>
          <w:kern w:val="0"/>
          <w:sz w:val="24"/>
          <w:szCs w:val="24"/>
          <w14:ligatures w14:val="none"/>
        </w:rPr>
      </w:pPr>
    </w:p>
    <w:p w14:paraId="33961B34" w14:textId="77777777" w:rsidR="00B51C52" w:rsidRPr="00B51C52" w:rsidRDefault="00B51C52" w:rsidP="007F2EA6">
      <w:pPr>
        <w:spacing w:after="0" w:line="276" w:lineRule="auto"/>
        <w:contextualSpacing/>
        <w:jc w:val="both"/>
        <w:rPr>
          <w:rFonts w:ascii="Calibri" w:eastAsia="Calibri" w:hAnsi="Calibri" w:cs="Calibri"/>
          <w:kern w:val="0"/>
          <w:sz w:val="24"/>
          <w:szCs w:val="24"/>
          <w14:ligatures w14:val="none"/>
        </w:rPr>
      </w:pPr>
    </w:p>
    <w:p w14:paraId="209E57DC" w14:textId="77777777" w:rsidR="00B51C52" w:rsidRPr="00B51C52" w:rsidRDefault="00B51C52" w:rsidP="007F2EA6">
      <w:pPr>
        <w:spacing w:after="0" w:line="276" w:lineRule="auto"/>
        <w:contextualSpacing/>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Na kraju obračunskog razdoblja (01.01.2026.-30.06.2026.), Upravni odjel je realizirao programe u iznosu od 326.465,68 eura.</w:t>
      </w:r>
    </w:p>
    <w:p w14:paraId="759D4EB6" w14:textId="77777777" w:rsidR="00B51C52" w:rsidRPr="00B51C52" w:rsidRDefault="00B51C52" w:rsidP="007F2EA6">
      <w:pPr>
        <w:spacing w:after="0" w:line="276" w:lineRule="auto"/>
        <w:contextualSpacing/>
        <w:jc w:val="both"/>
        <w:rPr>
          <w:rFonts w:ascii="Calibri" w:eastAsia="Calibri" w:hAnsi="Calibri" w:cs="Calibri"/>
          <w:color w:val="FF0000"/>
          <w:kern w:val="0"/>
          <w:sz w:val="24"/>
          <w:szCs w:val="24"/>
          <w14:ligatures w14:val="none"/>
        </w:rPr>
      </w:pPr>
    </w:p>
    <w:p w14:paraId="2EE19A5F" w14:textId="77777777" w:rsidR="00B51C52" w:rsidRPr="00B51C52" w:rsidRDefault="00B51C52" w:rsidP="00B51C52">
      <w:pPr>
        <w:spacing w:after="0" w:line="240" w:lineRule="auto"/>
        <w:jc w:val="both"/>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Prikaz programa Upravnog odjela za gospodarstvo i poljoprivredu</w:t>
      </w:r>
    </w:p>
    <w:p w14:paraId="1FEC0AE7" w14:textId="77777777" w:rsidR="00B51C52" w:rsidRPr="00B51C52" w:rsidRDefault="00B51C52" w:rsidP="00B51C52">
      <w:pPr>
        <w:spacing w:after="0" w:line="240" w:lineRule="auto"/>
        <w:jc w:val="both"/>
        <w:rPr>
          <w:rFonts w:ascii="Calibri" w:eastAsia="Calibri" w:hAnsi="Calibri" w:cs="Calibri"/>
          <w:b/>
          <w:kern w:val="0"/>
          <w:sz w:val="24"/>
          <w:szCs w:val="24"/>
          <w14:ligatures w14:val="none"/>
        </w:rPr>
      </w:pPr>
    </w:p>
    <w:tbl>
      <w:tblPr>
        <w:tblStyle w:val="Reetkatablice3"/>
        <w:tblW w:w="0" w:type="auto"/>
        <w:tblLook w:val="04A0" w:firstRow="1" w:lastRow="0" w:firstColumn="1" w:lastColumn="0" w:noHBand="0" w:noVBand="1"/>
      </w:tblPr>
      <w:tblGrid>
        <w:gridCol w:w="878"/>
        <w:gridCol w:w="2249"/>
        <w:gridCol w:w="3636"/>
        <w:gridCol w:w="2299"/>
      </w:tblGrid>
      <w:tr w:rsidR="00B51C52" w:rsidRPr="00B51C52" w14:paraId="65C2AB24" w14:textId="77777777" w:rsidTr="007F2EA6">
        <w:trPr>
          <w:trHeight w:val="584"/>
        </w:trPr>
        <w:tc>
          <w:tcPr>
            <w:tcW w:w="879" w:type="dxa"/>
            <w:vAlign w:val="center"/>
          </w:tcPr>
          <w:p w14:paraId="3D6AF1F8" w14:textId="77777777" w:rsidR="00B51C52" w:rsidRPr="00B51C52" w:rsidRDefault="00B51C52" w:rsidP="00B51C52">
            <w:pPr>
              <w:jc w:val="center"/>
              <w:rPr>
                <w:rFonts w:ascii="Calibri" w:eastAsia="Calibri" w:hAnsi="Calibri" w:cs="Calibri"/>
                <w:b/>
                <w:sz w:val="24"/>
                <w:szCs w:val="24"/>
              </w:rPr>
            </w:pPr>
            <w:r w:rsidRPr="00B51C52">
              <w:rPr>
                <w:rFonts w:ascii="Calibri" w:eastAsia="Calibri" w:hAnsi="Calibri" w:cs="Calibri"/>
                <w:b/>
                <w:sz w:val="24"/>
                <w:szCs w:val="24"/>
              </w:rPr>
              <w:t>Redni broj</w:t>
            </w:r>
          </w:p>
        </w:tc>
        <w:tc>
          <w:tcPr>
            <w:tcW w:w="2249" w:type="dxa"/>
            <w:vAlign w:val="center"/>
          </w:tcPr>
          <w:p w14:paraId="4AD19DD2" w14:textId="77777777" w:rsidR="00B51C52" w:rsidRPr="00B51C52" w:rsidRDefault="00B51C52" w:rsidP="00B51C52">
            <w:pPr>
              <w:jc w:val="center"/>
              <w:rPr>
                <w:rFonts w:ascii="Calibri" w:eastAsia="Calibri" w:hAnsi="Calibri" w:cs="Calibri"/>
                <w:b/>
                <w:sz w:val="24"/>
                <w:szCs w:val="24"/>
              </w:rPr>
            </w:pPr>
            <w:r w:rsidRPr="00B51C52">
              <w:rPr>
                <w:rFonts w:ascii="Calibri" w:eastAsia="Calibri" w:hAnsi="Calibri" w:cs="Calibri"/>
                <w:b/>
                <w:sz w:val="24"/>
                <w:szCs w:val="24"/>
              </w:rPr>
              <w:t>Brojčana oznaka programa u proračunu za 2026.</w:t>
            </w:r>
          </w:p>
        </w:tc>
        <w:tc>
          <w:tcPr>
            <w:tcW w:w="3636" w:type="dxa"/>
            <w:vAlign w:val="center"/>
          </w:tcPr>
          <w:p w14:paraId="66A05C40" w14:textId="77777777" w:rsidR="00B51C52" w:rsidRPr="00B51C52" w:rsidRDefault="00B51C52" w:rsidP="00B51C52">
            <w:pPr>
              <w:jc w:val="center"/>
              <w:rPr>
                <w:rFonts w:ascii="Calibri" w:eastAsia="Calibri" w:hAnsi="Calibri" w:cs="Calibri"/>
                <w:b/>
                <w:sz w:val="24"/>
                <w:szCs w:val="24"/>
              </w:rPr>
            </w:pPr>
            <w:r w:rsidRPr="00B51C52">
              <w:rPr>
                <w:rFonts w:ascii="Calibri" w:eastAsia="Calibri" w:hAnsi="Calibri" w:cs="Calibri"/>
                <w:b/>
                <w:sz w:val="24"/>
                <w:szCs w:val="24"/>
              </w:rPr>
              <w:t>Naziv programa</w:t>
            </w:r>
          </w:p>
        </w:tc>
        <w:tc>
          <w:tcPr>
            <w:tcW w:w="2299" w:type="dxa"/>
            <w:vAlign w:val="center"/>
          </w:tcPr>
          <w:p w14:paraId="30FFF0B9" w14:textId="77777777" w:rsidR="00B51C52" w:rsidRPr="00B51C52" w:rsidRDefault="00B51C52" w:rsidP="00B51C52">
            <w:pPr>
              <w:jc w:val="center"/>
              <w:rPr>
                <w:rFonts w:ascii="Calibri" w:eastAsia="Calibri" w:hAnsi="Calibri" w:cs="Calibri"/>
                <w:b/>
                <w:sz w:val="24"/>
                <w:szCs w:val="24"/>
              </w:rPr>
            </w:pPr>
            <w:r w:rsidRPr="00B51C52">
              <w:rPr>
                <w:rFonts w:ascii="Calibri" w:eastAsia="Calibri" w:hAnsi="Calibri" w:cs="Calibri"/>
                <w:b/>
                <w:sz w:val="24"/>
                <w:szCs w:val="24"/>
              </w:rPr>
              <w:t>Iznos (eur)</w:t>
            </w:r>
          </w:p>
        </w:tc>
      </w:tr>
      <w:tr w:rsidR="00B51C52" w:rsidRPr="00B51C52" w14:paraId="5D2ECBBD" w14:textId="77777777" w:rsidTr="007F2EA6">
        <w:trPr>
          <w:trHeight w:val="571"/>
        </w:trPr>
        <w:tc>
          <w:tcPr>
            <w:tcW w:w="879" w:type="dxa"/>
            <w:vAlign w:val="center"/>
          </w:tcPr>
          <w:p w14:paraId="782C7E48" w14:textId="77777777" w:rsidR="00B51C52" w:rsidRPr="00B51C52" w:rsidRDefault="00B51C52" w:rsidP="00B51C52">
            <w:pPr>
              <w:jc w:val="center"/>
              <w:rPr>
                <w:rFonts w:ascii="Calibri" w:eastAsia="Calibri" w:hAnsi="Calibri" w:cs="Calibri"/>
                <w:sz w:val="24"/>
                <w:szCs w:val="24"/>
              </w:rPr>
            </w:pPr>
            <w:r w:rsidRPr="00B51C52">
              <w:rPr>
                <w:rFonts w:ascii="Calibri" w:eastAsia="Calibri" w:hAnsi="Calibri" w:cs="Calibri"/>
                <w:sz w:val="24"/>
                <w:szCs w:val="24"/>
              </w:rPr>
              <w:t>1.</w:t>
            </w:r>
          </w:p>
        </w:tc>
        <w:tc>
          <w:tcPr>
            <w:tcW w:w="2249" w:type="dxa"/>
            <w:vAlign w:val="center"/>
          </w:tcPr>
          <w:p w14:paraId="5DF59A2C" w14:textId="77777777" w:rsidR="00B51C52" w:rsidRPr="00B51C52" w:rsidRDefault="00B51C52" w:rsidP="00B51C52">
            <w:pPr>
              <w:jc w:val="center"/>
              <w:rPr>
                <w:rFonts w:ascii="Calibri" w:eastAsia="Calibri" w:hAnsi="Calibri" w:cs="Calibri"/>
                <w:sz w:val="24"/>
                <w:szCs w:val="24"/>
              </w:rPr>
            </w:pPr>
            <w:r w:rsidRPr="00B51C52">
              <w:rPr>
                <w:rFonts w:ascii="Calibri" w:eastAsia="Calibri" w:hAnsi="Calibri" w:cs="Calibri"/>
                <w:sz w:val="24"/>
                <w:szCs w:val="24"/>
              </w:rPr>
              <w:t>1030</w:t>
            </w:r>
          </w:p>
        </w:tc>
        <w:tc>
          <w:tcPr>
            <w:tcW w:w="3636" w:type="dxa"/>
            <w:vAlign w:val="center"/>
          </w:tcPr>
          <w:p w14:paraId="32287A4E" w14:textId="77777777" w:rsidR="00B51C52" w:rsidRPr="00B51C52" w:rsidRDefault="00B51C52" w:rsidP="00B51C52">
            <w:pPr>
              <w:rPr>
                <w:rFonts w:ascii="Calibri" w:eastAsia="Calibri" w:hAnsi="Calibri" w:cs="Calibri"/>
                <w:sz w:val="24"/>
                <w:szCs w:val="24"/>
              </w:rPr>
            </w:pPr>
            <w:r w:rsidRPr="00B51C52">
              <w:rPr>
                <w:rFonts w:ascii="Calibri" w:eastAsia="Calibri" w:hAnsi="Calibri" w:cs="Calibri"/>
                <w:sz w:val="24"/>
                <w:szCs w:val="24"/>
              </w:rPr>
              <w:t>Podrška gospodarstvu i održivom razvoju</w:t>
            </w:r>
          </w:p>
        </w:tc>
        <w:tc>
          <w:tcPr>
            <w:tcW w:w="2299" w:type="dxa"/>
            <w:vAlign w:val="center"/>
          </w:tcPr>
          <w:p w14:paraId="55E8C087" w14:textId="77777777" w:rsidR="00B51C52" w:rsidRPr="00B51C52" w:rsidRDefault="00B51C52" w:rsidP="00B51C52">
            <w:pPr>
              <w:jc w:val="right"/>
              <w:rPr>
                <w:rFonts w:ascii="Calibri" w:eastAsia="Calibri" w:hAnsi="Calibri" w:cs="Calibri"/>
                <w:sz w:val="24"/>
                <w:szCs w:val="24"/>
              </w:rPr>
            </w:pPr>
            <w:r w:rsidRPr="00B51C52">
              <w:rPr>
                <w:rFonts w:ascii="Calibri" w:eastAsia="Calibri" w:hAnsi="Calibri" w:cs="Calibri"/>
                <w:sz w:val="24"/>
                <w:szCs w:val="24"/>
              </w:rPr>
              <w:t>96.514,46</w:t>
            </w:r>
          </w:p>
        </w:tc>
      </w:tr>
      <w:tr w:rsidR="00B51C52" w:rsidRPr="00B51C52" w14:paraId="18ED1FA6" w14:textId="77777777" w:rsidTr="007F2EA6">
        <w:trPr>
          <w:trHeight w:val="369"/>
        </w:trPr>
        <w:tc>
          <w:tcPr>
            <w:tcW w:w="879" w:type="dxa"/>
            <w:vAlign w:val="center"/>
          </w:tcPr>
          <w:p w14:paraId="674B038D" w14:textId="77777777" w:rsidR="00B51C52" w:rsidRPr="00B51C52" w:rsidRDefault="00B51C52" w:rsidP="00B51C52">
            <w:pPr>
              <w:jc w:val="center"/>
              <w:rPr>
                <w:rFonts w:ascii="Calibri" w:eastAsia="Calibri" w:hAnsi="Calibri" w:cs="Calibri"/>
                <w:sz w:val="24"/>
                <w:szCs w:val="24"/>
              </w:rPr>
            </w:pPr>
            <w:r w:rsidRPr="00B51C52">
              <w:rPr>
                <w:rFonts w:ascii="Calibri" w:eastAsia="Calibri" w:hAnsi="Calibri" w:cs="Calibri"/>
                <w:sz w:val="24"/>
                <w:szCs w:val="24"/>
              </w:rPr>
              <w:t>2.</w:t>
            </w:r>
          </w:p>
        </w:tc>
        <w:tc>
          <w:tcPr>
            <w:tcW w:w="2249" w:type="dxa"/>
            <w:vAlign w:val="center"/>
          </w:tcPr>
          <w:p w14:paraId="43D415A9" w14:textId="77777777" w:rsidR="00B51C52" w:rsidRPr="00B51C52" w:rsidRDefault="00B51C52" w:rsidP="00B51C52">
            <w:pPr>
              <w:jc w:val="center"/>
              <w:rPr>
                <w:rFonts w:ascii="Calibri" w:eastAsia="Calibri" w:hAnsi="Calibri" w:cs="Calibri"/>
                <w:sz w:val="24"/>
                <w:szCs w:val="24"/>
              </w:rPr>
            </w:pPr>
            <w:r w:rsidRPr="00B51C52">
              <w:rPr>
                <w:rFonts w:ascii="Calibri" w:eastAsia="Calibri" w:hAnsi="Calibri" w:cs="Calibri"/>
                <w:sz w:val="24"/>
                <w:szCs w:val="24"/>
              </w:rPr>
              <w:t>1031</w:t>
            </w:r>
          </w:p>
        </w:tc>
        <w:tc>
          <w:tcPr>
            <w:tcW w:w="3636" w:type="dxa"/>
            <w:vAlign w:val="center"/>
          </w:tcPr>
          <w:p w14:paraId="3A4FBB47" w14:textId="77777777" w:rsidR="00B51C52" w:rsidRPr="00B51C52" w:rsidRDefault="00B51C52" w:rsidP="00B51C52">
            <w:pPr>
              <w:rPr>
                <w:rFonts w:ascii="Calibri" w:eastAsia="Calibri" w:hAnsi="Calibri" w:cs="Calibri"/>
                <w:sz w:val="24"/>
                <w:szCs w:val="24"/>
              </w:rPr>
            </w:pPr>
            <w:r w:rsidRPr="00B51C52">
              <w:rPr>
                <w:rFonts w:ascii="Calibri" w:eastAsia="Calibri" w:hAnsi="Calibri" w:cs="Calibri"/>
                <w:sz w:val="24"/>
                <w:szCs w:val="24"/>
              </w:rPr>
              <w:t>Gospodarstvo</w:t>
            </w:r>
          </w:p>
        </w:tc>
        <w:tc>
          <w:tcPr>
            <w:tcW w:w="2299" w:type="dxa"/>
            <w:vAlign w:val="center"/>
          </w:tcPr>
          <w:p w14:paraId="1FD06631" w14:textId="5472164C" w:rsidR="00B51C52" w:rsidRPr="00B51C52" w:rsidRDefault="007F2EA6" w:rsidP="00B51C52">
            <w:pPr>
              <w:jc w:val="right"/>
              <w:rPr>
                <w:rFonts w:ascii="Calibri" w:eastAsia="Calibri" w:hAnsi="Calibri" w:cs="Calibri"/>
                <w:sz w:val="24"/>
                <w:szCs w:val="24"/>
              </w:rPr>
            </w:pPr>
            <w:r>
              <w:rPr>
                <w:rFonts w:ascii="Calibri" w:eastAsia="Calibri" w:hAnsi="Calibri" w:cs="Calibri"/>
                <w:sz w:val="24"/>
                <w:szCs w:val="24"/>
              </w:rPr>
              <w:t>13.364,11</w:t>
            </w:r>
          </w:p>
        </w:tc>
      </w:tr>
      <w:tr w:rsidR="00B51C52" w:rsidRPr="00B51C52" w14:paraId="4EA2B6C8" w14:textId="77777777" w:rsidTr="007F2EA6">
        <w:trPr>
          <w:trHeight w:val="404"/>
        </w:trPr>
        <w:tc>
          <w:tcPr>
            <w:tcW w:w="879" w:type="dxa"/>
            <w:vAlign w:val="center"/>
          </w:tcPr>
          <w:p w14:paraId="5BE3DF79" w14:textId="77777777" w:rsidR="00B51C52" w:rsidRPr="00B51C52" w:rsidRDefault="00B51C52" w:rsidP="00B51C52">
            <w:pPr>
              <w:jc w:val="center"/>
              <w:rPr>
                <w:rFonts w:ascii="Calibri" w:eastAsia="Calibri" w:hAnsi="Calibri" w:cs="Calibri"/>
                <w:sz w:val="24"/>
                <w:szCs w:val="24"/>
              </w:rPr>
            </w:pPr>
            <w:r w:rsidRPr="00B51C52">
              <w:rPr>
                <w:rFonts w:ascii="Calibri" w:eastAsia="Calibri" w:hAnsi="Calibri" w:cs="Calibri"/>
                <w:sz w:val="24"/>
                <w:szCs w:val="24"/>
              </w:rPr>
              <w:t>3.</w:t>
            </w:r>
          </w:p>
        </w:tc>
        <w:tc>
          <w:tcPr>
            <w:tcW w:w="2249" w:type="dxa"/>
            <w:vAlign w:val="center"/>
          </w:tcPr>
          <w:p w14:paraId="5000F953" w14:textId="77777777" w:rsidR="00B51C52" w:rsidRPr="00B51C52" w:rsidRDefault="00B51C52" w:rsidP="00B51C52">
            <w:pPr>
              <w:jc w:val="center"/>
              <w:rPr>
                <w:rFonts w:ascii="Calibri" w:eastAsia="Calibri" w:hAnsi="Calibri" w:cs="Calibri"/>
                <w:sz w:val="24"/>
                <w:szCs w:val="24"/>
              </w:rPr>
            </w:pPr>
            <w:r w:rsidRPr="00B51C52">
              <w:rPr>
                <w:rFonts w:ascii="Calibri" w:eastAsia="Calibri" w:hAnsi="Calibri" w:cs="Calibri"/>
                <w:sz w:val="24"/>
                <w:szCs w:val="24"/>
              </w:rPr>
              <w:t>1033</w:t>
            </w:r>
          </w:p>
        </w:tc>
        <w:tc>
          <w:tcPr>
            <w:tcW w:w="3636" w:type="dxa"/>
            <w:vAlign w:val="center"/>
          </w:tcPr>
          <w:p w14:paraId="5069D339" w14:textId="77777777" w:rsidR="00B51C52" w:rsidRPr="00B51C52" w:rsidRDefault="00B51C52" w:rsidP="00B51C52">
            <w:pPr>
              <w:rPr>
                <w:rFonts w:ascii="Calibri" w:eastAsia="Calibri" w:hAnsi="Calibri" w:cs="Calibri"/>
                <w:sz w:val="24"/>
                <w:szCs w:val="24"/>
              </w:rPr>
            </w:pPr>
            <w:r w:rsidRPr="00B51C52">
              <w:rPr>
                <w:rFonts w:ascii="Calibri" w:eastAsia="Calibri" w:hAnsi="Calibri" w:cs="Calibri"/>
                <w:sz w:val="24"/>
                <w:szCs w:val="24"/>
              </w:rPr>
              <w:t>Poticanje rada potporne institucije</w:t>
            </w:r>
          </w:p>
        </w:tc>
        <w:tc>
          <w:tcPr>
            <w:tcW w:w="2299" w:type="dxa"/>
            <w:vAlign w:val="center"/>
          </w:tcPr>
          <w:p w14:paraId="06D90508" w14:textId="77777777" w:rsidR="00B51C52" w:rsidRPr="00B51C52" w:rsidRDefault="00B51C52" w:rsidP="00B51C52">
            <w:pPr>
              <w:jc w:val="right"/>
              <w:rPr>
                <w:rFonts w:ascii="Calibri" w:eastAsia="Calibri" w:hAnsi="Calibri" w:cs="Calibri"/>
                <w:sz w:val="24"/>
                <w:szCs w:val="24"/>
              </w:rPr>
            </w:pPr>
            <w:r w:rsidRPr="00B51C52">
              <w:rPr>
                <w:rFonts w:ascii="Calibri" w:eastAsia="Calibri" w:hAnsi="Calibri" w:cs="Calibri"/>
                <w:sz w:val="24"/>
                <w:szCs w:val="24"/>
              </w:rPr>
              <w:t>163.702,38</w:t>
            </w:r>
          </w:p>
        </w:tc>
      </w:tr>
      <w:tr w:rsidR="00B51C52" w:rsidRPr="00B51C52" w14:paraId="6C159B7A" w14:textId="77777777" w:rsidTr="007F2EA6">
        <w:trPr>
          <w:trHeight w:val="406"/>
        </w:trPr>
        <w:tc>
          <w:tcPr>
            <w:tcW w:w="879" w:type="dxa"/>
            <w:vAlign w:val="center"/>
          </w:tcPr>
          <w:p w14:paraId="534AFD4F" w14:textId="77777777" w:rsidR="00B51C52" w:rsidRPr="00B51C52" w:rsidRDefault="00B51C52" w:rsidP="00B51C52">
            <w:pPr>
              <w:rPr>
                <w:rFonts w:ascii="Calibri" w:eastAsia="Calibri" w:hAnsi="Calibri" w:cs="Calibri"/>
                <w:sz w:val="24"/>
                <w:szCs w:val="24"/>
              </w:rPr>
            </w:pPr>
            <w:r w:rsidRPr="00B51C52">
              <w:rPr>
                <w:rFonts w:ascii="Calibri" w:eastAsia="Calibri" w:hAnsi="Calibri" w:cs="Calibri"/>
                <w:sz w:val="24"/>
                <w:szCs w:val="24"/>
              </w:rPr>
              <w:lastRenderedPageBreak/>
              <w:t xml:space="preserve">    4.</w:t>
            </w:r>
          </w:p>
        </w:tc>
        <w:tc>
          <w:tcPr>
            <w:tcW w:w="2249" w:type="dxa"/>
            <w:vAlign w:val="center"/>
          </w:tcPr>
          <w:p w14:paraId="7EE493B1" w14:textId="77777777" w:rsidR="00B51C52" w:rsidRPr="00B51C52" w:rsidRDefault="00B51C52" w:rsidP="00B51C52">
            <w:pPr>
              <w:jc w:val="center"/>
              <w:rPr>
                <w:rFonts w:ascii="Calibri" w:eastAsia="Calibri" w:hAnsi="Calibri" w:cs="Calibri"/>
                <w:sz w:val="24"/>
                <w:szCs w:val="24"/>
              </w:rPr>
            </w:pPr>
            <w:r w:rsidRPr="00B51C52">
              <w:rPr>
                <w:rFonts w:ascii="Calibri" w:eastAsia="Calibri" w:hAnsi="Calibri" w:cs="Calibri"/>
                <w:sz w:val="24"/>
                <w:szCs w:val="24"/>
              </w:rPr>
              <w:t>1034</w:t>
            </w:r>
          </w:p>
        </w:tc>
        <w:tc>
          <w:tcPr>
            <w:tcW w:w="3636" w:type="dxa"/>
            <w:vAlign w:val="center"/>
          </w:tcPr>
          <w:p w14:paraId="2202DEE5" w14:textId="77777777" w:rsidR="00B51C52" w:rsidRPr="00B51C52" w:rsidRDefault="00B51C52" w:rsidP="00B51C52">
            <w:pPr>
              <w:rPr>
                <w:rFonts w:ascii="Calibri" w:eastAsia="Calibri" w:hAnsi="Calibri" w:cs="Calibri"/>
                <w:sz w:val="24"/>
                <w:szCs w:val="24"/>
              </w:rPr>
            </w:pPr>
            <w:r w:rsidRPr="00B51C52">
              <w:rPr>
                <w:rFonts w:ascii="Calibri" w:eastAsia="Calibri" w:hAnsi="Calibri" w:cs="Calibri"/>
                <w:sz w:val="24"/>
                <w:szCs w:val="24"/>
              </w:rPr>
              <w:t>Poticanje razvoja turizma</w:t>
            </w:r>
          </w:p>
        </w:tc>
        <w:tc>
          <w:tcPr>
            <w:tcW w:w="2299" w:type="dxa"/>
            <w:vAlign w:val="center"/>
          </w:tcPr>
          <w:p w14:paraId="632DB8C0" w14:textId="77777777" w:rsidR="00B51C52" w:rsidRPr="00B51C52" w:rsidRDefault="00B51C52" w:rsidP="00B51C52">
            <w:pPr>
              <w:jc w:val="right"/>
              <w:rPr>
                <w:rFonts w:ascii="Calibri" w:eastAsia="Calibri" w:hAnsi="Calibri" w:cs="Calibri"/>
                <w:sz w:val="24"/>
                <w:szCs w:val="24"/>
              </w:rPr>
            </w:pPr>
            <w:r w:rsidRPr="00B51C52">
              <w:rPr>
                <w:rFonts w:ascii="Calibri" w:eastAsia="Calibri" w:hAnsi="Calibri" w:cs="Calibri"/>
                <w:sz w:val="24"/>
                <w:szCs w:val="24"/>
              </w:rPr>
              <w:t>52.884,73</w:t>
            </w:r>
          </w:p>
        </w:tc>
      </w:tr>
      <w:tr w:rsidR="00B51C52" w:rsidRPr="00B51C52" w14:paraId="4B54102F" w14:textId="77777777" w:rsidTr="007F2EA6">
        <w:trPr>
          <w:trHeight w:val="406"/>
        </w:trPr>
        <w:tc>
          <w:tcPr>
            <w:tcW w:w="879" w:type="dxa"/>
            <w:vAlign w:val="center"/>
          </w:tcPr>
          <w:p w14:paraId="13FA8F95" w14:textId="77777777" w:rsidR="00B51C52" w:rsidRPr="00B51C52" w:rsidRDefault="00B51C52" w:rsidP="00B51C52">
            <w:pPr>
              <w:rPr>
                <w:rFonts w:ascii="Calibri" w:eastAsia="Calibri" w:hAnsi="Calibri" w:cs="Calibri"/>
                <w:sz w:val="24"/>
                <w:szCs w:val="24"/>
              </w:rPr>
            </w:pPr>
          </w:p>
        </w:tc>
        <w:tc>
          <w:tcPr>
            <w:tcW w:w="2249" w:type="dxa"/>
            <w:vAlign w:val="center"/>
          </w:tcPr>
          <w:p w14:paraId="0E630F23" w14:textId="77777777" w:rsidR="00B51C52" w:rsidRPr="00B51C52" w:rsidRDefault="00B51C52" w:rsidP="00B51C52">
            <w:pPr>
              <w:jc w:val="center"/>
              <w:rPr>
                <w:rFonts w:ascii="Calibri" w:eastAsia="Calibri" w:hAnsi="Calibri" w:cs="Calibri"/>
                <w:b/>
                <w:sz w:val="24"/>
                <w:szCs w:val="24"/>
              </w:rPr>
            </w:pPr>
            <w:r w:rsidRPr="00B51C52">
              <w:rPr>
                <w:rFonts w:ascii="Calibri" w:eastAsia="Calibri" w:hAnsi="Calibri" w:cs="Calibri"/>
                <w:b/>
                <w:sz w:val="24"/>
                <w:szCs w:val="24"/>
              </w:rPr>
              <w:t>4 programa</w:t>
            </w:r>
          </w:p>
        </w:tc>
        <w:tc>
          <w:tcPr>
            <w:tcW w:w="3636" w:type="dxa"/>
            <w:vAlign w:val="center"/>
          </w:tcPr>
          <w:p w14:paraId="09487A8C" w14:textId="77777777" w:rsidR="00B51C52" w:rsidRPr="00B51C52" w:rsidRDefault="00B51C52" w:rsidP="00B51C52">
            <w:pPr>
              <w:rPr>
                <w:rFonts w:ascii="Calibri" w:eastAsia="Calibri" w:hAnsi="Calibri" w:cs="Calibri"/>
                <w:b/>
                <w:sz w:val="24"/>
                <w:szCs w:val="24"/>
              </w:rPr>
            </w:pPr>
          </w:p>
        </w:tc>
        <w:tc>
          <w:tcPr>
            <w:tcW w:w="2299" w:type="dxa"/>
            <w:vAlign w:val="center"/>
          </w:tcPr>
          <w:p w14:paraId="3C92159E" w14:textId="77777777" w:rsidR="00B51C52" w:rsidRPr="00B51C52" w:rsidRDefault="00B51C52" w:rsidP="00B51C52">
            <w:pPr>
              <w:jc w:val="right"/>
              <w:rPr>
                <w:rFonts w:ascii="Calibri" w:eastAsia="Calibri" w:hAnsi="Calibri" w:cs="Calibri"/>
                <w:b/>
                <w:sz w:val="24"/>
                <w:szCs w:val="24"/>
              </w:rPr>
            </w:pPr>
          </w:p>
        </w:tc>
      </w:tr>
    </w:tbl>
    <w:p w14:paraId="72FDC758" w14:textId="77777777" w:rsidR="00B51C52" w:rsidRPr="00B51C52" w:rsidRDefault="00B51C52" w:rsidP="00B51C52">
      <w:pPr>
        <w:spacing w:after="0" w:line="240" w:lineRule="auto"/>
        <w:rPr>
          <w:rFonts w:ascii="Calibri" w:eastAsia="Calibri" w:hAnsi="Calibri" w:cs="Calibri"/>
          <w:kern w:val="0"/>
          <w:sz w:val="24"/>
          <w:szCs w:val="24"/>
          <w14:ligatures w14:val="none"/>
        </w:rPr>
      </w:pPr>
    </w:p>
    <w:p w14:paraId="71D81BB3" w14:textId="77777777" w:rsidR="00B51C52" w:rsidRPr="00B51C52" w:rsidRDefault="00B51C52" w:rsidP="00B51C52">
      <w:pPr>
        <w:spacing w:after="0" w:line="240" w:lineRule="auto"/>
        <w:rPr>
          <w:rFonts w:ascii="Calibri" w:eastAsia="Calibri" w:hAnsi="Calibri" w:cs="Calibri"/>
          <w:b/>
          <w:kern w:val="0"/>
          <w:sz w:val="24"/>
          <w:szCs w:val="24"/>
          <w14:ligatures w14:val="none"/>
        </w:rPr>
      </w:pPr>
    </w:p>
    <w:p w14:paraId="0AABA60E" w14:textId="77777777" w:rsidR="00B51C52" w:rsidRPr="00B51C52" w:rsidRDefault="00B51C52" w:rsidP="00B51C52">
      <w:pPr>
        <w:spacing w:after="0" w:line="240" w:lineRule="auto"/>
        <w:rPr>
          <w:rFonts w:ascii="Calibri" w:eastAsia="Times New Roman" w:hAnsi="Calibri" w:cs="Calibri"/>
          <w:b/>
          <w:kern w:val="0"/>
          <w:sz w:val="24"/>
          <w:szCs w:val="24"/>
          <w:lang w:eastAsia="hr-HR"/>
          <w14:ligatures w14:val="none"/>
        </w:rPr>
      </w:pPr>
      <w:r w:rsidRPr="00B51C52">
        <w:rPr>
          <w:rFonts w:ascii="Calibri" w:eastAsia="Calibri" w:hAnsi="Calibri" w:cs="Calibri"/>
          <w:b/>
          <w:kern w:val="0"/>
          <w:sz w:val="24"/>
          <w:szCs w:val="24"/>
          <w14:ligatures w14:val="none"/>
        </w:rPr>
        <w:t>4.1. Program 1030 PODRŠKA GOSPODARSTVU I ODRŽIVOM RAZVOJU – 96.514,46 eura</w:t>
      </w:r>
    </w:p>
    <w:p w14:paraId="760E1CA8" w14:textId="77777777" w:rsidR="00B51C52" w:rsidRPr="00B51C52" w:rsidRDefault="00B51C52" w:rsidP="00B51C52">
      <w:pPr>
        <w:spacing w:after="0" w:line="240" w:lineRule="auto"/>
        <w:rPr>
          <w:rFonts w:ascii="Calibri" w:eastAsia="Calibri" w:hAnsi="Calibri" w:cs="Calibri"/>
          <w:b/>
          <w:kern w:val="0"/>
          <w:sz w:val="24"/>
          <w:szCs w:val="24"/>
          <w14:ligatures w14:val="none"/>
        </w:rPr>
      </w:pPr>
    </w:p>
    <w:p w14:paraId="166E545E" w14:textId="77777777" w:rsidR="00B51C52" w:rsidRDefault="00B51C52" w:rsidP="00B51C52">
      <w:pPr>
        <w:spacing w:after="0" w:line="240" w:lineRule="auto"/>
        <w:rPr>
          <w:rFonts w:ascii="Calibri" w:eastAsia="Calibri" w:hAnsi="Calibri" w:cs="Calibri"/>
          <w:b/>
          <w:kern w:val="0"/>
          <w:sz w:val="24"/>
          <w:szCs w:val="24"/>
          <w14:ligatures w14:val="none"/>
        </w:rPr>
      </w:pPr>
      <w:r w:rsidRPr="00B51C52">
        <w:rPr>
          <w:rFonts w:ascii="Calibri" w:eastAsia="Calibri" w:hAnsi="Calibri" w:cs="Calibri"/>
          <w:b/>
          <w:kern w:val="0"/>
          <w:sz w:val="24"/>
          <w:szCs w:val="24"/>
          <w14:ligatures w14:val="none"/>
        </w:rPr>
        <w:t>Pravni temelj:</w:t>
      </w:r>
    </w:p>
    <w:p w14:paraId="7FC8458E" w14:textId="77777777" w:rsidR="007F2EA6" w:rsidRPr="00B51C52" w:rsidRDefault="007F2EA6" w:rsidP="00B51C52">
      <w:pPr>
        <w:spacing w:after="0" w:line="240" w:lineRule="auto"/>
        <w:rPr>
          <w:rFonts w:ascii="Calibri" w:eastAsia="Calibri" w:hAnsi="Calibri" w:cs="Calibri"/>
          <w:b/>
          <w:kern w:val="0"/>
          <w:sz w:val="24"/>
          <w:szCs w:val="24"/>
          <w14:ligatures w14:val="none"/>
        </w:rPr>
      </w:pPr>
    </w:p>
    <w:p w14:paraId="21A74D07" w14:textId="77777777" w:rsidR="00B51C52" w:rsidRPr="00B51C52" w:rsidRDefault="00B51C52" w:rsidP="007F2EA6">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Zakon o lokalnoj i područnoj (regionalnoj) samoupravi, Zakon o službenicima i namještenicima u lokalnoj i područnoj (regionalnoj) samoupravi, kao i svi drugi zakoni i podzakonski akti koji uređuju djelatnosti koje je dužan provoditi  ili o kojima je dužan skrbiti Upravni odjel za gospodarstvo i poljoprivredu.</w:t>
      </w:r>
    </w:p>
    <w:p w14:paraId="2A42C5D5" w14:textId="77777777" w:rsidR="00B51C52" w:rsidRPr="00B51C52" w:rsidRDefault="00B51C52" w:rsidP="007F2EA6">
      <w:pPr>
        <w:spacing w:after="0" w:line="276" w:lineRule="auto"/>
        <w:jc w:val="both"/>
        <w:rPr>
          <w:rFonts w:ascii="Calibri" w:eastAsia="Times New Roman" w:hAnsi="Calibri" w:cs="Calibri"/>
          <w:b/>
          <w:kern w:val="0"/>
          <w:sz w:val="24"/>
          <w:szCs w:val="24"/>
          <w:lang w:eastAsia="hr-HR"/>
          <w14:ligatures w14:val="none"/>
        </w:rPr>
      </w:pPr>
    </w:p>
    <w:p w14:paraId="5EAC505F" w14:textId="77777777" w:rsidR="00B51C52" w:rsidRPr="00B51C52" w:rsidRDefault="00B51C52" w:rsidP="00B51C52">
      <w:pPr>
        <w:spacing w:after="0" w:line="240" w:lineRule="auto"/>
        <w:jc w:val="both"/>
        <w:rPr>
          <w:rFonts w:ascii="Calibri" w:eastAsia="Times New Roman" w:hAnsi="Calibri" w:cs="Calibri"/>
          <w:kern w:val="0"/>
          <w:sz w:val="24"/>
          <w:szCs w:val="24"/>
          <w:lang w:eastAsia="hr-HR"/>
          <w14:ligatures w14:val="none"/>
        </w:rPr>
      </w:pPr>
    </w:p>
    <w:p w14:paraId="13943E1B" w14:textId="77777777" w:rsidR="00B51C52" w:rsidRPr="00B51C52" w:rsidRDefault="00B51C52" w:rsidP="00B51C52">
      <w:pPr>
        <w:spacing w:after="0" w:line="240" w:lineRule="auto"/>
        <w:jc w:val="both"/>
        <w:rPr>
          <w:rFonts w:ascii="Calibri" w:eastAsia="Times New Roman" w:hAnsi="Calibri" w:cs="Calibri"/>
          <w:b/>
          <w:kern w:val="0"/>
          <w:sz w:val="24"/>
          <w:szCs w:val="24"/>
          <w:lang w:eastAsia="hr-HR"/>
          <w14:ligatures w14:val="none"/>
        </w:rPr>
      </w:pPr>
      <w:r w:rsidRPr="00B51C52">
        <w:rPr>
          <w:rFonts w:ascii="Calibri" w:eastAsia="Times New Roman" w:hAnsi="Calibri" w:cs="Calibri"/>
          <w:b/>
          <w:kern w:val="0"/>
          <w:sz w:val="24"/>
          <w:szCs w:val="24"/>
          <w:lang w:eastAsia="hr-HR"/>
          <w14:ligatures w14:val="none"/>
        </w:rPr>
        <w:t xml:space="preserve">4.1.1. Aktivnost A100001 Administracija i upravljanje – </w:t>
      </w:r>
      <w:r w:rsidRPr="00B51C52">
        <w:rPr>
          <w:rFonts w:ascii="Calibri" w:eastAsia="Calibri" w:hAnsi="Calibri" w:cs="Calibri"/>
          <w:b/>
          <w:kern w:val="0"/>
          <w:sz w:val="24"/>
          <w:szCs w:val="24"/>
          <w14:ligatures w14:val="none"/>
        </w:rPr>
        <w:t xml:space="preserve">96.514,46 </w:t>
      </w:r>
      <w:r w:rsidRPr="00B51C52">
        <w:rPr>
          <w:rFonts w:ascii="Calibri" w:eastAsia="Times New Roman" w:hAnsi="Calibri" w:cs="Calibri"/>
          <w:b/>
          <w:kern w:val="0"/>
          <w:sz w:val="24"/>
          <w:szCs w:val="24"/>
          <w:lang w:eastAsia="hr-HR"/>
          <w14:ligatures w14:val="none"/>
        </w:rPr>
        <w:t xml:space="preserve">eura </w:t>
      </w:r>
    </w:p>
    <w:p w14:paraId="391F535F" w14:textId="77777777" w:rsidR="00B51C52" w:rsidRPr="00B51C52" w:rsidRDefault="00B51C52" w:rsidP="00B51C52">
      <w:pPr>
        <w:spacing w:after="0" w:line="240" w:lineRule="auto"/>
        <w:jc w:val="both"/>
        <w:rPr>
          <w:rFonts w:ascii="Calibri" w:eastAsia="Times New Roman" w:hAnsi="Calibri" w:cs="Calibri"/>
          <w:kern w:val="0"/>
          <w:sz w:val="24"/>
          <w:szCs w:val="24"/>
          <w:lang w:eastAsia="hr-HR"/>
          <w14:ligatures w14:val="none"/>
        </w:rPr>
      </w:pPr>
    </w:p>
    <w:p w14:paraId="01CE3AE2" w14:textId="3F203871" w:rsidR="00B51C52" w:rsidRPr="00B51C52" w:rsidRDefault="00B51C52" w:rsidP="007F2EA6">
      <w:pPr>
        <w:spacing w:after="0" w:line="276" w:lineRule="auto"/>
        <w:ind w:firstLine="708"/>
        <w:jc w:val="both"/>
        <w:rPr>
          <w:rFonts w:ascii="Calibri" w:eastAsia="Times New Roman" w:hAnsi="Calibri" w:cs="Calibri"/>
          <w:b/>
          <w:kern w:val="0"/>
          <w:sz w:val="24"/>
          <w:szCs w:val="24"/>
          <w:lang w:eastAsia="hr-HR"/>
          <w14:ligatures w14:val="none"/>
        </w:rPr>
      </w:pPr>
      <w:r w:rsidRPr="00B51C52">
        <w:rPr>
          <w:rFonts w:ascii="Calibri" w:eastAsia="Times New Roman" w:hAnsi="Calibri" w:cs="Calibri"/>
          <w:kern w:val="0"/>
          <w:sz w:val="24"/>
          <w:szCs w:val="24"/>
          <w:lang w:eastAsia="hr-HR"/>
          <w14:ligatures w14:val="none"/>
        </w:rPr>
        <w:t xml:space="preserve">Kroz ovu aktivnost su se financirali materijalni rashodi za zaposlene, servis Bisnode (Info biz) koji se koristi za praćenje poslovnih aktivnosti gospodarskih subjekata, troškovi provedbe programa zaštite od divljači (stručna osoba i provoditelj). </w:t>
      </w:r>
    </w:p>
    <w:p w14:paraId="5FB59BA2" w14:textId="77777777" w:rsidR="00B51C52" w:rsidRDefault="00B51C52" w:rsidP="007F2EA6">
      <w:pPr>
        <w:spacing w:after="0" w:line="276" w:lineRule="auto"/>
        <w:jc w:val="both"/>
        <w:rPr>
          <w:rFonts w:ascii="Calibri" w:eastAsia="Times New Roman" w:hAnsi="Calibri" w:cs="Calibri"/>
          <w:b/>
          <w:kern w:val="0"/>
          <w:sz w:val="24"/>
          <w:szCs w:val="24"/>
          <w:lang w:eastAsia="hr-HR"/>
          <w14:ligatures w14:val="none"/>
        </w:rPr>
      </w:pPr>
    </w:p>
    <w:p w14:paraId="7F8BBC92" w14:textId="77777777" w:rsidR="007F2EA6" w:rsidRDefault="007F2EA6" w:rsidP="007F2EA6">
      <w:pPr>
        <w:spacing w:after="0" w:line="276" w:lineRule="auto"/>
        <w:jc w:val="both"/>
        <w:rPr>
          <w:rFonts w:ascii="Calibri" w:eastAsia="Times New Roman" w:hAnsi="Calibri" w:cs="Calibri"/>
          <w:b/>
          <w:kern w:val="0"/>
          <w:sz w:val="24"/>
          <w:szCs w:val="24"/>
          <w:lang w:eastAsia="hr-HR"/>
          <w14:ligatures w14:val="none"/>
        </w:rPr>
      </w:pPr>
    </w:p>
    <w:p w14:paraId="34884DD8" w14:textId="77777777" w:rsidR="007F2EA6" w:rsidRDefault="007F2EA6" w:rsidP="007F2EA6">
      <w:pPr>
        <w:spacing w:after="0" w:line="276" w:lineRule="auto"/>
        <w:jc w:val="both"/>
        <w:rPr>
          <w:rFonts w:ascii="Calibri" w:eastAsia="Times New Roman" w:hAnsi="Calibri" w:cs="Calibri"/>
          <w:b/>
          <w:kern w:val="0"/>
          <w:sz w:val="24"/>
          <w:szCs w:val="24"/>
          <w:lang w:eastAsia="hr-HR"/>
          <w14:ligatures w14:val="none"/>
        </w:rPr>
      </w:pPr>
    </w:p>
    <w:p w14:paraId="55208426" w14:textId="77777777" w:rsidR="00B51C52" w:rsidRDefault="00B51C52" w:rsidP="00B51C52">
      <w:pPr>
        <w:spacing w:after="0" w:line="240" w:lineRule="auto"/>
        <w:jc w:val="both"/>
        <w:rPr>
          <w:rFonts w:ascii="Calibri" w:eastAsia="Times New Roman" w:hAnsi="Calibri" w:cs="Calibri"/>
          <w:b/>
          <w:kern w:val="0"/>
          <w:sz w:val="24"/>
          <w:szCs w:val="24"/>
          <w:lang w:eastAsia="hr-HR"/>
          <w14:ligatures w14:val="none"/>
        </w:rPr>
      </w:pPr>
    </w:p>
    <w:p w14:paraId="4D3F07B0" w14:textId="77777777" w:rsidR="00A14CBF" w:rsidRPr="00B51C52" w:rsidRDefault="00A14CBF" w:rsidP="00B51C52">
      <w:pPr>
        <w:spacing w:after="0" w:line="240" w:lineRule="auto"/>
        <w:jc w:val="both"/>
        <w:rPr>
          <w:rFonts w:ascii="Calibri" w:eastAsia="Times New Roman" w:hAnsi="Calibri" w:cs="Calibri"/>
          <w:b/>
          <w:kern w:val="0"/>
          <w:sz w:val="24"/>
          <w:szCs w:val="24"/>
          <w:lang w:eastAsia="hr-HR"/>
          <w14:ligatures w14:val="none"/>
        </w:rPr>
      </w:pPr>
    </w:p>
    <w:p w14:paraId="5B7A7EAB" w14:textId="77777777" w:rsidR="00B51C52" w:rsidRPr="00B51C52" w:rsidRDefault="00B51C52" w:rsidP="00B51C52">
      <w:pPr>
        <w:spacing w:after="0" w:line="240" w:lineRule="auto"/>
        <w:jc w:val="both"/>
        <w:rPr>
          <w:rFonts w:ascii="Calibri" w:eastAsia="Times New Roman" w:hAnsi="Calibri" w:cs="Calibri"/>
          <w:kern w:val="0"/>
          <w:sz w:val="24"/>
          <w:szCs w:val="24"/>
          <w14:ligatures w14:val="none"/>
        </w:rPr>
      </w:pPr>
      <w:r w:rsidRPr="00B51C52">
        <w:rPr>
          <w:rFonts w:ascii="Calibri" w:eastAsia="Times New Roman" w:hAnsi="Calibri" w:cs="Calibri"/>
          <w:b/>
          <w:kern w:val="0"/>
          <w:sz w:val="24"/>
          <w:szCs w:val="24"/>
          <w:lang w:eastAsia="hr-HR"/>
          <w14:ligatures w14:val="none"/>
        </w:rPr>
        <w:t>4.2. Program 1031 GOSPODARSTVO – 13.364,11 eura</w:t>
      </w:r>
    </w:p>
    <w:p w14:paraId="055A504C" w14:textId="77777777" w:rsidR="00B51C52" w:rsidRPr="00B51C52" w:rsidRDefault="00B51C52" w:rsidP="00B51C52">
      <w:pPr>
        <w:spacing w:after="0" w:line="240" w:lineRule="auto"/>
        <w:jc w:val="both"/>
        <w:rPr>
          <w:rFonts w:ascii="Calibri" w:eastAsia="Times New Roman" w:hAnsi="Calibri" w:cs="Calibri"/>
          <w:kern w:val="0"/>
          <w:sz w:val="24"/>
          <w:szCs w:val="24"/>
          <w14:ligatures w14:val="none"/>
        </w:rPr>
      </w:pPr>
    </w:p>
    <w:p w14:paraId="74C735D8" w14:textId="77777777" w:rsidR="00B51C52" w:rsidRDefault="00B51C52" w:rsidP="00B51C52">
      <w:pPr>
        <w:spacing w:after="0" w:line="240" w:lineRule="auto"/>
        <w:jc w:val="both"/>
        <w:rPr>
          <w:rFonts w:ascii="Calibri" w:eastAsia="Times New Roman" w:hAnsi="Calibri" w:cs="Calibri"/>
          <w:kern w:val="0"/>
          <w:sz w:val="24"/>
          <w:szCs w:val="24"/>
          <w14:ligatures w14:val="none"/>
        </w:rPr>
      </w:pPr>
      <w:r w:rsidRPr="00B51C52">
        <w:rPr>
          <w:rFonts w:ascii="Calibri" w:eastAsia="Times New Roman" w:hAnsi="Calibri" w:cs="Calibri"/>
          <w:b/>
          <w:kern w:val="0"/>
          <w:sz w:val="24"/>
          <w:szCs w:val="24"/>
          <w:lang w:eastAsia="hr-HR"/>
          <w14:ligatures w14:val="none"/>
        </w:rPr>
        <w:t>Pravni temelj</w:t>
      </w:r>
      <w:r w:rsidRPr="00B51C52">
        <w:rPr>
          <w:rFonts w:ascii="Calibri" w:eastAsia="Times New Roman" w:hAnsi="Calibri" w:cs="Calibri"/>
          <w:kern w:val="0"/>
          <w:sz w:val="24"/>
          <w:szCs w:val="24"/>
          <w14:ligatures w14:val="none"/>
        </w:rPr>
        <w:t>:</w:t>
      </w:r>
    </w:p>
    <w:p w14:paraId="75B20F7B" w14:textId="77777777" w:rsidR="007F2EA6" w:rsidRPr="00B51C52" w:rsidRDefault="007F2EA6" w:rsidP="00B51C52">
      <w:pPr>
        <w:spacing w:after="0" w:line="240" w:lineRule="auto"/>
        <w:jc w:val="both"/>
        <w:rPr>
          <w:rFonts w:ascii="Calibri" w:eastAsia="Times New Roman" w:hAnsi="Calibri" w:cs="Calibri"/>
          <w:kern w:val="0"/>
          <w:sz w:val="24"/>
          <w:szCs w:val="24"/>
          <w14:ligatures w14:val="none"/>
        </w:rPr>
      </w:pPr>
    </w:p>
    <w:p w14:paraId="19698F31" w14:textId="77777777" w:rsidR="00B51C52" w:rsidRPr="00B51C52" w:rsidRDefault="00B51C52" w:rsidP="007F2EA6">
      <w:pPr>
        <w:spacing w:after="0" w:line="276" w:lineRule="auto"/>
        <w:ind w:firstLine="708"/>
        <w:jc w:val="both"/>
        <w:rPr>
          <w:rFonts w:ascii="Calibri" w:eastAsia="Times New Roman" w:hAnsi="Calibri" w:cs="Calibri"/>
          <w:kern w:val="0"/>
          <w:sz w:val="24"/>
          <w:szCs w:val="24"/>
          <w14:ligatures w14:val="none"/>
        </w:rPr>
      </w:pPr>
      <w:r w:rsidRPr="00B51C52">
        <w:rPr>
          <w:rFonts w:ascii="Calibri" w:eastAsia="Times New Roman" w:hAnsi="Calibri" w:cs="Calibri"/>
          <w:kern w:val="0"/>
          <w:sz w:val="24"/>
          <w:szCs w:val="24"/>
          <w14:ligatures w14:val="none"/>
        </w:rPr>
        <w:t>Zakon o lokalnoj i područnoj (regionalnoj) samoupravi, Zakona o poljoprivredi, Pravilnik o državnim potporama poljoprivredi i ruralnom razvoju, Zakon o obrtu, Zakon o trgovačkim društvima, Zakon o poticanju razvoja malog gospodarstva, Statut Grada i drugi zakonski i podzakonski akti koji reguliraju problematiku iz nadležnosti upravnog odjela.</w:t>
      </w:r>
    </w:p>
    <w:p w14:paraId="3D9CC710" w14:textId="77777777" w:rsidR="00B51C52" w:rsidRDefault="00B51C52" w:rsidP="00B51C52">
      <w:pPr>
        <w:spacing w:after="0" w:line="240" w:lineRule="auto"/>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Program obuhvaća sljedeće tekuće projekte:</w:t>
      </w:r>
    </w:p>
    <w:p w14:paraId="2C7B8DE9" w14:textId="77777777" w:rsidR="007F2EA6" w:rsidRPr="00B51C52" w:rsidRDefault="007F2EA6" w:rsidP="00B51C52">
      <w:pPr>
        <w:spacing w:after="0" w:line="240" w:lineRule="auto"/>
        <w:jc w:val="both"/>
        <w:rPr>
          <w:rFonts w:ascii="Calibri" w:eastAsia="Times New Roman" w:hAnsi="Calibri" w:cs="Calibri"/>
          <w:bCs/>
          <w:kern w:val="0"/>
          <w:sz w:val="24"/>
          <w:szCs w:val="24"/>
          <w14:ligatures w14:val="none"/>
        </w:rPr>
      </w:pPr>
    </w:p>
    <w:p w14:paraId="428D8542" w14:textId="77777777" w:rsidR="00B51C52" w:rsidRPr="00B51C52" w:rsidRDefault="00B51C52" w:rsidP="00B51C52">
      <w:pPr>
        <w:spacing w:after="0" w:line="240" w:lineRule="auto"/>
        <w:jc w:val="both"/>
        <w:rPr>
          <w:rFonts w:ascii="Calibri" w:eastAsia="Times New Roman" w:hAnsi="Calibri" w:cs="Calibri"/>
          <w:kern w:val="0"/>
          <w:sz w:val="24"/>
          <w:szCs w:val="24"/>
          <w14:ligatures w14:val="none"/>
        </w:rPr>
      </w:pPr>
    </w:p>
    <w:p w14:paraId="4A3E03A7"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r w:rsidRPr="00B51C52">
        <w:rPr>
          <w:rFonts w:ascii="Calibri" w:eastAsia="Times New Roman" w:hAnsi="Calibri" w:cs="Calibri"/>
          <w:b/>
          <w:kern w:val="0"/>
          <w:sz w:val="24"/>
          <w:szCs w:val="24"/>
          <w14:ligatures w14:val="none"/>
        </w:rPr>
        <w:t>4.2.1. Tekući projekti Programa 1031:</w:t>
      </w:r>
    </w:p>
    <w:p w14:paraId="6571DA43" w14:textId="77777777" w:rsidR="00B51C52" w:rsidRPr="00B51C52" w:rsidRDefault="00B51C52" w:rsidP="00B51C52">
      <w:pPr>
        <w:spacing w:after="0" w:line="240" w:lineRule="auto"/>
        <w:ind w:firstLine="708"/>
        <w:jc w:val="both"/>
        <w:rPr>
          <w:rFonts w:ascii="Calibri" w:eastAsia="Times New Roman" w:hAnsi="Calibri" w:cs="Calibri"/>
          <w:bCs/>
          <w:kern w:val="0"/>
          <w:sz w:val="24"/>
          <w:szCs w:val="24"/>
          <w:highlight w:val="yellow"/>
          <w:lang w:eastAsia="hr-HR"/>
          <w14:ligatures w14:val="none"/>
        </w:rPr>
      </w:pPr>
    </w:p>
    <w:p w14:paraId="5BCF1F78" w14:textId="77777777" w:rsidR="00B51C52" w:rsidRPr="00B51C52" w:rsidRDefault="00B51C52" w:rsidP="007F2EA6">
      <w:pPr>
        <w:spacing w:after="0" w:line="276" w:lineRule="auto"/>
        <w:ind w:firstLine="708"/>
        <w:jc w:val="both"/>
        <w:rPr>
          <w:rFonts w:ascii="Calibri" w:eastAsia="Times New Roman" w:hAnsi="Calibri" w:cs="Calibri"/>
          <w:kern w:val="0"/>
          <w:sz w:val="24"/>
          <w:szCs w:val="24"/>
          <w:lang w:eastAsia="hr-HR"/>
          <w14:ligatures w14:val="none"/>
        </w:rPr>
      </w:pPr>
      <w:r w:rsidRPr="00B51C52">
        <w:rPr>
          <w:rFonts w:ascii="Calibri" w:eastAsia="Times New Roman" w:hAnsi="Calibri" w:cs="Calibri"/>
          <w:bCs/>
          <w:kern w:val="0"/>
          <w:sz w:val="24"/>
          <w:szCs w:val="24"/>
          <w:lang w:eastAsia="hr-HR"/>
          <w14:ligatures w14:val="none"/>
        </w:rPr>
        <w:t xml:space="preserve">Na polugodišnjoj razini, sredstva iz tekućeg projekta T10001 PROGRMA POTICANJA MALOG I SREDNJEG PODUZETNIŠTVA utrošena su na </w:t>
      </w:r>
      <w:r w:rsidRPr="00B51C52">
        <w:rPr>
          <w:rFonts w:ascii="Calibri" w:eastAsia="Times New Roman" w:hAnsi="Calibri" w:cs="Calibri"/>
          <w:kern w:val="0"/>
          <w:sz w:val="24"/>
          <w:szCs w:val="24"/>
          <w:lang w:eastAsia="hr-HR"/>
          <w14:ligatures w14:val="none"/>
        </w:rPr>
        <w:t>Sufinanciranja novog zapošljavanja za dva poduzetnika u iznosu od 9.600,00 eura.</w:t>
      </w:r>
    </w:p>
    <w:p w14:paraId="33F72459" w14:textId="77777777" w:rsidR="00B51C52" w:rsidRPr="00B51C52" w:rsidRDefault="00B51C52" w:rsidP="007F2EA6">
      <w:pPr>
        <w:spacing w:after="0" w:line="276" w:lineRule="auto"/>
        <w:ind w:firstLine="708"/>
        <w:jc w:val="both"/>
        <w:rPr>
          <w:rFonts w:ascii="Calibri" w:eastAsia="Times New Roman" w:hAnsi="Calibri" w:cs="Calibri"/>
          <w:bCs/>
          <w:kern w:val="0"/>
          <w:sz w:val="24"/>
          <w:szCs w:val="24"/>
          <w:lang w:eastAsia="hr-HR"/>
          <w14:ligatures w14:val="none"/>
        </w:rPr>
      </w:pPr>
      <w:r w:rsidRPr="00B51C52">
        <w:rPr>
          <w:rFonts w:ascii="Calibri" w:eastAsia="Times New Roman" w:hAnsi="Calibri" w:cs="Calibri"/>
          <w:kern w:val="0"/>
          <w:sz w:val="24"/>
          <w:szCs w:val="24"/>
          <w:lang w:eastAsia="hr-HR"/>
          <w14:ligatures w14:val="none"/>
        </w:rPr>
        <w:t xml:space="preserve">Također </w:t>
      </w:r>
      <w:r w:rsidRPr="00B51C52">
        <w:rPr>
          <w:rFonts w:ascii="Calibri" w:eastAsia="Times New Roman" w:hAnsi="Calibri" w:cs="Calibri"/>
          <w:bCs/>
          <w:kern w:val="0"/>
          <w:sz w:val="24"/>
          <w:szCs w:val="24"/>
          <w:lang w:eastAsia="hr-HR"/>
          <w14:ligatures w14:val="none"/>
        </w:rPr>
        <w:t>sredstva iz tekućeg projekta T100005 KREDITIRANJE GOSPODARSKE DJELATNOSTI MALOG I SREDNJEG PODUZETNIŠTVA u iznosu  3.764,11 eura utrošena sa za subvencioniranje kamatne stope za pet poduzetnika.</w:t>
      </w:r>
    </w:p>
    <w:p w14:paraId="4329AE10" w14:textId="77777777" w:rsidR="00B51C52" w:rsidRPr="00B51C52" w:rsidRDefault="00B51C52" w:rsidP="00B51C52">
      <w:pPr>
        <w:spacing w:after="0" w:line="240" w:lineRule="auto"/>
        <w:jc w:val="both"/>
        <w:rPr>
          <w:rFonts w:ascii="Calibri" w:eastAsia="Times New Roman" w:hAnsi="Calibri" w:cs="Calibri"/>
          <w:b/>
          <w:kern w:val="0"/>
          <w:sz w:val="24"/>
          <w:szCs w:val="24"/>
          <w:lang w:eastAsia="hr-HR"/>
          <w14:ligatures w14:val="none"/>
        </w:rPr>
      </w:pPr>
    </w:p>
    <w:p w14:paraId="310785C3" w14:textId="77777777" w:rsidR="00B51C52" w:rsidRPr="00B51C52" w:rsidRDefault="00B51C52" w:rsidP="00B51C52">
      <w:pPr>
        <w:spacing w:after="0" w:line="240" w:lineRule="auto"/>
        <w:jc w:val="both"/>
        <w:rPr>
          <w:rFonts w:ascii="Calibri" w:eastAsia="Times New Roman" w:hAnsi="Calibri" w:cs="Calibri"/>
          <w:b/>
          <w:kern w:val="0"/>
          <w:sz w:val="24"/>
          <w:szCs w:val="24"/>
          <w:lang w:eastAsia="hr-HR"/>
          <w14:ligatures w14:val="none"/>
        </w:rPr>
      </w:pPr>
      <w:r w:rsidRPr="00B51C52">
        <w:rPr>
          <w:rFonts w:ascii="Calibri" w:eastAsia="Times New Roman" w:hAnsi="Calibri" w:cs="Calibri"/>
          <w:b/>
          <w:kern w:val="0"/>
          <w:sz w:val="24"/>
          <w:szCs w:val="24"/>
          <w:lang w:eastAsia="hr-HR"/>
          <w14:ligatures w14:val="none"/>
        </w:rPr>
        <w:t xml:space="preserve">Pokazatelji uspješnosti svih tekućih projekata Programa 1031 </w:t>
      </w:r>
    </w:p>
    <w:p w14:paraId="08A35D8A" w14:textId="77777777" w:rsidR="00B51C52" w:rsidRPr="00B51C52" w:rsidRDefault="00B51C52" w:rsidP="00B51C52">
      <w:pPr>
        <w:spacing w:after="0" w:line="240" w:lineRule="auto"/>
        <w:jc w:val="both"/>
        <w:rPr>
          <w:rFonts w:ascii="Calibri" w:eastAsia="Times New Roman" w:hAnsi="Calibri" w:cs="Calibri"/>
          <w:kern w:val="0"/>
          <w:sz w:val="24"/>
          <w:szCs w:val="24"/>
          <w:lang w:eastAsia="hr-HR"/>
          <w14:ligatures w14:val="none"/>
        </w:rPr>
      </w:pPr>
    </w:p>
    <w:tbl>
      <w:tblPr>
        <w:tblStyle w:val="Reetkatablice3"/>
        <w:tblW w:w="9144" w:type="dxa"/>
        <w:tblInd w:w="-5" w:type="dxa"/>
        <w:tblLayout w:type="fixed"/>
        <w:tblLook w:val="04A0" w:firstRow="1" w:lastRow="0" w:firstColumn="1" w:lastColumn="0" w:noHBand="0" w:noVBand="1"/>
      </w:tblPr>
      <w:tblGrid>
        <w:gridCol w:w="1905"/>
        <w:gridCol w:w="2041"/>
        <w:gridCol w:w="1361"/>
        <w:gridCol w:w="1224"/>
        <w:gridCol w:w="1225"/>
        <w:gridCol w:w="1388"/>
      </w:tblGrid>
      <w:tr w:rsidR="00B51C52" w:rsidRPr="00B51C52" w14:paraId="30BC91CF" w14:textId="77777777" w:rsidTr="007F2EA6">
        <w:trPr>
          <w:trHeight w:val="1211"/>
        </w:trPr>
        <w:tc>
          <w:tcPr>
            <w:tcW w:w="1905" w:type="dxa"/>
            <w:shd w:val="clear" w:color="auto" w:fill="D9D9D9"/>
            <w:vAlign w:val="center"/>
          </w:tcPr>
          <w:p w14:paraId="7E48267C"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Pokazatelj rezultata</w:t>
            </w:r>
          </w:p>
        </w:tc>
        <w:tc>
          <w:tcPr>
            <w:tcW w:w="2041" w:type="dxa"/>
            <w:shd w:val="clear" w:color="auto" w:fill="D9D9D9"/>
            <w:vAlign w:val="center"/>
          </w:tcPr>
          <w:p w14:paraId="30F95B75"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Definicija</w:t>
            </w:r>
          </w:p>
        </w:tc>
        <w:tc>
          <w:tcPr>
            <w:tcW w:w="1361" w:type="dxa"/>
            <w:shd w:val="clear" w:color="auto" w:fill="D9D9D9"/>
            <w:vAlign w:val="center"/>
          </w:tcPr>
          <w:p w14:paraId="69366D72"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Jedinica</w:t>
            </w:r>
          </w:p>
        </w:tc>
        <w:tc>
          <w:tcPr>
            <w:tcW w:w="1224" w:type="dxa"/>
            <w:shd w:val="clear" w:color="auto" w:fill="D9D9D9"/>
            <w:vAlign w:val="center"/>
          </w:tcPr>
          <w:p w14:paraId="6811955D"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Polazna vrijednost</w:t>
            </w:r>
          </w:p>
          <w:p w14:paraId="059C00A8" w14:textId="77777777" w:rsidR="00B51C52" w:rsidRPr="00B51C52" w:rsidRDefault="00B51C52" w:rsidP="00B51C52">
            <w:pPr>
              <w:jc w:val="center"/>
              <w:rPr>
                <w:rFonts w:ascii="Calibri" w:hAnsi="Calibri" w:cs="Calibri"/>
                <w:color w:val="000000"/>
                <w:sz w:val="24"/>
                <w:szCs w:val="24"/>
              </w:rPr>
            </w:pPr>
          </w:p>
        </w:tc>
        <w:tc>
          <w:tcPr>
            <w:tcW w:w="1225" w:type="dxa"/>
            <w:shd w:val="clear" w:color="auto" w:fill="D9D9D9"/>
            <w:vAlign w:val="center"/>
          </w:tcPr>
          <w:p w14:paraId="4CD1E7C6"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Ciljana vrijednost 2026.</w:t>
            </w:r>
          </w:p>
        </w:tc>
        <w:tc>
          <w:tcPr>
            <w:tcW w:w="1388" w:type="dxa"/>
            <w:shd w:val="clear" w:color="auto" w:fill="D9D9D9"/>
            <w:vAlign w:val="center"/>
          </w:tcPr>
          <w:p w14:paraId="2BB5805B"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Ostvarena vrijednost 2026.</w:t>
            </w:r>
          </w:p>
          <w:p w14:paraId="6D09EC56"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(do 30.06.)</w:t>
            </w:r>
          </w:p>
        </w:tc>
      </w:tr>
      <w:tr w:rsidR="00B51C52" w:rsidRPr="00B51C52" w14:paraId="74F1658D" w14:textId="77777777" w:rsidTr="007F2EA6">
        <w:trPr>
          <w:trHeight w:val="1802"/>
        </w:trPr>
        <w:tc>
          <w:tcPr>
            <w:tcW w:w="1905" w:type="dxa"/>
            <w:shd w:val="clear" w:color="auto" w:fill="DBE5F1"/>
            <w:vAlign w:val="center"/>
          </w:tcPr>
          <w:p w14:paraId="4D3281B3" w14:textId="77777777" w:rsidR="00B51C52" w:rsidRPr="00B51C52" w:rsidRDefault="00B51C52" w:rsidP="00B51C52">
            <w:pPr>
              <w:rPr>
                <w:rFonts w:ascii="Calibri" w:hAnsi="Calibri" w:cs="Calibri"/>
                <w:color w:val="000000"/>
                <w:sz w:val="24"/>
                <w:szCs w:val="24"/>
              </w:rPr>
            </w:pPr>
            <w:r w:rsidRPr="00B51C52">
              <w:rPr>
                <w:rFonts w:ascii="Calibri" w:hAnsi="Calibri" w:cs="Calibri"/>
                <w:color w:val="000000"/>
                <w:sz w:val="24"/>
                <w:szCs w:val="24"/>
              </w:rPr>
              <w:t>Broj subvencioniranih kredita</w:t>
            </w:r>
          </w:p>
        </w:tc>
        <w:tc>
          <w:tcPr>
            <w:tcW w:w="2041" w:type="dxa"/>
            <w:vAlign w:val="center"/>
          </w:tcPr>
          <w:p w14:paraId="25A67F27" w14:textId="77777777" w:rsidR="00B51C52" w:rsidRPr="00B51C52" w:rsidRDefault="00B51C52" w:rsidP="00B51C52">
            <w:pPr>
              <w:rPr>
                <w:rFonts w:ascii="Calibri" w:hAnsi="Calibri" w:cs="Calibri"/>
                <w:color w:val="000000"/>
                <w:sz w:val="24"/>
                <w:szCs w:val="24"/>
              </w:rPr>
            </w:pPr>
            <w:r w:rsidRPr="00B51C52">
              <w:rPr>
                <w:rFonts w:ascii="Calibri" w:hAnsi="Calibri" w:cs="Calibri"/>
                <w:color w:val="000000"/>
                <w:sz w:val="24"/>
                <w:szCs w:val="24"/>
              </w:rPr>
              <w:t>Subvencioniranje kamatne stope poduzetničkih kredita</w:t>
            </w:r>
          </w:p>
        </w:tc>
        <w:tc>
          <w:tcPr>
            <w:tcW w:w="1361" w:type="dxa"/>
            <w:vAlign w:val="center"/>
          </w:tcPr>
          <w:p w14:paraId="7F68CDCF" w14:textId="77777777" w:rsidR="00B51C52" w:rsidRPr="00B51C52" w:rsidRDefault="00B51C52" w:rsidP="00B51C52">
            <w:pPr>
              <w:rPr>
                <w:rFonts w:ascii="Calibri" w:hAnsi="Calibri" w:cs="Calibri"/>
                <w:color w:val="000000"/>
                <w:sz w:val="24"/>
                <w:szCs w:val="24"/>
              </w:rPr>
            </w:pPr>
            <w:r w:rsidRPr="00B51C52">
              <w:rPr>
                <w:rFonts w:ascii="Calibri" w:hAnsi="Calibri" w:cs="Calibri"/>
                <w:color w:val="000000"/>
                <w:sz w:val="24"/>
                <w:szCs w:val="24"/>
              </w:rPr>
              <w:t>Broj potpisanih ugovora o  subvenciji kamatne stope</w:t>
            </w:r>
          </w:p>
        </w:tc>
        <w:tc>
          <w:tcPr>
            <w:tcW w:w="1224" w:type="dxa"/>
            <w:vAlign w:val="center"/>
          </w:tcPr>
          <w:p w14:paraId="72AC8BD0"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sz w:val="24"/>
                <w:szCs w:val="24"/>
              </w:rPr>
              <w:t>5</w:t>
            </w:r>
          </w:p>
        </w:tc>
        <w:tc>
          <w:tcPr>
            <w:tcW w:w="1225" w:type="dxa"/>
            <w:vAlign w:val="center"/>
          </w:tcPr>
          <w:p w14:paraId="607C9017"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5</w:t>
            </w:r>
          </w:p>
          <w:p w14:paraId="25B0A0FE" w14:textId="77777777" w:rsidR="00B51C52" w:rsidRPr="00B51C52" w:rsidRDefault="00B51C52" w:rsidP="00B51C52">
            <w:pPr>
              <w:jc w:val="center"/>
              <w:rPr>
                <w:rFonts w:ascii="Calibri" w:hAnsi="Calibri" w:cs="Calibri"/>
                <w:color w:val="000000"/>
                <w:sz w:val="24"/>
                <w:szCs w:val="24"/>
              </w:rPr>
            </w:pPr>
          </w:p>
        </w:tc>
        <w:tc>
          <w:tcPr>
            <w:tcW w:w="1388" w:type="dxa"/>
            <w:vAlign w:val="center"/>
          </w:tcPr>
          <w:p w14:paraId="041CF390"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5</w:t>
            </w:r>
          </w:p>
          <w:p w14:paraId="65B89322" w14:textId="77777777" w:rsidR="00B51C52" w:rsidRPr="00B51C52" w:rsidRDefault="00B51C52" w:rsidP="00B51C52">
            <w:pPr>
              <w:jc w:val="center"/>
              <w:rPr>
                <w:rFonts w:ascii="Calibri" w:hAnsi="Calibri" w:cs="Calibri"/>
                <w:color w:val="000000"/>
                <w:sz w:val="24"/>
                <w:szCs w:val="24"/>
              </w:rPr>
            </w:pPr>
          </w:p>
        </w:tc>
      </w:tr>
    </w:tbl>
    <w:p w14:paraId="6BD1C922" w14:textId="77777777" w:rsidR="00B51C52" w:rsidRPr="00B51C52" w:rsidRDefault="00B51C52" w:rsidP="00B51C52">
      <w:pPr>
        <w:spacing w:after="0" w:line="240" w:lineRule="auto"/>
        <w:jc w:val="both"/>
        <w:rPr>
          <w:rFonts w:ascii="Calibri" w:eastAsia="Times New Roman" w:hAnsi="Calibri" w:cs="Calibri"/>
          <w:bCs/>
          <w:kern w:val="0"/>
          <w:sz w:val="24"/>
          <w:szCs w:val="24"/>
          <w14:ligatures w14:val="none"/>
        </w:rPr>
      </w:pPr>
    </w:p>
    <w:p w14:paraId="1E6D1D9E" w14:textId="77777777" w:rsidR="00B51C52" w:rsidRPr="00B51C52" w:rsidRDefault="00B51C52" w:rsidP="00B51C52">
      <w:pPr>
        <w:spacing w:after="0" w:line="240" w:lineRule="auto"/>
        <w:jc w:val="both"/>
        <w:rPr>
          <w:rFonts w:ascii="Calibri" w:eastAsia="Times New Roman" w:hAnsi="Calibri" w:cs="Calibri"/>
          <w:b/>
          <w:bCs/>
          <w:kern w:val="0"/>
          <w:sz w:val="24"/>
          <w:szCs w:val="24"/>
          <w14:ligatures w14:val="none"/>
        </w:rPr>
      </w:pPr>
    </w:p>
    <w:p w14:paraId="400FD9AA" w14:textId="77777777" w:rsidR="00B51C52" w:rsidRPr="00B51C52" w:rsidRDefault="00B51C52" w:rsidP="00B51C52">
      <w:pPr>
        <w:spacing w:after="0" w:line="240" w:lineRule="auto"/>
        <w:jc w:val="both"/>
        <w:rPr>
          <w:rFonts w:ascii="Calibri" w:eastAsia="Times New Roman" w:hAnsi="Calibri" w:cs="Calibri"/>
          <w:b/>
          <w:bCs/>
          <w:kern w:val="0"/>
          <w:sz w:val="24"/>
          <w:szCs w:val="24"/>
          <w14:ligatures w14:val="none"/>
        </w:rPr>
      </w:pPr>
      <w:bookmarkStart w:id="22" w:name="_Hlk239841348"/>
      <w:r w:rsidRPr="00B51C52">
        <w:rPr>
          <w:rFonts w:ascii="Calibri" w:eastAsia="Times New Roman" w:hAnsi="Calibri" w:cs="Calibri"/>
          <w:b/>
          <w:bCs/>
          <w:kern w:val="0"/>
          <w:sz w:val="24"/>
          <w:szCs w:val="24"/>
          <w14:ligatures w14:val="none"/>
        </w:rPr>
        <w:t>4.3. Program 1033 POTICANJE RADA POTPORNE INSTITUCIJE – 163.702,38 eura</w:t>
      </w:r>
    </w:p>
    <w:p w14:paraId="3B1E3795" w14:textId="77777777" w:rsidR="00B51C52" w:rsidRPr="00B51C52" w:rsidRDefault="00B51C52" w:rsidP="00B51C52">
      <w:pPr>
        <w:spacing w:after="0" w:line="240" w:lineRule="auto"/>
        <w:jc w:val="both"/>
        <w:rPr>
          <w:rFonts w:ascii="Calibri" w:eastAsia="Times New Roman" w:hAnsi="Calibri" w:cs="Calibri"/>
          <w:bCs/>
          <w:kern w:val="0"/>
          <w:sz w:val="24"/>
          <w:szCs w:val="24"/>
          <w14:ligatures w14:val="none"/>
        </w:rPr>
      </w:pPr>
    </w:p>
    <w:p w14:paraId="3EFA2BF0" w14:textId="0616D364" w:rsidR="00B51C52" w:rsidRPr="00B51C52" w:rsidRDefault="00B51C52" w:rsidP="00A14CBF">
      <w:pPr>
        <w:spacing w:after="0" w:line="276" w:lineRule="auto"/>
        <w:ind w:firstLine="708"/>
        <w:jc w:val="both"/>
        <w:rPr>
          <w:rFonts w:ascii="Calibri" w:eastAsia="Times New Roman" w:hAnsi="Calibri" w:cs="Calibri"/>
          <w:bCs/>
          <w:kern w:val="0"/>
          <w:sz w:val="24"/>
          <w:szCs w:val="24"/>
          <w14:ligatures w14:val="none"/>
        </w:rPr>
      </w:pPr>
      <w:r w:rsidRPr="00B51C52">
        <w:rPr>
          <w:rFonts w:ascii="Calibri" w:eastAsia="Times New Roman" w:hAnsi="Calibri" w:cs="Calibri"/>
          <w:bCs/>
          <w:kern w:val="0"/>
          <w:sz w:val="24"/>
          <w:szCs w:val="24"/>
          <w14:ligatures w14:val="none"/>
        </w:rPr>
        <w:t>Ovim projektom se iz općih prihoda i primitaka osiguravaju sredstva za rad Razvojne agencije Grada Novske. Prvenstveno, uloga NORA-e je pružanje intelektualne podrške, kako poduzetnicima početnicima, tako i onima koji već dugo posluju i to kroz pomoć u izradi potrebne dokumentacije kod pokretanja gospodarske djelatnosti, ishođenja kredita, apliciranja na strukturne fondove, provođenje mjera energetske učinkovitosti, prijava na natječaje te općenito oko izrade dokumentacije potrebne u gospodarskom poslovanju. Sredstva se osiguravaju za plaće i druga materijalna prava djelatnika, naknade članovima upravnog vijeća.</w:t>
      </w:r>
    </w:p>
    <w:p w14:paraId="1E746E3B" w14:textId="77777777" w:rsidR="00B51C52" w:rsidRPr="00B51C52" w:rsidRDefault="00B51C52" w:rsidP="00B51C52">
      <w:pPr>
        <w:spacing w:after="0" w:line="240" w:lineRule="auto"/>
        <w:jc w:val="both"/>
        <w:rPr>
          <w:rFonts w:ascii="Calibri" w:eastAsia="Times New Roman" w:hAnsi="Calibri" w:cs="Calibri"/>
          <w:bCs/>
          <w:kern w:val="0"/>
          <w:sz w:val="24"/>
          <w:szCs w:val="24"/>
          <w14:ligatures w14:val="none"/>
        </w:rPr>
      </w:pPr>
      <w:r w:rsidRPr="00B51C52">
        <w:rPr>
          <w:rFonts w:ascii="Calibri" w:eastAsia="Times New Roman" w:hAnsi="Calibri" w:cs="Calibri"/>
          <w:b/>
          <w:kern w:val="0"/>
          <w:sz w:val="24"/>
          <w:szCs w:val="24"/>
          <w:lang w:eastAsia="hr-HR"/>
          <w14:ligatures w14:val="none"/>
        </w:rPr>
        <w:t>Pokazatelji uspješnosti aktivnosti  A100001 Sufinanciranje rada Razvojne agencija Grada Novske - NORA</w:t>
      </w:r>
    </w:p>
    <w:p w14:paraId="73B59151" w14:textId="77777777" w:rsidR="00B51C52" w:rsidRPr="00B51C52" w:rsidRDefault="00B51C52" w:rsidP="00B51C52">
      <w:pPr>
        <w:spacing w:after="0" w:line="240" w:lineRule="auto"/>
        <w:jc w:val="both"/>
        <w:rPr>
          <w:rFonts w:ascii="Calibri" w:eastAsia="Times New Roman" w:hAnsi="Calibri" w:cs="Calibri"/>
          <w:kern w:val="0"/>
          <w:sz w:val="24"/>
          <w:szCs w:val="24"/>
          <w:lang w:eastAsia="hr-HR"/>
          <w14:ligatures w14:val="none"/>
        </w:rPr>
      </w:pPr>
    </w:p>
    <w:tbl>
      <w:tblPr>
        <w:tblStyle w:val="Reetkatablice3"/>
        <w:tblW w:w="8500" w:type="dxa"/>
        <w:tblLook w:val="04A0" w:firstRow="1" w:lastRow="0" w:firstColumn="1" w:lastColumn="0" w:noHBand="0" w:noVBand="1"/>
      </w:tblPr>
      <w:tblGrid>
        <w:gridCol w:w="1213"/>
        <w:gridCol w:w="1670"/>
        <w:gridCol w:w="1508"/>
        <w:gridCol w:w="1274"/>
        <w:gridCol w:w="1418"/>
        <w:gridCol w:w="1417"/>
      </w:tblGrid>
      <w:tr w:rsidR="00B51C52" w:rsidRPr="00B51C52" w14:paraId="05DB03B3" w14:textId="77777777" w:rsidTr="007F2EA6">
        <w:tc>
          <w:tcPr>
            <w:tcW w:w="0" w:type="auto"/>
            <w:shd w:val="clear" w:color="auto" w:fill="D9D9D9"/>
            <w:vAlign w:val="center"/>
          </w:tcPr>
          <w:p w14:paraId="1794BFFF"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Pokazatelj rezultata</w:t>
            </w:r>
          </w:p>
        </w:tc>
        <w:tc>
          <w:tcPr>
            <w:tcW w:w="0" w:type="auto"/>
            <w:shd w:val="clear" w:color="auto" w:fill="D9D9D9"/>
            <w:vAlign w:val="center"/>
          </w:tcPr>
          <w:p w14:paraId="40965EF2"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Definicija</w:t>
            </w:r>
          </w:p>
        </w:tc>
        <w:tc>
          <w:tcPr>
            <w:tcW w:w="0" w:type="auto"/>
            <w:shd w:val="clear" w:color="auto" w:fill="D9D9D9"/>
            <w:vAlign w:val="center"/>
          </w:tcPr>
          <w:p w14:paraId="63C5446D"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Jedinica</w:t>
            </w:r>
          </w:p>
        </w:tc>
        <w:tc>
          <w:tcPr>
            <w:tcW w:w="1274" w:type="dxa"/>
            <w:shd w:val="clear" w:color="auto" w:fill="D9D9D9"/>
            <w:vAlign w:val="center"/>
          </w:tcPr>
          <w:p w14:paraId="21DEF3A0"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Polazna vrijednost</w:t>
            </w:r>
          </w:p>
          <w:p w14:paraId="0134F56E" w14:textId="77777777" w:rsidR="00B51C52" w:rsidRPr="00B51C52" w:rsidRDefault="00B51C52" w:rsidP="00B51C52">
            <w:pPr>
              <w:jc w:val="center"/>
              <w:rPr>
                <w:rFonts w:ascii="Calibri" w:hAnsi="Calibri" w:cs="Calibri"/>
                <w:color w:val="000000"/>
                <w:sz w:val="24"/>
                <w:szCs w:val="24"/>
              </w:rPr>
            </w:pPr>
          </w:p>
        </w:tc>
        <w:tc>
          <w:tcPr>
            <w:tcW w:w="1418" w:type="dxa"/>
            <w:shd w:val="clear" w:color="auto" w:fill="D9D9D9"/>
            <w:vAlign w:val="center"/>
          </w:tcPr>
          <w:p w14:paraId="67B82831"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Ciljana vrijednost 2026.</w:t>
            </w:r>
          </w:p>
        </w:tc>
        <w:tc>
          <w:tcPr>
            <w:tcW w:w="1417" w:type="dxa"/>
            <w:shd w:val="clear" w:color="auto" w:fill="D9D9D9"/>
            <w:vAlign w:val="center"/>
          </w:tcPr>
          <w:p w14:paraId="1EEAD897"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Ostvarena vrijednost 2026.</w:t>
            </w:r>
          </w:p>
          <w:p w14:paraId="3283D04E"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(do 30.06.)</w:t>
            </w:r>
          </w:p>
        </w:tc>
      </w:tr>
      <w:tr w:rsidR="00B51C52" w:rsidRPr="00B51C52" w14:paraId="2DACFC8C" w14:textId="77777777" w:rsidTr="007F2EA6">
        <w:tc>
          <w:tcPr>
            <w:tcW w:w="0" w:type="auto"/>
            <w:shd w:val="clear" w:color="auto" w:fill="DBE5F1"/>
            <w:vAlign w:val="center"/>
          </w:tcPr>
          <w:p w14:paraId="3E29A8D1" w14:textId="77777777" w:rsidR="00B51C52" w:rsidRPr="00B51C52" w:rsidRDefault="00B51C52" w:rsidP="00B51C52">
            <w:pPr>
              <w:rPr>
                <w:rFonts w:ascii="Calibri" w:hAnsi="Calibri" w:cs="Calibri"/>
                <w:color w:val="000000"/>
                <w:sz w:val="24"/>
                <w:szCs w:val="24"/>
              </w:rPr>
            </w:pPr>
          </w:p>
          <w:p w14:paraId="5F3E3C01" w14:textId="77777777" w:rsidR="00B51C52" w:rsidRPr="00B51C52" w:rsidRDefault="00B51C52" w:rsidP="00B51C52">
            <w:pPr>
              <w:rPr>
                <w:rFonts w:ascii="Calibri" w:hAnsi="Calibri" w:cs="Calibri"/>
                <w:color w:val="000000"/>
                <w:sz w:val="24"/>
                <w:szCs w:val="24"/>
              </w:rPr>
            </w:pPr>
            <w:r w:rsidRPr="00B51C52">
              <w:rPr>
                <w:rFonts w:ascii="Calibri" w:hAnsi="Calibri" w:cs="Calibri"/>
                <w:color w:val="000000"/>
                <w:sz w:val="24"/>
                <w:szCs w:val="24"/>
              </w:rPr>
              <w:t>Broj poslovnih planova</w:t>
            </w:r>
          </w:p>
        </w:tc>
        <w:tc>
          <w:tcPr>
            <w:tcW w:w="0" w:type="auto"/>
            <w:vAlign w:val="center"/>
          </w:tcPr>
          <w:p w14:paraId="7190E9A5" w14:textId="77777777" w:rsidR="00B51C52" w:rsidRPr="00B51C52" w:rsidRDefault="00B51C52" w:rsidP="00B51C52">
            <w:pPr>
              <w:rPr>
                <w:rFonts w:ascii="Calibri" w:hAnsi="Calibri" w:cs="Calibri"/>
                <w:color w:val="000000"/>
                <w:sz w:val="24"/>
                <w:szCs w:val="24"/>
              </w:rPr>
            </w:pPr>
            <w:r w:rsidRPr="00B51C52">
              <w:rPr>
                <w:rFonts w:ascii="Calibri" w:hAnsi="Calibri" w:cs="Calibri"/>
                <w:color w:val="000000"/>
                <w:sz w:val="24"/>
                <w:szCs w:val="24"/>
              </w:rPr>
              <w:t>Izrada i pomoć u izradi poslovnih planova poduzetnicima i OPG-ima</w:t>
            </w:r>
          </w:p>
        </w:tc>
        <w:tc>
          <w:tcPr>
            <w:tcW w:w="0" w:type="auto"/>
            <w:vAlign w:val="center"/>
          </w:tcPr>
          <w:p w14:paraId="5F6065BC" w14:textId="77777777" w:rsidR="00B51C52" w:rsidRPr="00B51C52" w:rsidRDefault="00B51C52" w:rsidP="00B51C52">
            <w:pPr>
              <w:rPr>
                <w:rFonts w:ascii="Calibri" w:hAnsi="Calibri" w:cs="Calibri"/>
                <w:color w:val="000000"/>
                <w:sz w:val="24"/>
                <w:szCs w:val="24"/>
              </w:rPr>
            </w:pPr>
          </w:p>
          <w:p w14:paraId="102BD4D0" w14:textId="77777777" w:rsidR="00B51C52" w:rsidRPr="00B51C52" w:rsidRDefault="00B51C52" w:rsidP="00B51C52">
            <w:pPr>
              <w:rPr>
                <w:rFonts w:ascii="Calibri" w:hAnsi="Calibri" w:cs="Calibri"/>
                <w:color w:val="000000"/>
                <w:sz w:val="24"/>
                <w:szCs w:val="24"/>
              </w:rPr>
            </w:pPr>
            <w:r w:rsidRPr="00B51C52">
              <w:rPr>
                <w:rFonts w:ascii="Calibri" w:hAnsi="Calibri" w:cs="Calibri"/>
                <w:color w:val="000000"/>
                <w:sz w:val="24"/>
                <w:szCs w:val="24"/>
              </w:rPr>
              <w:t>Broj poslovnih planova/god.</w:t>
            </w:r>
          </w:p>
        </w:tc>
        <w:tc>
          <w:tcPr>
            <w:tcW w:w="1274" w:type="dxa"/>
            <w:vAlign w:val="center"/>
          </w:tcPr>
          <w:p w14:paraId="7C8FD82C" w14:textId="77777777" w:rsidR="00B51C52" w:rsidRPr="00B51C52" w:rsidRDefault="00B51C52" w:rsidP="00B51C52">
            <w:pPr>
              <w:jc w:val="center"/>
              <w:rPr>
                <w:rFonts w:ascii="Calibri" w:hAnsi="Calibri" w:cs="Calibri"/>
                <w:sz w:val="24"/>
                <w:szCs w:val="24"/>
              </w:rPr>
            </w:pPr>
          </w:p>
          <w:p w14:paraId="3564FB0F" w14:textId="77777777" w:rsidR="00B51C52" w:rsidRPr="00B51C52" w:rsidRDefault="00B51C52" w:rsidP="00B51C52">
            <w:pPr>
              <w:jc w:val="center"/>
              <w:rPr>
                <w:rFonts w:ascii="Calibri" w:hAnsi="Calibri" w:cs="Calibri"/>
                <w:sz w:val="24"/>
                <w:szCs w:val="24"/>
              </w:rPr>
            </w:pPr>
          </w:p>
          <w:p w14:paraId="7E0037A7" w14:textId="77777777" w:rsidR="00B51C52" w:rsidRPr="00B51C52" w:rsidRDefault="00B51C52" w:rsidP="00B51C52">
            <w:pPr>
              <w:jc w:val="center"/>
              <w:rPr>
                <w:rFonts w:ascii="Calibri" w:hAnsi="Calibri" w:cs="Calibri"/>
                <w:sz w:val="24"/>
                <w:szCs w:val="24"/>
              </w:rPr>
            </w:pPr>
            <w:r w:rsidRPr="00B51C52">
              <w:rPr>
                <w:rFonts w:ascii="Calibri" w:hAnsi="Calibri" w:cs="Calibri"/>
                <w:sz w:val="24"/>
                <w:szCs w:val="24"/>
              </w:rPr>
              <w:t>20</w:t>
            </w:r>
          </w:p>
        </w:tc>
        <w:tc>
          <w:tcPr>
            <w:tcW w:w="1418" w:type="dxa"/>
            <w:vAlign w:val="center"/>
          </w:tcPr>
          <w:p w14:paraId="6963ED43" w14:textId="77777777" w:rsidR="00B51C52" w:rsidRPr="00B51C52" w:rsidRDefault="00B51C52" w:rsidP="00B51C52">
            <w:pPr>
              <w:jc w:val="center"/>
              <w:rPr>
                <w:rFonts w:ascii="Calibri" w:hAnsi="Calibri" w:cs="Calibri"/>
                <w:sz w:val="24"/>
                <w:szCs w:val="24"/>
              </w:rPr>
            </w:pPr>
          </w:p>
          <w:p w14:paraId="39921D40" w14:textId="77777777" w:rsidR="00B51C52" w:rsidRPr="00B51C52" w:rsidRDefault="00B51C52" w:rsidP="00B51C52">
            <w:pPr>
              <w:jc w:val="center"/>
              <w:rPr>
                <w:rFonts w:ascii="Calibri" w:hAnsi="Calibri" w:cs="Calibri"/>
                <w:sz w:val="24"/>
                <w:szCs w:val="24"/>
              </w:rPr>
            </w:pPr>
          </w:p>
          <w:p w14:paraId="3578E808" w14:textId="77777777" w:rsidR="00B51C52" w:rsidRPr="00B51C52" w:rsidRDefault="00B51C52" w:rsidP="00B51C52">
            <w:pPr>
              <w:jc w:val="center"/>
              <w:rPr>
                <w:rFonts w:ascii="Calibri" w:hAnsi="Calibri" w:cs="Calibri"/>
                <w:sz w:val="24"/>
                <w:szCs w:val="24"/>
              </w:rPr>
            </w:pPr>
            <w:r w:rsidRPr="00B51C52">
              <w:rPr>
                <w:rFonts w:ascii="Calibri" w:hAnsi="Calibri" w:cs="Calibri"/>
                <w:sz w:val="24"/>
                <w:szCs w:val="24"/>
              </w:rPr>
              <w:t>25</w:t>
            </w:r>
          </w:p>
        </w:tc>
        <w:tc>
          <w:tcPr>
            <w:tcW w:w="1417" w:type="dxa"/>
            <w:vAlign w:val="center"/>
          </w:tcPr>
          <w:p w14:paraId="7A6A5531" w14:textId="77777777" w:rsidR="00B51C52" w:rsidRPr="00B51C52" w:rsidRDefault="00B51C52" w:rsidP="00B51C52">
            <w:pPr>
              <w:jc w:val="center"/>
              <w:rPr>
                <w:rFonts w:ascii="Calibri" w:hAnsi="Calibri" w:cs="Calibri"/>
                <w:color w:val="000000"/>
                <w:sz w:val="24"/>
                <w:szCs w:val="24"/>
              </w:rPr>
            </w:pPr>
          </w:p>
          <w:p w14:paraId="5C533448" w14:textId="77777777" w:rsidR="00B51C52" w:rsidRPr="00B51C52" w:rsidRDefault="00B51C52" w:rsidP="00B51C52">
            <w:pPr>
              <w:jc w:val="center"/>
              <w:rPr>
                <w:rFonts w:ascii="Calibri" w:hAnsi="Calibri" w:cs="Calibri"/>
                <w:sz w:val="24"/>
                <w:szCs w:val="24"/>
              </w:rPr>
            </w:pPr>
          </w:p>
          <w:p w14:paraId="7F09952E" w14:textId="77777777" w:rsidR="00B51C52" w:rsidRPr="00B51C52" w:rsidRDefault="00B51C52" w:rsidP="00B51C52">
            <w:pPr>
              <w:jc w:val="center"/>
              <w:rPr>
                <w:rFonts w:ascii="Calibri" w:hAnsi="Calibri" w:cs="Calibri"/>
                <w:sz w:val="24"/>
                <w:szCs w:val="24"/>
              </w:rPr>
            </w:pPr>
            <w:r w:rsidRPr="00B51C52">
              <w:rPr>
                <w:rFonts w:ascii="Calibri" w:hAnsi="Calibri" w:cs="Calibri"/>
                <w:sz w:val="24"/>
                <w:szCs w:val="24"/>
              </w:rPr>
              <w:t>11</w:t>
            </w:r>
          </w:p>
        </w:tc>
      </w:tr>
      <w:tr w:rsidR="00B51C52" w:rsidRPr="00B51C52" w14:paraId="1E6F03F1" w14:textId="77777777" w:rsidTr="007F2EA6">
        <w:tc>
          <w:tcPr>
            <w:tcW w:w="0" w:type="auto"/>
            <w:shd w:val="clear" w:color="auto" w:fill="DBE5F1"/>
            <w:vAlign w:val="center"/>
          </w:tcPr>
          <w:p w14:paraId="606163FE" w14:textId="77777777" w:rsidR="00B51C52" w:rsidRPr="00B51C52" w:rsidRDefault="00B51C52" w:rsidP="00B51C52">
            <w:pPr>
              <w:rPr>
                <w:rFonts w:ascii="Calibri" w:hAnsi="Calibri" w:cs="Calibri"/>
                <w:color w:val="000000"/>
                <w:sz w:val="24"/>
                <w:szCs w:val="24"/>
              </w:rPr>
            </w:pPr>
          </w:p>
          <w:p w14:paraId="1345FF03" w14:textId="77777777" w:rsidR="00B51C52" w:rsidRPr="00B51C52" w:rsidRDefault="00B51C52" w:rsidP="00B51C52">
            <w:pPr>
              <w:rPr>
                <w:rFonts w:ascii="Calibri" w:hAnsi="Calibri" w:cs="Calibri"/>
                <w:color w:val="000000"/>
                <w:sz w:val="24"/>
                <w:szCs w:val="24"/>
              </w:rPr>
            </w:pPr>
            <w:r w:rsidRPr="00B51C52">
              <w:rPr>
                <w:rFonts w:ascii="Calibri" w:hAnsi="Calibri" w:cs="Calibri"/>
                <w:color w:val="000000"/>
                <w:sz w:val="24"/>
                <w:szCs w:val="24"/>
              </w:rPr>
              <w:t>Broj prijava</w:t>
            </w:r>
          </w:p>
        </w:tc>
        <w:tc>
          <w:tcPr>
            <w:tcW w:w="0" w:type="auto"/>
            <w:vAlign w:val="center"/>
          </w:tcPr>
          <w:p w14:paraId="7F54D39A" w14:textId="77777777" w:rsidR="00B51C52" w:rsidRPr="00B51C52" w:rsidRDefault="00B51C52" w:rsidP="00B51C52">
            <w:pPr>
              <w:rPr>
                <w:rFonts w:ascii="Calibri" w:hAnsi="Calibri" w:cs="Calibri"/>
                <w:color w:val="000000"/>
                <w:sz w:val="24"/>
                <w:szCs w:val="24"/>
              </w:rPr>
            </w:pPr>
            <w:r w:rsidRPr="00B51C52">
              <w:rPr>
                <w:rFonts w:ascii="Calibri" w:hAnsi="Calibri" w:cs="Calibri"/>
                <w:color w:val="000000"/>
                <w:sz w:val="24"/>
                <w:szCs w:val="24"/>
              </w:rPr>
              <w:t>Priprema dokumentacije za apliciranje na javne pozive za sufinanciranje</w:t>
            </w:r>
          </w:p>
        </w:tc>
        <w:tc>
          <w:tcPr>
            <w:tcW w:w="0" w:type="auto"/>
            <w:vAlign w:val="center"/>
          </w:tcPr>
          <w:p w14:paraId="7446C004" w14:textId="77777777" w:rsidR="00B51C52" w:rsidRPr="00B51C52" w:rsidRDefault="00B51C52" w:rsidP="00B51C52">
            <w:pPr>
              <w:rPr>
                <w:rFonts w:ascii="Calibri" w:hAnsi="Calibri" w:cs="Calibri"/>
                <w:color w:val="000000"/>
                <w:sz w:val="24"/>
                <w:szCs w:val="24"/>
              </w:rPr>
            </w:pPr>
          </w:p>
          <w:p w14:paraId="59414A12" w14:textId="77777777" w:rsidR="00B51C52" w:rsidRPr="00B51C52" w:rsidRDefault="00B51C52" w:rsidP="00B51C52">
            <w:pPr>
              <w:rPr>
                <w:rFonts w:ascii="Calibri" w:hAnsi="Calibri" w:cs="Calibri"/>
                <w:color w:val="000000"/>
                <w:sz w:val="24"/>
                <w:szCs w:val="24"/>
              </w:rPr>
            </w:pPr>
            <w:r w:rsidRPr="00B51C52">
              <w:rPr>
                <w:rFonts w:ascii="Calibri" w:hAnsi="Calibri" w:cs="Calibri"/>
                <w:color w:val="000000"/>
                <w:sz w:val="24"/>
                <w:szCs w:val="24"/>
              </w:rPr>
              <w:t>Broj izrađenih prijava</w:t>
            </w:r>
          </w:p>
        </w:tc>
        <w:tc>
          <w:tcPr>
            <w:tcW w:w="1274" w:type="dxa"/>
            <w:vAlign w:val="center"/>
          </w:tcPr>
          <w:p w14:paraId="38C36EAE" w14:textId="77777777" w:rsidR="00B51C52" w:rsidRPr="00B51C52" w:rsidRDefault="00B51C52" w:rsidP="00B51C52">
            <w:pPr>
              <w:jc w:val="center"/>
              <w:rPr>
                <w:rFonts w:ascii="Calibri" w:hAnsi="Calibri" w:cs="Calibri"/>
                <w:sz w:val="24"/>
                <w:szCs w:val="24"/>
              </w:rPr>
            </w:pPr>
          </w:p>
          <w:p w14:paraId="3C79D065" w14:textId="77777777" w:rsidR="00B51C52" w:rsidRPr="00B51C52" w:rsidRDefault="00B51C52" w:rsidP="00B51C52">
            <w:pPr>
              <w:jc w:val="center"/>
              <w:rPr>
                <w:rFonts w:ascii="Calibri" w:hAnsi="Calibri" w:cs="Calibri"/>
                <w:sz w:val="24"/>
                <w:szCs w:val="24"/>
              </w:rPr>
            </w:pPr>
          </w:p>
          <w:p w14:paraId="283C7B99" w14:textId="77777777" w:rsidR="00B51C52" w:rsidRPr="00B51C52" w:rsidRDefault="00B51C52" w:rsidP="00B51C52">
            <w:pPr>
              <w:jc w:val="center"/>
              <w:rPr>
                <w:rFonts w:ascii="Calibri" w:hAnsi="Calibri" w:cs="Calibri"/>
                <w:sz w:val="24"/>
                <w:szCs w:val="24"/>
              </w:rPr>
            </w:pPr>
            <w:r w:rsidRPr="00B51C52">
              <w:rPr>
                <w:rFonts w:ascii="Calibri" w:hAnsi="Calibri" w:cs="Calibri"/>
                <w:sz w:val="24"/>
                <w:szCs w:val="24"/>
              </w:rPr>
              <w:t>80</w:t>
            </w:r>
          </w:p>
        </w:tc>
        <w:tc>
          <w:tcPr>
            <w:tcW w:w="1418" w:type="dxa"/>
            <w:vAlign w:val="center"/>
          </w:tcPr>
          <w:p w14:paraId="335E6C4F" w14:textId="77777777" w:rsidR="00B51C52" w:rsidRPr="00B51C52" w:rsidRDefault="00B51C52" w:rsidP="00B51C52">
            <w:pPr>
              <w:jc w:val="center"/>
              <w:rPr>
                <w:rFonts w:ascii="Calibri" w:hAnsi="Calibri" w:cs="Calibri"/>
                <w:sz w:val="24"/>
                <w:szCs w:val="24"/>
              </w:rPr>
            </w:pPr>
          </w:p>
          <w:p w14:paraId="486DD05D" w14:textId="77777777" w:rsidR="00B51C52" w:rsidRPr="00B51C52" w:rsidRDefault="00B51C52" w:rsidP="00B51C52">
            <w:pPr>
              <w:jc w:val="center"/>
              <w:rPr>
                <w:rFonts w:ascii="Calibri" w:hAnsi="Calibri" w:cs="Calibri"/>
                <w:sz w:val="24"/>
                <w:szCs w:val="24"/>
              </w:rPr>
            </w:pPr>
          </w:p>
          <w:p w14:paraId="37DF6C6F" w14:textId="77777777" w:rsidR="00B51C52" w:rsidRPr="00B51C52" w:rsidRDefault="00B51C52" w:rsidP="00B51C52">
            <w:pPr>
              <w:jc w:val="center"/>
              <w:rPr>
                <w:rFonts w:ascii="Calibri" w:hAnsi="Calibri" w:cs="Calibri"/>
                <w:sz w:val="24"/>
                <w:szCs w:val="24"/>
              </w:rPr>
            </w:pPr>
            <w:r w:rsidRPr="00B51C52">
              <w:rPr>
                <w:rFonts w:ascii="Calibri" w:hAnsi="Calibri" w:cs="Calibri"/>
                <w:sz w:val="24"/>
                <w:szCs w:val="24"/>
              </w:rPr>
              <w:t>85</w:t>
            </w:r>
          </w:p>
        </w:tc>
        <w:tc>
          <w:tcPr>
            <w:tcW w:w="1417" w:type="dxa"/>
            <w:vAlign w:val="center"/>
          </w:tcPr>
          <w:p w14:paraId="114FA057" w14:textId="77777777" w:rsidR="00B51C52" w:rsidRPr="00B51C52" w:rsidRDefault="00B51C52" w:rsidP="00B51C52">
            <w:pPr>
              <w:jc w:val="center"/>
              <w:rPr>
                <w:rFonts w:ascii="Calibri" w:hAnsi="Calibri" w:cs="Calibri"/>
                <w:color w:val="000000"/>
                <w:sz w:val="24"/>
                <w:szCs w:val="24"/>
              </w:rPr>
            </w:pPr>
          </w:p>
          <w:p w14:paraId="36C6DE0E" w14:textId="77777777" w:rsidR="00B51C52" w:rsidRPr="00B51C52" w:rsidRDefault="00B51C52" w:rsidP="00B51C52">
            <w:pPr>
              <w:jc w:val="center"/>
              <w:rPr>
                <w:rFonts w:ascii="Calibri" w:hAnsi="Calibri" w:cs="Calibri"/>
                <w:color w:val="000000"/>
                <w:sz w:val="24"/>
                <w:szCs w:val="24"/>
              </w:rPr>
            </w:pPr>
          </w:p>
          <w:p w14:paraId="06419EA0" w14:textId="77777777" w:rsidR="00B51C52" w:rsidRPr="00B51C52" w:rsidRDefault="00B51C52" w:rsidP="00B51C52">
            <w:pPr>
              <w:jc w:val="center"/>
              <w:rPr>
                <w:rFonts w:ascii="Calibri" w:hAnsi="Calibri" w:cs="Calibri"/>
                <w:sz w:val="24"/>
                <w:szCs w:val="24"/>
              </w:rPr>
            </w:pPr>
            <w:r w:rsidRPr="00B51C52">
              <w:rPr>
                <w:rFonts w:ascii="Calibri" w:hAnsi="Calibri" w:cs="Calibri"/>
                <w:sz w:val="24"/>
                <w:szCs w:val="24"/>
              </w:rPr>
              <w:t>43</w:t>
            </w:r>
          </w:p>
        </w:tc>
      </w:tr>
    </w:tbl>
    <w:p w14:paraId="23F707A6"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bookmarkEnd w:id="22"/>
    <w:p w14:paraId="58B2EF1A"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638B9DF9"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r w:rsidRPr="00B51C52">
        <w:rPr>
          <w:rFonts w:ascii="Calibri" w:eastAsia="Times New Roman" w:hAnsi="Calibri" w:cs="Calibri"/>
          <w:b/>
          <w:kern w:val="0"/>
          <w:sz w:val="24"/>
          <w:szCs w:val="24"/>
          <w14:ligatures w14:val="none"/>
        </w:rPr>
        <w:lastRenderedPageBreak/>
        <w:t>4</w:t>
      </w:r>
      <w:bookmarkStart w:id="23" w:name="_Hlk239850975"/>
      <w:r w:rsidRPr="00B51C52">
        <w:rPr>
          <w:rFonts w:ascii="Calibri" w:eastAsia="Times New Roman" w:hAnsi="Calibri" w:cs="Calibri"/>
          <w:b/>
          <w:kern w:val="0"/>
          <w:sz w:val="24"/>
          <w:szCs w:val="24"/>
          <w14:ligatures w14:val="none"/>
        </w:rPr>
        <w:t>.4. Program 1034 POTICANJE RAZVOJA TURIZMA – 52.884,73 eura</w:t>
      </w:r>
    </w:p>
    <w:p w14:paraId="7E383803"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0D47143F" w14:textId="77777777" w:rsidR="007F2EA6" w:rsidRDefault="00B51C52" w:rsidP="00B51C52">
      <w:pPr>
        <w:spacing w:after="0" w:line="240" w:lineRule="auto"/>
        <w:jc w:val="both"/>
        <w:rPr>
          <w:rFonts w:ascii="Calibri" w:eastAsia="Times New Roman" w:hAnsi="Calibri" w:cs="Calibri"/>
          <w:b/>
          <w:kern w:val="0"/>
          <w:sz w:val="24"/>
          <w:szCs w:val="24"/>
          <w14:ligatures w14:val="none"/>
        </w:rPr>
      </w:pPr>
      <w:r w:rsidRPr="00B51C52">
        <w:rPr>
          <w:rFonts w:ascii="Calibri" w:eastAsia="Times New Roman" w:hAnsi="Calibri" w:cs="Calibri"/>
          <w:b/>
          <w:kern w:val="0"/>
          <w:sz w:val="24"/>
          <w:szCs w:val="24"/>
          <w14:ligatures w14:val="none"/>
        </w:rPr>
        <w:t>Pravni temelj:</w:t>
      </w:r>
    </w:p>
    <w:p w14:paraId="4DC9D422" w14:textId="755D099F" w:rsidR="00B51C52" w:rsidRPr="00B51C52" w:rsidRDefault="00B51C52" w:rsidP="00B51C52">
      <w:pPr>
        <w:spacing w:after="0" w:line="240" w:lineRule="auto"/>
        <w:jc w:val="both"/>
        <w:rPr>
          <w:rFonts w:ascii="Calibri" w:eastAsia="Times New Roman" w:hAnsi="Calibri" w:cs="Calibri"/>
          <w:b/>
          <w:kern w:val="0"/>
          <w:sz w:val="24"/>
          <w:szCs w:val="24"/>
          <w14:ligatures w14:val="none"/>
        </w:rPr>
      </w:pPr>
      <w:r w:rsidRPr="00B51C52">
        <w:rPr>
          <w:rFonts w:ascii="Calibri" w:eastAsia="Times New Roman" w:hAnsi="Calibri" w:cs="Calibri"/>
          <w:b/>
          <w:kern w:val="0"/>
          <w:sz w:val="24"/>
          <w:szCs w:val="24"/>
          <w14:ligatures w14:val="none"/>
        </w:rPr>
        <w:t xml:space="preserve"> </w:t>
      </w:r>
    </w:p>
    <w:p w14:paraId="52DBFEBB" w14:textId="77777777" w:rsidR="00B51C52" w:rsidRPr="00B51C52" w:rsidRDefault="00B51C52" w:rsidP="007F2EA6">
      <w:pPr>
        <w:spacing w:after="0" w:line="276" w:lineRule="auto"/>
        <w:ind w:firstLine="708"/>
        <w:jc w:val="both"/>
        <w:rPr>
          <w:rFonts w:ascii="Calibri" w:eastAsia="Times New Roman" w:hAnsi="Calibri" w:cs="Calibri"/>
          <w:kern w:val="0"/>
          <w:sz w:val="24"/>
          <w:szCs w:val="24"/>
          <w14:ligatures w14:val="none"/>
        </w:rPr>
      </w:pPr>
      <w:r w:rsidRPr="00B51C52">
        <w:rPr>
          <w:rFonts w:ascii="Calibri" w:eastAsia="Times New Roman" w:hAnsi="Calibri" w:cs="Calibri"/>
          <w:kern w:val="0"/>
          <w:sz w:val="24"/>
          <w:szCs w:val="24"/>
          <w14:ligatures w14:val="none"/>
        </w:rPr>
        <w:t>Zakon o turističkim zajednicama, Zakon o lokalnoj i područnoj (regionalnoj) samoupravi i drugi zakonski i podzakonski akti koji reguliraju problematiku iz nadležnosti upravnog odjela.</w:t>
      </w:r>
    </w:p>
    <w:p w14:paraId="5CC838BA" w14:textId="77777777" w:rsidR="00B51C52" w:rsidRPr="00B51C52" w:rsidRDefault="00B51C52" w:rsidP="007F2EA6">
      <w:pPr>
        <w:spacing w:after="0" w:line="276" w:lineRule="auto"/>
        <w:jc w:val="both"/>
        <w:rPr>
          <w:rFonts w:ascii="Calibri" w:eastAsia="Times New Roman" w:hAnsi="Calibri" w:cs="Calibri"/>
          <w:b/>
          <w:kern w:val="0"/>
          <w:sz w:val="24"/>
          <w:szCs w:val="24"/>
          <w:u w:val="single"/>
          <w14:ligatures w14:val="none"/>
        </w:rPr>
      </w:pPr>
    </w:p>
    <w:p w14:paraId="5CDF16E0" w14:textId="34B85EBF" w:rsidR="007F2EA6" w:rsidRPr="00B51C52" w:rsidRDefault="00B51C52" w:rsidP="00B51C52">
      <w:pPr>
        <w:spacing w:after="0" w:line="240" w:lineRule="auto"/>
        <w:jc w:val="both"/>
        <w:rPr>
          <w:rFonts w:ascii="Calibri" w:eastAsia="Times New Roman" w:hAnsi="Calibri" w:cs="Calibri"/>
          <w:kern w:val="0"/>
          <w:sz w:val="24"/>
          <w:szCs w:val="24"/>
          <w:lang w:eastAsia="hr-HR"/>
          <w14:ligatures w14:val="none"/>
        </w:rPr>
      </w:pPr>
      <w:r w:rsidRPr="00B51C52">
        <w:rPr>
          <w:rFonts w:ascii="Calibri" w:eastAsia="Times New Roman" w:hAnsi="Calibri" w:cs="Calibri"/>
          <w:kern w:val="0"/>
          <w:sz w:val="24"/>
          <w:szCs w:val="24"/>
          <w:lang w:eastAsia="hr-HR"/>
          <w14:ligatures w14:val="none"/>
        </w:rPr>
        <w:t>Program obuhvaća sljedeće aktivnosti i tekuće projekte:</w:t>
      </w:r>
    </w:p>
    <w:p w14:paraId="7B2E09AB" w14:textId="77777777" w:rsidR="00B51C52" w:rsidRPr="00B51C52" w:rsidRDefault="00B51C52" w:rsidP="00B51C52">
      <w:pPr>
        <w:spacing w:after="0" w:line="240" w:lineRule="auto"/>
        <w:jc w:val="both"/>
        <w:rPr>
          <w:rFonts w:ascii="Calibri" w:eastAsia="Times New Roman" w:hAnsi="Calibri" w:cs="Calibri"/>
          <w:kern w:val="0"/>
          <w:sz w:val="24"/>
          <w:szCs w:val="24"/>
          <w14:ligatures w14:val="none"/>
        </w:rPr>
      </w:pPr>
    </w:p>
    <w:p w14:paraId="3035EBC5"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r w:rsidRPr="00B51C52">
        <w:rPr>
          <w:rFonts w:ascii="Calibri" w:eastAsia="Times New Roman" w:hAnsi="Calibri" w:cs="Calibri"/>
          <w:b/>
          <w:kern w:val="0"/>
          <w:sz w:val="24"/>
          <w:szCs w:val="24"/>
          <w14:ligatures w14:val="none"/>
        </w:rPr>
        <w:t>4.4.1. Aktivnost A100001 Poticanje razvoja turističke djelatnosti – 39.685,94 eura</w:t>
      </w:r>
    </w:p>
    <w:p w14:paraId="1FA2A7C8"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3E0B5483" w14:textId="77777777" w:rsidR="00B51C52" w:rsidRPr="00B51C52" w:rsidRDefault="00B51C52" w:rsidP="007F2EA6">
      <w:pPr>
        <w:spacing w:after="0" w:line="276" w:lineRule="auto"/>
        <w:jc w:val="both"/>
        <w:rPr>
          <w:rFonts w:ascii="Calibri" w:eastAsia="Times New Roman" w:hAnsi="Calibri" w:cs="Calibri"/>
          <w:kern w:val="0"/>
          <w:sz w:val="24"/>
          <w:szCs w:val="24"/>
          <w14:ligatures w14:val="none"/>
        </w:rPr>
      </w:pPr>
      <w:r w:rsidRPr="00B51C52">
        <w:rPr>
          <w:rFonts w:ascii="Calibri" w:eastAsia="Times New Roman" w:hAnsi="Calibri" w:cs="Calibri"/>
          <w:kern w:val="0"/>
          <w:sz w:val="24"/>
          <w:szCs w:val="24"/>
          <w14:ligatures w14:val="none"/>
        </w:rPr>
        <w:t xml:space="preserve">Kroz ovu aktivnost iz općih prihoda i primitaka financiraju se troškovi plaća. </w:t>
      </w:r>
    </w:p>
    <w:p w14:paraId="53B5E98D" w14:textId="77777777" w:rsidR="00B51C52" w:rsidRDefault="00B51C52" w:rsidP="007F2EA6">
      <w:pPr>
        <w:spacing w:after="0" w:line="276" w:lineRule="auto"/>
        <w:ind w:firstLine="708"/>
        <w:jc w:val="both"/>
        <w:rPr>
          <w:rFonts w:ascii="Calibri" w:eastAsia="Times New Roman" w:hAnsi="Calibri" w:cs="Calibri"/>
          <w:kern w:val="0"/>
          <w:sz w:val="24"/>
          <w:szCs w:val="24"/>
          <w14:ligatures w14:val="none"/>
        </w:rPr>
      </w:pPr>
      <w:r w:rsidRPr="00B51C52">
        <w:rPr>
          <w:rFonts w:ascii="Calibri" w:eastAsia="Times New Roman" w:hAnsi="Calibri" w:cs="Calibri"/>
          <w:kern w:val="0"/>
          <w:sz w:val="24"/>
          <w:szCs w:val="24"/>
          <w14:ligatures w14:val="none"/>
        </w:rPr>
        <w:t>Osnovni cilj Turističke zajednice je stvaranje prepoznatljivog i privlačnog turističkog okružja te osiguranje turističkog gostoprimstva kroz organizaciju manifestacija te promicanje turističkih uslužnih djelatnosti koje obavljaju poduzetnici ugostitelji na području Grada.</w:t>
      </w:r>
    </w:p>
    <w:p w14:paraId="4580A307" w14:textId="77777777" w:rsidR="00A14CBF" w:rsidRDefault="00A14CBF" w:rsidP="007F2EA6">
      <w:pPr>
        <w:spacing w:after="0" w:line="276" w:lineRule="auto"/>
        <w:ind w:firstLine="708"/>
        <w:jc w:val="both"/>
        <w:rPr>
          <w:rFonts w:ascii="Calibri" w:eastAsia="Times New Roman" w:hAnsi="Calibri" w:cs="Calibri"/>
          <w:kern w:val="0"/>
          <w:sz w:val="24"/>
          <w:szCs w:val="24"/>
          <w14:ligatures w14:val="none"/>
        </w:rPr>
      </w:pPr>
    </w:p>
    <w:p w14:paraId="25193BFE" w14:textId="77777777" w:rsidR="00A14CBF" w:rsidRDefault="00A14CBF" w:rsidP="007F2EA6">
      <w:pPr>
        <w:spacing w:after="0" w:line="276" w:lineRule="auto"/>
        <w:ind w:firstLine="708"/>
        <w:jc w:val="both"/>
        <w:rPr>
          <w:rFonts w:ascii="Calibri" w:eastAsia="Times New Roman" w:hAnsi="Calibri" w:cs="Calibri"/>
          <w:kern w:val="0"/>
          <w:sz w:val="24"/>
          <w:szCs w:val="24"/>
          <w14:ligatures w14:val="none"/>
        </w:rPr>
      </w:pPr>
    </w:p>
    <w:p w14:paraId="4FFB529B" w14:textId="77777777" w:rsidR="00A14CBF" w:rsidRDefault="00A14CBF" w:rsidP="007F2EA6">
      <w:pPr>
        <w:spacing w:after="0" w:line="276" w:lineRule="auto"/>
        <w:ind w:firstLine="708"/>
        <w:jc w:val="both"/>
        <w:rPr>
          <w:rFonts w:ascii="Calibri" w:eastAsia="Times New Roman" w:hAnsi="Calibri" w:cs="Calibri"/>
          <w:kern w:val="0"/>
          <w:sz w:val="24"/>
          <w:szCs w:val="24"/>
          <w14:ligatures w14:val="none"/>
        </w:rPr>
      </w:pPr>
    </w:p>
    <w:p w14:paraId="5898A2C0" w14:textId="77777777" w:rsidR="00A14CBF" w:rsidRDefault="00A14CBF" w:rsidP="007F2EA6">
      <w:pPr>
        <w:spacing w:after="0" w:line="276" w:lineRule="auto"/>
        <w:ind w:firstLine="708"/>
        <w:jc w:val="both"/>
        <w:rPr>
          <w:rFonts w:ascii="Calibri" w:eastAsia="Times New Roman" w:hAnsi="Calibri" w:cs="Calibri"/>
          <w:kern w:val="0"/>
          <w:sz w:val="24"/>
          <w:szCs w:val="24"/>
          <w14:ligatures w14:val="none"/>
        </w:rPr>
      </w:pPr>
    </w:p>
    <w:p w14:paraId="46A34CA1" w14:textId="77777777" w:rsidR="00A14CBF" w:rsidRDefault="00A14CBF" w:rsidP="007F2EA6">
      <w:pPr>
        <w:spacing w:after="0" w:line="276" w:lineRule="auto"/>
        <w:ind w:firstLine="708"/>
        <w:jc w:val="both"/>
        <w:rPr>
          <w:rFonts w:ascii="Calibri" w:eastAsia="Times New Roman" w:hAnsi="Calibri" w:cs="Calibri"/>
          <w:kern w:val="0"/>
          <w:sz w:val="24"/>
          <w:szCs w:val="24"/>
          <w14:ligatures w14:val="none"/>
        </w:rPr>
      </w:pPr>
    </w:p>
    <w:p w14:paraId="2BF17D78" w14:textId="77777777" w:rsidR="00A14CBF" w:rsidRDefault="00A14CBF" w:rsidP="007F2EA6">
      <w:pPr>
        <w:spacing w:after="0" w:line="276" w:lineRule="auto"/>
        <w:ind w:firstLine="708"/>
        <w:jc w:val="both"/>
        <w:rPr>
          <w:rFonts w:ascii="Calibri" w:eastAsia="Times New Roman" w:hAnsi="Calibri" w:cs="Calibri"/>
          <w:kern w:val="0"/>
          <w:sz w:val="24"/>
          <w:szCs w:val="24"/>
          <w14:ligatures w14:val="none"/>
        </w:rPr>
      </w:pPr>
    </w:p>
    <w:p w14:paraId="11F07DC0" w14:textId="77777777" w:rsidR="00A14CBF" w:rsidRDefault="00A14CBF" w:rsidP="007F2EA6">
      <w:pPr>
        <w:spacing w:after="0" w:line="276" w:lineRule="auto"/>
        <w:ind w:firstLine="708"/>
        <w:jc w:val="both"/>
        <w:rPr>
          <w:rFonts w:ascii="Calibri" w:eastAsia="Times New Roman" w:hAnsi="Calibri" w:cs="Calibri"/>
          <w:kern w:val="0"/>
          <w:sz w:val="24"/>
          <w:szCs w:val="24"/>
          <w14:ligatures w14:val="none"/>
        </w:rPr>
      </w:pPr>
    </w:p>
    <w:p w14:paraId="05C1C20C" w14:textId="77777777" w:rsidR="00A14CBF" w:rsidRPr="00B51C52" w:rsidRDefault="00A14CBF" w:rsidP="007F2EA6">
      <w:pPr>
        <w:spacing w:after="0" w:line="276" w:lineRule="auto"/>
        <w:ind w:firstLine="708"/>
        <w:jc w:val="both"/>
        <w:rPr>
          <w:rFonts w:ascii="Calibri" w:eastAsia="Times New Roman" w:hAnsi="Calibri" w:cs="Calibri"/>
          <w:kern w:val="0"/>
          <w:sz w:val="24"/>
          <w:szCs w:val="24"/>
          <w14:ligatures w14:val="none"/>
        </w:rPr>
      </w:pPr>
    </w:p>
    <w:p w14:paraId="14E7AD8B" w14:textId="77777777" w:rsidR="00B51C52" w:rsidRPr="00B51C52" w:rsidRDefault="00B51C52" w:rsidP="00B51C52">
      <w:pPr>
        <w:spacing w:after="0" w:line="240" w:lineRule="auto"/>
        <w:jc w:val="both"/>
        <w:rPr>
          <w:rFonts w:ascii="Calibri" w:eastAsia="Times New Roman" w:hAnsi="Calibri" w:cs="Calibri"/>
          <w:kern w:val="0"/>
          <w:sz w:val="24"/>
          <w:szCs w:val="24"/>
          <w14:ligatures w14:val="none"/>
        </w:rPr>
      </w:pPr>
    </w:p>
    <w:p w14:paraId="16F971C2"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r w:rsidRPr="00B51C52">
        <w:rPr>
          <w:rFonts w:ascii="Calibri" w:eastAsia="Times New Roman" w:hAnsi="Calibri" w:cs="Calibri"/>
          <w:b/>
          <w:kern w:val="0"/>
          <w:sz w:val="24"/>
          <w:szCs w:val="24"/>
          <w14:ligatures w14:val="none"/>
        </w:rPr>
        <w:t>4.4.2 Tekući projekt T100001 Manifestacije – 3.085,81 eura</w:t>
      </w:r>
    </w:p>
    <w:p w14:paraId="309D2CE3"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18CFD5F6" w14:textId="77777777" w:rsidR="00B51C52" w:rsidRPr="00B51C52" w:rsidRDefault="00B51C52" w:rsidP="00B51C52">
      <w:pPr>
        <w:spacing w:after="0" w:line="240" w:lineRule="auto"/>
        <w:jc w:val="both"/>
        <w:rPr>
          <w:rFonts w:ascii="Calibri" w:eastAsia="Times New Roman" w:hAnsi="Calibri" w:cs="Calibri"/>
          <w:b/>
          <w:kern w:val="0"/>
          <w:sz w:val="24"/>
          <w:szCs w:val="24"/>
          <w:lang w:eastAsia="hr-HR"/>
          <w14:ligatures w14:val="none"/>
        </w:rPr>
      </w:pPr>
      <w:r w:rsidRPr="00B51C52">
        <w:rPr>
          <w:rFonts w:ascii="Calibri" w:eastAsia="Times New Roman" w:hAnsi="Calibri" w:cs="Calibri"/>
          <w:b/>
          <w:kern w:val="0"/>
          <w:sz w:val="24"/>
          <w:szCs w:val="24"/>
          <w:lang w:eastAsia="hr-HR"/>
          <w14:ligatures w14:val="none"/>
        </w:rPr>
        <w:t>Pokazatelj uspješnosti tekućeg projekta T100001 Manifestacije</w:t>
      </w:r>
    </w:p>
    <w:p w14:paraId="784FFB81" w14:textId="77777777" w:rsidR="00B51C52" w:rsidRPr="00B51C52" w:rsidRDefault="00B51C52" w:rsidP="00B51C52">
      <w:pPr>
        <w:spacing w:after="0" w:line="240" w:lineRule="auto"/>
        <w:jc w:val="both"/>
        <w:rPr>
          <w:rFonts w:ascii="Calibri" w:eastAsia="Times New Roman" w:hAnsi="Calibri" w:cs="Calibri"/>
          <w:kern w:val="0"/>
          <w:sz w:val="24"/>
          <w:szCs w:val="24"/>
          <w:lang w:eastAsia="hr-HR"/>
          <w14:ligatures w14:val="none"/>
        </w:rPr>
      </w:pPr>
    </w:p>
    <w:tbl>
      <w:tblPr>
        <w:tblStyle w:val="Reetkatablice3"/>
        <w:tblW w:w="9067" w:type="dxa"/>
        <w:tblLayout w:type="fixed"/>
        <w:tblLook w:val="04A0" w:firstRow="1" w:lastRow="0" w:firstColumn="1" w:lastColumn="0" w:noHBand="0" w:noVBand="1"/>
      </w:tblPr>
      <w:tblGrid>
        <w:gridCol w:w="1526"/>
        <w:gridCol w:w="1559"/>
        <w:gridCol w:w="1660"/>
        <w:gridCol w:w="1317"/>
        <w:gridCol w:w="1276"/>
        <w:gridCol w:w="1729"/>
      </w:tblGrid>
      <w:tr w:rsidR="00B51C52" w:rsidRPr="00B51C52" w14:paraId="0A5CA959" w14:textId="77777777" w:rsidTr="007F2EA6">
        <w:tc>
          <w:tcPr>
            <w:tcW w:w="1526" w:type="dxa"/>
            <w:shd w:val="clear" w:color="auto" w:fill="D9D9D9"/>
            <w:vAlign w:val="center"/>
          </w:tcPr>
          <w:p w14:paraId="2F708C75"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Pokazatelj rezultata</w:t>
            </w:r>
          </w:p>
        </w:tc>
        <w:tc>
          <w:tcPr>
            <w:tcW w:w="1559" w:type="dxa"/>
            <w:shd w:val="clear" w:color="auto" w:fill="D9D9D9"/>
            <w:vAlign w:val="center"/>
          </w:tcPr>
          <w:p w14:paraId="0BC94371"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Definicija</w:t>
            </w:r>
          </w:p>
        </w:tc>
        <w:tc>
          <w:tcPr>
            <w:tcW w:w="1660" w:type="dxa"/>
            <w:shd w:val="clear" w:color="auto" w:fill="D9D9D9"/>
            <w:vAlign w:val="center"/>
          </w:tcPr>
          <w:p w14:paraId="432CFED9"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Jedinica</w:t>
            </w:r>
          </w:p>
        </w:tc>
        <w:tc>
          <w:tcPr>
            <w:tcW w:w="1317" w:type="dxa"/>
            <w:shd w:val="clear" w:color="auto" w:fill="D9D9D9"/>
            <w:vAlign w:val="center"/>
          </w:tcPr>
          <w:p w14:paraId="30399889"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Polazna vrijednost</w:t>
            </w:r>
          </w:p>
        </w:tc>
        <w:tc>
          <w:tcPr>
            <w:tcW w:w="1276" w:type="dxa"/>
            <w:shd w:val="clear" w:color="auto" w:fill="D9D9D9"/>
            <w:vAlign w:val="center"/>
          </w:tcPr>
          <w:p w14:paraId="2C9D811C"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Ciljana vrijednost 2026.</w:t>
            </w:r>
          </w:p>
        </w:tc>
        <w:tc>
          <w:tcPr>
            <w:tcW w:w="1729" w:type="dxa"/>
            <w:shd w:val="clear" w:color="auto" w:fill="D9D9D9"/>
            <w:vAlign w:val="center"/>
          </w:tcPr>
          <w:p w14:paraId="316ED1A2"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Ostvarena vrijednost 2026.</w:t>
            </w:r>
          </w:p>
          <w:p w14:paraId="036D121E" w14:textId="77777777" w:rsidR="00B51C52" w:rsidRPr="00B51C52" w:rsidRDefault="00B51C52" w:rsidP="00B51C52">
            <w:pPr>
              <w:jc w:val="center"/>
              <w:rPr>
                <w:rFonts w:ascii="Calibri" w:hAnsi="Calibri" w:cs="Calibri"/>
                <w:color w:val="000000"/>
                <w:sz w:val="24"/>
                <w:szCs w:val="24"/>
              </w:rPr>
            </w:pPr>
            <w:r w:rsidRPr="00B51C52">
              <w:rPr>
                <w:rFonts w:ascii="Calibri" w:hAnsi="Calibri" w:cs="Calibri"/>
                <w:color w:val="000000"/>
                <w:sz w:val="24"/>
                <w:szCs w:val="24"/>
              </w:rPr>
              <w:t>(do 30.06.)</w:t>
            </w:r>
          </w:p>
        </w:tc>
      </w:tr>
      <w:tr w:rsidR="00B51C52" w:rsidRPr="00B51C52" w14:paraId="38FF2112" w14:textId="77777777" w:rsidTr="007F2EA6">
        <w:tc>
          <w:tcPr>
            <w:tcW w:w="1526" w:type="dxa"/>
            <w:shd w:val="clear" w:color="auto" w:fill="DBE5F1"/>
            <w:vAlign w:val="center"/>
          </w:tcPr>
          <w:p w14:paraId="1FD96166" w14:textId="77777777" w:rsidR="00B51C52" w:rsidRPr="00B51C52" w:rsidRDefault="00B51C52" w:rsidP="00B51C52">
            <w:pPr>
              <w:rPr>
                <w:rFonts w:ascii="Calibri" w:hAnsi="Calibri" w:cs="Calibri"/>
                <w:color w:val="000000"/>
                <w:sz w:val="24"/>
                <w:szCs w:val="24"/>
                <w:shd w:val="clear" w:color="auto" w:fill="DBE5F1"/>
              </w:rPr>
            </w:pPr>
          </w:p>
          <w:p w14:paraId="717A4405" w14:textId="77777777" w:rsidR="00B51C52" w:rsidRPr="00B51C52" w:rsidRDefault="00B51C52" w:rsidP="00B51C52">
            <w:pPr>
              <w:rPr>
                <w:rFonts w:ascii="Calibri" w:hAnsi="Calibri" w:cs="Calibri"/>
                <w:color w:val="000000"/>
                <w:sz w:val="24"/>
                <w:szCs w:val="24"/>
              </w:rPr>
            </w:pPr>
            <w:r w:rsidRPr="00B51C52">
              <w:rPr>
                <w:rFonts w:ascii="Calibri" w:hAnsi="Calibri" w:cs="Calibri"/>
                <w:color w:val="000000"/>
                <w:sz w:val="24"/>
                <w:szCs w:val="24"/>
                <w:shd w:val="clear" w:color="auto" w:fill="DBE5F1"/>
              </w:rPr>
              <w:t>Broj manifesta</w:t>
            </w:r>
            <w:r w:rsidRPr="00B51C52">
              <w:rPr>
                <w:rFonts w:ascii="Calibri" w:hAnsi="Calibri" w:cs="Calibri"/>
                <w:color w:val="000000"/>
                <w:sz w:val="24"/>
                <w:szCs w:val="24"/>
              </w:rPr>
              <w:t>cija</w:t>
            </w:r>
          </w:p>
        </w:tc>
        <w:tc>
          <w:tcPr>
            <w:tcW w:w="1559" w:type="dxa"/>
            <w:vAlign w:val="center"/>
          </w:tcPr>
          <w:p w14:paraId="7A9055F8" w14:textId="77777777" w:rsidR="00B51C52" w:rsidRPr="00B51C52" w:rsidRDefault="00B51C52" w:rsidP="00B51C52">
            <w:pPr>
              <w:rPr>
                <w:rFonts w:ascii="Calibri" w:hAnsi="Calibri" w:cs="Calibri"/>
                <w:color w:val="000000"/>
                <w:sz w:val="24"/>
                <w:szCs w:val="24"/>
              </w:rPr>
            </w:pPr>
            <w:r w:rsidRPr="00B51C52">
              <w:rPr>
                <w:rFonts w:ascii="Calibri" w:hAnsi="Calibri" w:cs="Calibri"/>
                <w:color w:val="000000"/>
                <w:sz w:val="24"/>
                <w:szCs w:val="24"/>
              </w:rPr>
              <w:t>Broj manifestacija u organizaciji Turističke zajednice</w:t>
            </w:r>
          </w:p>
        </w:tc>
        <w:tc>
          <w:tcPr>
            <w:tcW w:w="1660" w:type="dxa"/>
            <w:vAlign w:val="center"/>
          </w:tcPr>
          <w:p w14:paraId="0E3F0980" w14:textId="77777777" w:rsidR="00B51C52" w:rsidRPr="00B51C52" w:rsidRDefault="00B51C52" w:rsidP="00B51C52">
            <w:pPr>
              <w:rPr>
                <w:rFonts w:ascii="Calibri" w:hAnsi="Calibri" w:cs="Calibri"/>
                <w:color w:val="000000"/>
                <w:sz w:val="24"/>
                <w:szCs w:val="24"/>
              </w:rPr>
            </w:pPr>
          </w:p>
          <w:p w14:paraId="235C3776" w14:textId="77777777" w:rsidR="00B51C52" w:rsidRPr="00B51C52" w:rsidRDefault="00B51C52" w:rsidP="00B51C52">
            <w:pPr>
              <w:rPr>
                <w:rFonts w:ascii="Calibri" w:hAnsi="Calibri" w:cs="Calibri"/>
                <w:color w:val="000000"/>
                <w:sz w:val="24"/>
                <w:szCs w:val="24"/>
              </w:rPr>
            </w:pPr>
            <w:r w:rsidRPr="00B51C52">
              <w:rPr>
                <w:rFonts w:ascii="Calibri" w:hAnsi="Calibri" w:cs="Calibri"/>
                <w:color w:val="000000"/>
                <w:sz w:val="24"/>
                <w:szCs w:val="24"/>
              </w:rPr>
              <w:t>Broj manifestacija/god.</w:t>
            </w:r>
          </w:p>
        </w:tc>
        <w:tc>
          <w:tcPr>
            <w:tcW w:w="1317" w:type="dxa"/>
            <w:vAlign w:val="center"/>
          </w:tcPr>
          <w:p w14:paraId="23C87A0B" w14:textId="77777777" w:rsidR="00B51C52" w:rsidRPr="00B51C52" w:rsidRDefault="00B51C52" w:rsidP="00B51C52">
            <w:pPr>
              <w:jc w:val="center"/>
              <w:rPr>
                <w:rFonts w:ascii="Calibri" w:hAnsi="Calibri" w:cs="Calibri"/>
                <w:sz w:val="24"/>
                <w:szCs w:val="24"/>
              </w:rPr>
            </w:pPr>
          </w:p>
          <w:p w14:paraId="5CFEB91B" w14:textId="77777777" w:rsidR="00B51C52" w:rsidRPr="00B51C52" w:rsidRDefault="00B51C52" w:rsidP="00B51C52">
            <w:pPr>
              <w:jc w:val="center"/>
              <w:rPr>
                <w:rFonts w:ascii="Calibri" w:hAnsi="Calibri" w:cs="Calibri"/>
                <w:sz w:val="24"/>
                <w:szCs w:val="24"/>
              </w:rPr>
            </w:pPr>
            <w:r w:rsidRPr="00B51C52">
              <w:rPr>
                <w:rFonts w:ascii="Calibri" w:hAnsi="Calibri" w:cs="Calibri"/>
                <w:sz w:val="24"/>
                <w:szCs w:val="24"/>
              </w:rPr>
              <w:t>4</w:t>
            </w:r>
          </w:p>
        </w:tc>
        <w:tc>
          <w:tcPr>
            <w:tcW w:w="1276" w:type="dxa"/>
            <w:vAlign w:val="center"/>
          </w:tcPr>
          <w:p w14:paraId="33103B18" w14:textId="77777777" w:rsidR="00B51C52" w:rsidRPr="00B51C52" w:rsidRDefault="00B51C52" w:rsidP="00B51C52">
            <w:pPr>
              <w:jc w:val="center"/>
              <w:rPr>
                <w:rFonts w:ascii="Calibri" w:hAnsi="Calibri" w:cs="Calibri"/>
                <w:sz w:val="24"/>
                <w:szCs w:val="24"/>
              </w:rPr>
            </w:pPr>
          </w:p>
          <w:p w14:paraId="10B7CBFB" w14:textId="77777777" w:rsidR="00B51C52" w:rsidRPr="00B51C52" w:rsidRDefault="00B51C52" w:rsidP="00B51C52">
            <w:pPr>
              <w:jc w:val="center"/>
              <w:rPr>
                <w:rFonts w:ascii="Calibri" w:hAnsi="Calibri" w:cs="Calibri"/>
                <w:sz w:val="24"/>
                <w:szCs w:val="24"/>
              </w:rPr>
            </w:pPr>
            <w:r w:rsidRPr="00B51C52">
              <w:rPr>
                <w:rFonts w:ascii="Calibri" w:hAnsi="Calibri" w:cs="Calibri"/>
                <w:sz w:val="24"/>
                <w:szCs w:val="24"/>
              </w:rPr>
              <w:t>4</w:t>
            </w:r>
          </w:p>
        </w:tc>
        <w:tc>
          <w:tcPr>
            <w:tcW w:w="1729" w:type="dxa"/>
            <w:vAlign w:val="center"/>
          </w:tcPr>
          <w:p w14:paraId="761921DD" w14:textId="77777777" w:rsidR="00B51C52" w:rsidRPr="00B51C52" w:rsidRDefault="00B51C52" w:rsidP="00B51C52">
            <w:pPr>
              <w:jc w:val="center"/>
              <w:rPr>
                <w:rFonts w:ascii="Calibri" w:hAnsi="Calibri" w:cs="Calibri"/>
                <w:sz w:val="24"/>
                <w:szCs w:val="24"/>
                <w:highlight w:val="yellow"/>
              </w:rPr>
            </w:pPr>
          </w:p>
          <w:p w14:paraId="3D3518A4" w14:textId="77777777" w:rsidR="00B51C52" w:rsidRPr="00B51C52" w:rsidRDefault="00B51C52" w:rsidP="00B51C52">
            <w:pPr>
              <w:jc w:val="center"/>
              <w:rPr>
                <w:rFonts w:ascii="Calibri" w:hAnsi="Calibri" w:cs="Calibri"/>
                <w:sz w:val="24"/>
                <w:szCs w:val="24"/>
                <w:highlight w:val="yellow"/>
              </w:rPr>
            </w:pPr>
            <w:r w:rsidRPr="00B51C52">
              <w:rPr>
                <w:rFonts w:ascii="Calibri" w:hAnsi="Calibri" w:cs="Calibri"/>
                <w:sz w:val="24"/>
                <w:szCs w:val="24"/>
              </w:rPr>
              <w:t>2</w:t>
            </w:r>
          </w:p>
        </w:tc>
      </w:tr>
    </w:tbl>
    <w:p w14:paraId="2EA4930C"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7AA9EF39" w14:textId="77777777" w:rsidR="00B51C52" w:rsidRPr="00B51C52" w:rsidRDefault="00B51C52" w:rsidP="007F2EA6">
      <w:pPr>
        <w:spacing w:after="0" w:line="276" w:lineRule="auto"/>
        <w:ind w:firstLine="708"/>
        <w:jc w:val="both"/>
        <w:rPr>
          <w:rFonts w:ascii="Calibri" w:eastAsia="Times New Roman" w:hAnsi="Calibri" w:cs="Calibri"/>
          <w:bCs/>
          <w:kern w:val="0"/>
          <w:sz w:val="24"/>
          <w:szCs w:val="24"/>
          <w14:ligatures w14:val="none"/>
        </w:rPr>
      </w:pPr>
      <w:r w:rsidRPr="00B51C52">
        <w:rPr>
          <w:rFonts w:ascii="Calibri" w:eastAsia="Times New Roman" w:hAnsi="Calibri" w:cs="Calibri"/>
          <w:bCs/>
          <w:kern w:val="0"/>
          <w:sz w:val="24"/>
          <w:szCs w:val="24"/>
          <w14:ligatures w14:val="none"/>
        </w:rPr>
        <w:t>Gledajući glavne manifestacije, u promatranom razdoblju održan je siječanjski dio manifestacije Advent u Novskoj i manifestacija Maske do daske, te započele aktivnosti u okviru manifestacije Ljeto u Novskoj.</w:t>
      </w:r>
    </w:p>
    <w:p w14:paraId="644B62ED" w14:textId="77777777" w:rsidR="00B51C52" w:rsidRPr="00B51C52" w:rsidRDefault="00B51C52" w:rsidP="007F2EA6">
      <w:pPr>
        <w:spacing w:after="0" w:line="276" w:lineRule="auto"/>
        <w:jc w:val="both"/>
        <w:rPr>
          <w:rFonts w:ascii="Calibri" w:eastAsia="Times New Roman" w:hAnsi="Calibri" w:cs="Calibri"/>
          <w:bCs/>
          <w:kern w:val="0"/>
          <w:sz w:val="24"/>
          <w:szCs w:val="24"/>
          <w14:ligatures w14:val="none"/>
        </w:rPr>
      </w:pPr>
    </w:p>
    <w:p w14:paraId="3B1F1CCD" w14:textId="77777777" w:rsidR="00B51C52" w:rsidRPr="00B51C52" w:rsidRDefault="00B51C52" w:rsidP="007F2EA6">
      <w:pPr>
        <w:spacing w:after="0" w:line="276" w:lineRule="auto"/>
        <w:ind w:firstLine="708"/>
        <w:jc w:val="both"/>
        <w:rPr>
          <w:rFonts w:ascii="Calibri" w:eastAsia="Times New Roman" w:hAnsi="Calibri" w:cs="Calibri"/>
          <w:bCs/>
          <w:strike/>
          <w:kern w:val="0"/>
          <w:sz w:val="24"/>
          <w:szCs w:val="24"/>
          <w14:ligatures w14:val="none"/>
        </w:rPr>
      </w:pPr>
      <w:r w:rsidRPr="00B51C52">
        <w:rPr>
          <w:rFonts w:ascii="Calibri" w:eastAsia="Times New Roman" w:hAnsi="Calibri" w:cs="Calibri"/>
          <w:bCs/>
          <w:kern w:val="0"/>
          <w:sz w:val="24"/>
          <w:szCs w:val="24"/>
          <w14:ligatures w14:val="none"/>
        </w:rPr>
        <w:t xml:space="preserve">U siječanjskom dijelu manifestacije Advent u Novskoj održani su preostali planirani prigodni događaji. KUD Šubić kao čuvar baštine kroz pjesmu, ples i raskošne narodne nošnje </w:t>
      </w:r>
      <w:r w:rsidRPr="00B51C52">
        <w:rPr>
          <w:rFonts w:ascii="Calibri" w:eastAsia="Times New Roman" w:hAnsi="Calibri" w:cs="Calibri"/>
          <w:bCs/>
          <w:kern w:val="0"/>
          <w:sz w:val="24"/>
          <w:szCs w:val="24"/>
          <w14:ligatures w14:val="none"/>
        </w:rPr>
        <w:lastRenderedPageBreak/>
        <w:t>održao je godišnji koncert, zimska avantura okupila je ljubitelje prirode i planinarenja na Zimskom pohod Novljanskim gorjem i za kraj održan je sportski spektakl  Zimski malonogometni turnir.</w:t>
      </w:r>
    </w:p>
    <w:p w14:paraId="33A0C43B" w14:textId="77777777" w:rsidR="00B51C52" w:rsidRPr="00B51C52" w:rsidRDefault="00B51C52" w:rsidP="007F2EA6">
      <w:pPr>
        <w:spacing w:after="0" w:line="276" w:lineRule="auto"/>
        <w:jc w:val="both"/>
        <w:rPr>
          <w:rFonts w:ascii="Calibri" w:eastAsia="Times New Roman" w:hAnsi="Calibri" w:cs="Calibri"/>
          <w:bCs/>
          <w:kern w:val="0"/>
          <w:sz w:val="24"/>
          <w:szCs w:val="24"/>
          <w:highlight w:val="yellow"/>
          <w14:ligatures w14:val="none"/>
        </w:rPr>
      </w:pPr>
    </w:p>
    <w:p w14:paraId="3994EA85" w14:textId="77777777" w:rsidR="00B51C52" w:rsidRPr="00B51C52" w:rsidRDefault="00B51C52" w:rsidP="007F2EA6">
      <w:pPr>
        <w:spacing w:after="0" w:line="276" w:lineRule="auto"/>
        <w:ind w:firstLine="708"/>
        <w:jc w:val="both"/>
        <w:rPr>
          <w:rFonts w:ascii="Calibri" w:eastAsia="Times New Roman" w:hAnsi="Calibri" w:cs="Calibri"/>
          <w:bCs/>
          <w:kern w:val="0"/>
          <w:sz w:val="24"/>
          <w:szCs w:val="24"/>
          <w14:ligatures w14:val="none"/>
        </w:rPr>
      </w:pPr>
      <w:r w:rsidRPr="00B51C52">
        <w:rPr>
          <w:rFonts w:ascii="Calibri" w:eastAsia="Times New Roman" w:hAnsi="Calibri" w:cs="Calibri"/>
          <w:bCs/>
          <w:kern w:val="0"/>
          <w:sz w:val="24"/>
          <w:szCs w:val="24"/>
          <w14:ligatures w14:val="none"/>
        </w:rPr>
        <w:t xml:space="preserve">U veljači 2026. godine održana je manifestacija Maske do daske koja je s preko 500 veselih i maskiranih sudionika na prikladan način obilježila pokladno doba u Novskoj programom koji je uključivao maskiranu povorku gradskim ulicama te program u Sportskoj dvorani uz izbor najoriginalnije maske. </w:t>
      </w:r>
    </w:p>
    <w:p w14:paraId="0D7C332F" w14:textId="77777777" w:rsidR="00B51C52" w:rsidRPr="00B51C52" w:rsidRDefault="00B51C52" w:rsidP="00B51C52">
      <w:pPr>
        <w:spacing w:after="0" w:line="240" w:lineRule="auto"/>
        <w:rPr>
          <w:rFonts w:ascii="Calibri" w:eastAsia="Times New Roman" w:hAnsi="Calibri" w:cs="Calibri"/>
          <w:kern w:val="0"/>
          <w:sz w:val="24"/>
          <w:szCs w:val="24"/>
          <w:lang w:eastAsia="hr-HR"/>
          <w14:ligatures w14:val="none"/>
        </w:rPr>
      </w:pPr>
    </w:p>
    <w:p w14:paraId="70C45429" w14:textId="77777777" w:rsidR="00B51C52" w:rsidRPr="00B51C52" w:rsidRDefault="00B51C52" w:rsidP="00B51C52">
      <w:pPr>
        <w:spacing w:after="0" w:line="240" w:lineRule="auto"/>
        <w:jc w:val="both"/>
        <w:rPr>
          <w:rFonts w:ascii="Calibri" w:eastAsia="Calibri" w:hAnsi="Calibri" w:cs="Calibri"/>
          <w:b/>
          <w:color w:val="000000"/>
          <w:kern w:val="0"/>
          <w:sz w:val="24"/>
          <w:szCs w:val="24"/>
          <w14:ligatures w14:val="none"/>
        </w:rPr>
      </w:pPr>
      <w:bookmarkStart w:id="24" w:name="_Hlk239850047"/>
      <w:r w:rsidRPr="00B51C52">
        <w:rPr>
          <w:rFonts w:ascii="Calibri" w:eastAsia="Calibri" w:hAnsi="Calibri" w:cs="Calibri"/>
          <w:b/>
          <w:color w:val="000000"/>
          <w:kern w:val="0"/>
          <w:sz w:val="24"/>
          <w:szCs w:val="24"/>
          <w14:ligatures w14:val="none"/>
        </w:rPr>
        <w:t>4.4.3. Tekući projekt T100002 Turističko-edukativne radionice – 8.425,48 eura</w:t>
      </w:r>
    </w:p>
    <w:p w14:paraId="36DD8AAD" w14:textId="77777777" w:rsidR="00B51C52" w:rsidRPr="00B51C52" w:rsidRDefault="00B51C52" w:rsidP="00B51C52">
      <w:pPr>
        <w:spacing w:after="0" w:line="240" w:lineRule="auto"/>
        <w:jc w:val="both"/>
        <w:rPr>
          <w:rFonts w:ascii="Calibri" w:eastAsia="Calibri" w:hAnsi="Calibri" w:cs="Calibri"/>
          <w:b/>
          <w:color w:val="000000"/>
          <w:kern w:val="0"/>
          <w:sz w:val="24"/>
          <w:szCs w:val="24"/>
          <w14:ligatures w14:val="none"/>
        </w:rPr>
      </w:pPr>
    </w:p>
    <w:p w14:paraId="6C1DEA55" w14:textId="77777777" w:rsidR="00B51C52" w:rsidRPr="00B51C52" w:rsidRDefault="00B51C52" w:rsidP="007F2EA6">
      <w:pPr>
        <w:spacing w:after="0" w:line="276"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U okviru ovog tekućeg projekta realizirala su se sredstva na bazi 4 mjeseca za zajednički projekt Parka prirode Lonjsko polje i Grada Novske koji se odnosi na financiranje plaće jednog djelatnika koji radi na poticanju turista na učestalije dolaske u Lonjsko polje kroz organiziranje turističko-edukativnih radionica u Lonjskom polju koje su posebno namijenjene učenicima osnovnih škola i djeci vrtićke uzrasti.</w:t>
      </w:r>
    </w:p>
    <w:bookmarkEnd w:id="24"/>
    <w:p w14:paraId="52B3B6C3" w14:textId="77777777" w:rsidR="00B51C52" w:rsidRPr="00B51C52" w:rsidRDefault="00B51C52" w:rsidP="00B51C52">
      <w:pPr>
        <w:rPr>
          <w:rFonts w:ascii="Calibri" w:eastAsia="Calibri" w:hAnsi="Calibri" w:cs="Times New Roman"/>
        </w:rPr>
      </w:pPr>
    </w:p>
    <w:p w14:paraId="537748A8" w14:textId="77777777" w:rsidR="00B51C52" w:rsidRPr="00B51C52" w:rsidRDefault="00B51C52" w:rsidP="00B51C52">
      <w:pPr>
        <w:spacing w:after="0" w:line="240" w:lineRule="auto"/>
        <w:jc w:val="both"/>
        <w:rPr>
          <w:rFonts w:ascii="Calibri" w:eastAsia="Calibri" w:hAnsi="Calibri" w:cs="Calibri"/>
          <w:b/>
          <w:color w:val="000000"/>
          <w:kern w:val="0"/>
          <w:sz w:val="24"/>
          <w:szCs w:val="24"/>
          <w14:ligatures w14:val="none"/>
        </w:rPr>
      </w:pPr>
      <w:r w:rsidRPr="00B51C52">
        <w:rPr>
          <w:rFonts w:ascii="Calibri" w:eastAsia="Calibri" w:hAnsi="Calibri" w:cs="Calibri"/>
          <w:b/>
          <w:color w:val="000000"/>
          <w:kern w:val="0"/>
          <w:sz w:val="24"/>
          <w:szCs w:val="24"/>
          <w14:ligatures w14:val="none"/>
        </w:rPr>
        <w:t>4.4.4. Tekući projekt T100003 Projekti u realizaciji turističke zajednice – 1.687,50 eura</w:t>
      </w:r>
    </w:p>
    <w:p w14:paraId="222B2B80" w14:textId="77777777" w:rsidR="00B51C52" w:rsidRPr="00B51C52" w:rsidRDefault="00B51C52" w:rsidP="00B51C52">
      <w:pPr>
        <w:spacing w:after="0" w:line="240" w:lineRule="auto"/>
        <w:jc w:val="both"/>
        <w:rPr>
          <w:rFonts w:ascii="Calibri" w:eastAsia="Calibri" w:hAnsi="Calibri" w:cs="Calibri"/>
          <w:b/>
          <w:color w:val="000000"/>
          <w:kern w:val="0"/>
          <w:sz w:val="24"/>
          <w:szCs w:val="24"/>
          <w14:ligatures w14:val="none"/>
        </w:rPr>
      </w:pPr>
    </w:p>
    <w:p w14:paraId="6D309880" w14:textId="77777777" w:rsidR="00B51C52" w:rsidRPr="00B51C52" w:rsidRDefault="00B51C52" w:rsidP="007F2EA6">
      <w:pPr>
        <w:spacing w:after="0" w:line="240" w:lineRule="auto"/>
        <w:ind w:firstLine="708"/>
        <w:jc w:val="both"/>
        <w:rPr>
          <w:rFonts w:ascii="Calibri" w:eastAsia="Calibri" w:hAnsi="Calibri" w:cs="Calibri"/>
          <w:kern w:val="0"/>
          <w:sz w:val="24"/>
          <w:szCs w:val="24"/>
          <w14:ligatures w14:val="none"/>
        </w:rPr>
      </w:pPr>
      <w:r w:rsidRPr="00B51C52">
        <w:rPr>
          <w:rFonts w:ascii="Calibri" w:eastAsia="Calibri" w:hAnsi="Calibri" w:cs="Calibri"/>
          <w:kern w:val="0"/>
          <w:sz w:val="24"/>
          <w:szCs w:val="24"/>
          <w14:ligatures w14:val="none"/>
        </w:rPr>
        <w:t xml:space="preserve">U okviru ovog tekućeg projekta realizirala su se sredstva u iznosu 1.687,50 eura za aktivnosti promocije Grada. </w:t>
      </w:r>
    </w:p>
    <w:p w14:paraId="7C575FE1"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bookmarkEnd w:id="23"/>
    <w:p w14:paraId="3F0644D5"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6E8B7039"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765D3A88"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719B6F1C"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7302812D"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42228CDD"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4282DB51"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312494E2"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63706F80"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6B7273B0"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20CD2040"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785AEDB8"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535EAE11"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7248B6B0"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6A956915"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00ED413F"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28ECAF9B"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1B199D1C"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40AD0B4F"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4997A682" w14:textId="77777777" w:rsidR="00B51C52" w:rsidRPr="00B51C52" w:rsidRDefault="00B51C52" w:rsidP="00B51C52">
      <w:pPr>
        <w:spacing w:after="0" w:line="240" w:lineRule="auto"/>
        <w:jc w:val="both"/>
        <w:rPr>
          <w:rFonts w:ascii="Calibri" w:eastAsia="Times New Roman" w:hAnsi="Calibri" w:cs="Calibri"/>
          <w:b/>
          <w:kern w:val="0"/>
          <w:sz w:val="24"/>
          <w:szCs w:val="24"/>
          <w14:ligatures w14:val="none"/>
        </w:rPr>
      </w:pPr>
    </w:p>
    <w:p w14:paraId="7A510C6A" w14:textId="77777777" w:rsidR="00B51C52" w:rsidRPr="00F77C5D" w:rsidRDefault="00B51C52" w:rsidP="00F77C5D">
      <w:pPr>
        <w:spacing w:before="240" w:after="0" w:line="276" w:lineRule="auto"/>
        <w:jc w:val="both"/>
        <w:rPr>
          <w:rFonts w:eastAsia="Times New Roman" w:cstheme="minorHAnsi"/>
          <w:kern w:val="0"/>
          <w:sz w:val="24"/>
          <w:szCs w:val="24"/>
          <w:lang w:eastAsia="hr-HR"/>
          <w14:ligatures w14:val="none"/>
        </w:rPr>
      </w:pPr>
    </w:p>
    <w:p w14:paraId="749063D7" w14:textId="77777777" w:rsidR="008515DF" w:rsidRPr="00AA6383" w:rsidRDefault="008515DF" w:rsidP="008515DF">
      <w:pPr>
        <w:spacing w:after="0" w:line="276" w:lineRule="auto"/>
        <w:contextualSpacing/>
        <w:jc w:val="both"/>
        <w:rPr>
          <w:rFonts w:ascii="Calibri" w:eastAsia="Calibri" w:hAnsi="Calibri" w:cs="Times New Roman"/>
          <w:kern w:val="0"/>
          <w:sz w:val="24"/>
          <w:szCs w:val="24"/>
          <w14:ligatures w14:val="none"/>
        </w:rPr>
      </w:pPr>
    </w:p>
    <w:p w14:paraId="3416542B" w14:textId="77777777" w:rsidR="008515DF" w:rsidRPr="008515DF" w:rsidRDefault="008515DF" w:rsidP="008515DF">
      <w:pPr>
        <w:spacing w:line="276" w:lineRule="auto"/>
        <w:jc w:val="both"/>
        <w:rPr>
          <w:rFonts w:cstheme="minorHAnsi"/>
          <w:sz w:val="24"/>
          <w:szCs w:val="24"/>
        </w:rPr>
      </w:pPr>
    </w:p>
    <w:p w14:paraId="632913D4" w14:textId="77777777" w:rsidR="007347D4" w:rsidRPr="00F75C5E" w:rsidRDefault="007347D4" w:rsidP="00F75C5E">
      <w:pPr>
        <w:spacing w:line="276" w:lineRule="auto"/>
        <w:jc w:val="both"/>
        <w:rPr>
          <w:rFonts w:cstheme="minorHAnsi"/>
          <w:sz w:val="24"/>
          <w:szCs w:val="24"/>
        </w:rPr>
      </w:pPr>
    </w:p>
    <w:sectPr w:rsidR="007347D4" w:rsidRPr="00F75C5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9B9F3" w14:textId="77777777" w:rsidR="00DA1338" w:rsidRDefault="00DA1338" w:rsidP="00C97134">
      <w:pPr>
        <w:spacing w:after="0" w:line="240" w:lineRule="auto"/>
      </w:pPr>
      <w:r>
        <w:separator/>
      </w:r>
    </w:p>
  </w:endnote>
  <w:endnote w:type="continuationSeparator" w:id="0">
    <w:p w14:paraId="6E4F31CC" w14:textId="77777777" w:rsidR="00DA1338" w:rsidRDefault="00DA1338" w:rsidP="00C97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256503"/>
      <w:docPartObj>
        <w:docPartGallery w:val="Page Numbers (Bottom of Page)"/>
        <w:docPartUnique/>
      </w:docPartObj>
    </w:sdtPr>
    <w:sdtEndPr/>
    <w:sdtContent>
      <w:p w14:paraId="00D7A290" w14:textId="3F2501BF" w:rsidR="00C97134" w:rsidRDefault="00C97134">
        <w:pPr>
          <w:pStyle w:val="Podnoje"/>
          <w:jc w:val="right"/>
        </w:pPr>
        <w:r>
          <w:fldChar w:fldCharType="begin"/>
        </w:r>
        <w:r>
          <w:instrText>PAGE   \* MERGEFORMAT</w:instrText>
        </w:r>
        <w:r>
          <w:fldChar w:fldCharType="separate"/>
        </w:r>
        <w:r w:rsidR="00425E32">
          <w:rPr>
            <w:noProof/>
          </w:rPr>
          <w:t>61</w:t>
        </w:r>
        <w:r>
          <w:fldChar w:fldCharType="end"/>
        </w:r>
      </w:p>
    </w:sdtContent>
  </w:sdt>
  <w:p w14:paraId="6F59EA05" w14:textId="77777777" w:rsidR="00C97134" w:rsidRDefault="00C9713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BC775" w14:textId="77777777" w:rsidR="00DA1338" w:rsidRDefault="00DA1338" w:rsidP="00C97134">
      <w:pPr>
        <w:spacing w:after="0" w:line="240" w:lineRule="auto"/>
      </w:pPr>
      <w:r>
        <w:separator/>
      </w:r>
    </w:p>
  </w:footnote>
  <w:footnote w:type="continuationSeparator" w:id="0">
    <w:p w14:paraId="02506362" w14:textId="77777777" w:rsidR="00DA1338" w:rsidRDefault="00DA1338" w:rsidP="00C971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DFC"/>
    <w:multiLevelType w:val="hybridMultilevel"/>
    <w:tmpl w:val="0E7AD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3618A9"/>
    <w:multiLevelType w:val="hybridMultilevel"/>
    <w:tmpl w:val="920ED0B6"/>
    <w:lvl w:ilvl="0" w:tplc="EEF00D8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A396690"/>
    <w:multiLevelType w:val="hybridMultilevel"/>
    <w:tmpl w:val="6BC866B2"/>
    <w:lvl w:ilvl="0" w:tplc="DAC2EDC0">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AA97A66"/>
    <w:multiLevelType w:val="hybridMultilevel"/>
    <w:tmpl w:val="CC7AD882"/>
    <w:lvl w:ilvl="0" w:tplc="EEF00D8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E376A4A"/>
    <w:multiLevelType w:val="multilevel"/>
    <w:tmpl w:val="E594109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FB2459"/>
    <w:multiLevelType w:val="hybridMultilevel"/>
    <w:tmpl w:val="A3546682"/>
    <w:lvl w:ilvl="0" w:tplc="0AC695BA">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DC34B5"/>
    <w:multiLevelType w:val="hybridMultilevel"/>
    <w:tmpl w:val="CDF0EAE4"/>
    <w:lvl w:ilvl="0" w:tplc="CCC63D9A">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41A13F9"/>
    <w:multiLevelType w:val="hybridMultilevel"/>
    <w:tmpl w:val="DBC80B2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8887AE9"/>
    <w:multiLevelType w:val="hybridMultilevel"/>
    <w:tmpl w:val="BF1E9392"/>
    <w:lvl w:ilvl="0" w:tplc="0C240CA0">
      <w:numFmt w:val="bullet"/>
      <w:lvlText w:val="-"/>
      <w:lvlJc w:val="left"/>
      <w:pPr>
        <w:ind w:left="644"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2B6072E"/>
    <w:multiLevelType w:val="hybridMultilevel"/>
    <w:tmpl w:val="1F2AFC7C"/>
    <w:lvl w:ilvl="0" w:tplc="EEF00D8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5C2654F"/>
    <w:multiLevelType w:val="multilevel"/>
    <w:tmpl w:val="A224AC30"/>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6527E0F"/>
    <w:multiLevelType w:val="hybridMultilevel"/>
    <w:tmpl w:val="3BC4198C"/>
    <w:lvl w:ilvl="0" w:tplc="EEF00D8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B9F5343"/>
    <w:multiLevelType w:val="hybridMultilevel"/>
    <w:tmpl w:val="5F7A1FCC"/>
    <w:lvl w:ilvl="0" w:tplc="BB44AE54">
      <w:start w:val="100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991553D"/>
    <w:multiLevelType w:val="hybridMultilevel"/>
    <w:tmpl w:val="83560E5C"/>
    <w:lvl w:ilvl="0" w:tplc="54AEE892">
      <w:start w:val="3"/>
      <w:numFmt w:val="bullet"/>
      <w:lvlText w:val="-"/>
      <w:lvlJc w:val="left"/>
      <w:pPr>
        <w:ind w:left="720" w:hanging="360"/>
      </w:pPr>
      <w:rPr>
        <w:rFonts w:ascii="Times New Roman" w:eastAsia="Times New Roman" w:hAnsi="Times New Roman" w:cs="Times New Roman"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6D01AC"/>
    <w:multiLevelType w:val="multilevel"/>
    <w:tmpl w:val="B40A972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88B73A0"/>
    <w:multiLevelType w:val="multilevel"/>
    <w:tmpl w:val="245A155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97D3602"/>
    <w:multiLevelType w:val="hybridMultilevel"/>
    <w:tmpl w:val="5DBC5EE6"/>
    <w:lvl w:ilvl="0" w:tplc="EEF00D8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982659D"/>
    <w:multiLevelType w:val="multilevel"/>
    <w:tmpl w:val="879C1524"/>
    <w:lvl w:ilvl="0">
      <w:start w:val="1"/>
      <w:numFmt w:val="decimal"/>
      <w:lvlText w:val="%1."/>
      <w:lvlJc w:val="left"/>
      <w:pPr>
        <w:ind w:left="720" w:hanging="360"/>
      </w:pPr>
    </w:lvl>
    <w:lvl w:ilvl="1">
      <w:start w:val="1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41C1E42"/>
    <w:multiLevelType w:val="hybridMultilevel"/>
    <w:tmpl w:val="0A88592A"/>
    <w:lvl w:ilvl="0" w:tplc="041A0005">
      <w:start w:val="1"/>
      <w:numFmt w:val="bullet"/>
      <w:lvlText w:val=""/>
      <w:lvlJc w:val="left"/>
      <w:pPr>
        <w:ind w:left="720" w:hanging="360"/>
      </w:pPr>
      <w:rPr>
        <w:rFonts w:ascii="Wingdings" w:hAnsi="Wingdings"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16cid:durableId="1991473776">
    <w:abstractNumId w:val="15"/>
  </w:num>
  <w:num w:numId="2" w16cid:durableId="1260597247">
    <w:abstractNumId w:val="0"/>
  </w:num>
  <w:num w:numId="3" w16cid:durableId="1719471245">
    <w:abstractNumId w:val="14"/>
  </w:num>
  <w:num w:numId="4" w16cid:durableId="1904176474">
    <w:abstractNumId w:val="12"/>
  </w:num>
  <w:num w:numId="5" w16cid:durableId="1930771095">
    <w:abstractNumId w:val="6"/>
  </w:num>
  <w:num w:numId="6" w16cid:durableId="347292772">
    <w:abstractNumId w:val="17"/>
  </w:num>
  <w:num w:numId="7" w16cid:durableId="1753578595">
    <w:abstractNumId w:val="13"/>
  </w:num>
  <w:num w:numId="8" w16cid:durableId="468010964">
    <w:abstractNumId w:val="10"/>
  </w:num>
  <w:num w:numId="9" w16cid:durableId="443890669">
    <w:abstractNumId w:val="5"/>
  </w:num>
  <w:num w:numId="10" w16cid:durableId="2115049076">
    <w:abstractNumId w:val="4"/>
  </w:num>
  <w:num w:numId="11" w16cid:durableId="376778943">
    <w:abstractNumId w:val="9"/>
  </w:num>
  <w:num w:numId="12" w16cid:durableId="850024797">
    <w:abstractNumId w:val="3"/>
  </w:num>
  <w:num w:numId="13" w16cid:durableId="2121604580">
    <w:abstractNumId w:val="1"/>
  </w:num>
  <w:num w:numId="14" w16cid:durableId="697311802">
    <w:abstractNumId w:val="16"/>
  </w:num>
  <w:num w:numId="15" w16cid:durableId="1901864169">
    <w:abstractNumId w:val="11"/>
  </w:num>
  <w:num w:numId="16" w16cid:durableId="118694804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1287742">
    <w:abstractNumId w:val="7"/>
  </w:num>
  <w:num w:numId="18" w16cid:durableId="1262372546">
    <w:abstractNumId w:val="2"/>
  </w:num>
  <w:num w:numId="19" w16cid:durableId="1410882414">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082"/>
    <w:rsid w:val="00015979"/>
    <w:rsid w:val="0002529F"/>
    <w:rsid w:val="00025B1C"/>
    <w:rsid w:val="000267F2"/>
    <w:rsid w:val="000376B6"/>
    <w:rsid w:val="00067E89"/>
    <w:rsid w:val="000B5340"/>
    <w:rsid w:val="000D7C9A"/>
    <w:rsid w:val="000E0F07"/>
    <w:rsid w:val="000E5AA5"/>
    <w:rsid w:val="00122687"/>
    <w:rsid w:val="00174FC5"/>
    <w:rsid w:val="001904EA"/>
    <w:rsid w:val="00191650"/>
    <w:rsid w:val="00195134"/>
    <w:rsid w:val="001B378C"/>
    <w:rsid w:val="001F1669"/>
    <w:rsid w:val="001F42E9"/>
    <w:rsid w:val="00200398"/>
    <w:rsid w:val="00207600"/>
    <w:rsid w:val="0021647D"/>
    <w:rsid w:val="00217C8D"/>
    <w:rsid w:val="002204BC"/>
    <w:rsid w:val="00224E57"/>
    <w:rsid w:val="00234618"/>
    <w:rsid w:val="00256D7E"/>
    <w:rsid w:val="002607D9"/>
    <w:rsid w:val="00277313"/>
    <w:rsid w:val="00281B95"/>
    <w:rsid w:val="002842CE"/>
    <w:rsid w:val="00296594"/>
    <w:rsid w:val="002D5CCD"/>
    <w:rsid w:val="002F2904"/>
    <w:rsid w:val="00300666"/>
    <w:rsid w:val="00331A57"/>
    <w:rsid w:val="0033587C"/>
    <w:rsid w:val="00337A64"/>
    <w:rsid w:val="00367A04"/>
    <w:rsid w:val="00397AE0"/>
    <w:rsid w:val="003B19AF"/>
    <w:rsid w:val="00421D0B"/>
    <w:rsid w:val="00425E32"/>
    <w:rsid w:val="004624EC"/>
    <w:rsid w:val="00464935"/>
    <w:rsid w:val="00475C2A"/>
    <w:rsid w:val="00480CC8"/>
    <w:rsid w:val="004A2EBE"/>
    <w:rsid w:val="004C65A2"/>
    <w:rsid w:val="004C7F86"/>
    <w:rsid w:val="004F3082"/>
    <w:rsid w:val="0053381B"/>
    <w:rsid w:val="0054284B"/>
    <w:rsid w:val="00544116"/>
    <w:rsid w:val="00594E39"/>
    <w:rsid w:val="005B029C"/>
    <w:rsid w:val="005C3759"/>
    <w:rsid w:val="005F4DE7"/>
    <w:rsid w:val="00630972"/>
    <w:rsid w:val="00635F41"/>
    <w:rsid w:val="0065673E"/>
    <w:rsid w:val="00656E26"/>
    <w:rsid w:val="00664405"/>
    <w:rsid w:val="00677BC8"/>
    <w:rsid w:val="006A289C"/>
    <w:rsid w:val="006A7B7B"/>
    <w:rsid w:val="006C1220"/>
    <w:rsid w:val="006D43B2"/>
    <w:rsid w:val="006D6BEE"/>
    <w:rsid w:val="006F4807"/>
    <w:rsid w:val="00703706"/>
    <w:rsid w:val="007347D4"/>
    <w:rsid w:val="007614B6"/>
    <w:rsid w:val="00793A78"/>
    <w:rsid w:val="00795128"/>
    <w:rsid w:val="007D344E"/>
    <w:rsid w:val="007E0275"/>
    <w:rsid w:val="007F2EA6"/>
    <w:rsid w:val="0081083C"/>
    <w:rsid w:val="008515DF"/>
    <w:rsid w:val="008D5A00"/>
    <w:rsid w:val="008D6D7E"/>
    <w:rsid w:val="009127DA"/>
    <w:rsid w:val="00946DAB"/>
    <w:rsid w:val="00966D2D"/>
    <w:rsid w:val="00974EA5"/>
    <w:rsid w:val="0097758C"/>
    <w:rsid w:val="009B4538"/>
    <w:rsid w:val="009E24B7"/>
    <w:rsid w:val="009F2227"/>
    <w:rsid w:val="00A006F0"/>
    <w:rsid w:val="00A00FC9"/>
    <w:rsid w:val="00A02A6D"/>
    <w:rsid w:val="00A057AD"/>
    <w:rsid w:val="00A14CBF"/>
    <w:rsid w:val="00A208F5"/>
    <w:rsid w:val="00A33302"/>
    <w:rsid w:val="00A35BC6"/>
    <w:rsid w:val="00A424BA"/>
    <w:rsid w:val="00A432CC"/>
    <w:rsid w:val="00A844F2"/>
    <w:rsid w:val="00A95E78"/>
    <w:rsid w:val="00A97327"/>
    <w:rsid w:val="00AA2F4F"/>
    <w:rsid w:val="00AC10AA"/>
    <w:rsid w:val="00AD0E58"/>
    <w:rsid w:val="00B51C52"/>
    <w:rsid w:val="00B97213"/>
    <w:rsid w:val="00BA04DB"/>
    <w:rsid w:val="00BE3E1E"/>
    <w:rsid w:val="00BF3705"/>
    <w:rsid w:val="00C5651E"/>
    <w:rsid w:val="00C97134"/>
    <w:rsid w:val="00CB2B7B"/>
    <w:rsid w:val="00CB7DEB"/>
    <w:rsid w:val="00CC7999"/>
    <w:rsid w:val="00D00595"/>
    <w:rsid w:val="00D04503"/>
    <w:rsid w:val="00D679A8"/>
    <w:rsid w:val="00D97AF8"/>
    <w:rsid w:val="00DA1338"/>
    <w:rsid w:val="00DB7BE5"/>
    <w:rsid w:val="00DF220C"/>
    <w:rsid w:val="00E139E8"/>
    <w:rsid w:val="00E54676"/>
    <w:rsid w:val="00E7408A"/>
    <w:rsid w:val="00E83CFE"/>
    <w:rsid w:val="00F1530D"/>
    <w:rsid w:val="00F54CA1"/>
    <w:rsid w:val="00F7381B"/>
    <w:rsid w:val="00F759D8"/>
    <w:rsid w:val="00F75C5E"/>
    <w:rsid w:val="00F77C5D"/>
    <w:rsid w:val="00F94E61"/>
    <w:rsid w:val="00FA064C"/>
    <w:rsid w:val="00FC5420"/>
    <w:rsid w:val="00FF264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4B786"/>
  <w15:chartTrackingRefBased/>
  <w15:docId w15:val="{2E8D8071-26E8-48AA-BA00-0C72F87DD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C5E"/>
  </w:style>
  <w:style w:type="paragraph" w:styleId="Naslov1">
    <w:name w:val="heading 1"/>
    <w:basedOn w:val="Normal"/>
    <w:next w:val="Normal"/>
    <w:link w:val="Naslov1Char"/>
    <w:uiPriority w:val="9"/>
    <w:qFormat/>
    <w:rsid w:val="004F30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4F30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4F3082"/>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4F3082"/>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4F3082"/>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4F3082"/>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4F3082"/>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F3082"/>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F3082"/>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F3082"/>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4F3082"/>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4F3082"/>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4F3082"/>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4F3082"/>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4F3082"/>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4F3082"/>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4F3082"/>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4F3082"/>
    <w:rPr>
      <w:rFonts w:eastAsiaTheme="majorEastAsia" w:cstheme="majorBidi"/>
      <w:color w:val="272727" w:themeColor="text1" w:themeTint="D8"/>
    </w:rPr>
  </w:style>
  <w:style w:type="paragraph" w:styleId="Naslov">
    <w:name w:val="Title"/>
    <w:basedOn w:val="Normal"/>
    <w:next w:val="Normal"/>
    <w:link w:val="NaslovChar"/>
    <w:uiPriority w:val="10"/>
    <w:qFormat/>
    <w:rsid w:val="004F3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4F3082"/>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4F3082"/>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F308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F3082"/>
    <w:pPr>
      <w:spacing w:before="160"/>
      <w:jc w:val="center"/>
    </w:pPr>
    <w:rPr>
      <w:i/>
      <w:iCs/>
      <w:color w:val="404040" w:themeColor="text1" w:themeTint="BF"/>
    </w:rPr>
  </w:style>
  <w:style w:type="character" w:customStyle="1" w:styleId="CitatChar">
    <w:name w:val="Citat Char"/>
    <w:basedOn w:val="Zadanifontodlomka"/>
    <w:link w:val="Citat"/>
    <w:uiPriority w:val="29"/>
    <w:rsid w:val="004F3082"/>
    <w:rPr>
      <w:i/>
      <w:iCs/>
      <w:color w:val="404040" w:themeColor="text1" w:themeTint="BF"/>
    </w:rPr>
  </w:style>
  <w:style w:type="paragraph" w:styleId="Odlomakpopisa">
    <w:name w:val="List Paragraph"/>
    <w:basedOn w:val="Normal"/>
    <w:uiPriority w:val="34"/>
    <w:qFormat/>
    <w:rsid w:val="004F3082"/>
    <w:pPr>
      <w:ind w:left="720"/>
      <w:contextualSpacing/>
    </w:pPr>
  </w:style>
  <w:style w:type="character" w:styleId="Jakoisticanje">
    <w:name w:val="Intense Emphasis"/>
    <w:basedOn w:val="Zadanifontodlomka"/>
    <w:uiPriority w:val="21"/>
    <w:qFormat/>
    <w:rsid w:val="004F3082"/>
    <w:rPr>
      <w:i/>
      <w:iCs/>
      <w:color w:val="2F5496" w:themeColor="accent1" w:themeShade="BF"/>
    </w:rPr>
  </w:style>
  <w:style w:type="paragraph" w:styleId="Naglaencitat">
    <w:name w:val="Intense Quote"/>
    <w:basedOn w:val="Normal"/>
    <w:next w:val="Normal"/>
    <w:link w:val="NaglaencitatChar"/>
    <w:uiPriority w:val="30"/>
    <w:qFormat/>
    <w:rsid w:val="004F30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4F3082"/>
    <w:rPr>
      <w:i/>
      <w:iCs/>
      <w:color w:val="2F5496" w:themeColor="accent1" w:themeShade="BF"/>
    </w:rPr>
  </w:style>
  <w:style w:type="character" w:styleId="Istaknutareferenca">
    <w:name w:val="Intense Reference"/>
    <w:basedOn w:val="Zadanifontodlomka"/>
    <w:uiPriority w:val="32"/>
    <w:qFormat/>
    <w:rsid w:val="004F3082"/>
    <w:rPr>
      <w:b/>
      <w:bCs/>
      <w:smallCaps/>
      <w:color w:val="2F5496" w:themeColor="accent1" w:themeShade="BF"/>
      <w:spacing w:val="5"/>
    </w:rPr>
  </w:style>
  <w:style w:type="numbering" w:customStyle="1" w:styleId="Bezpopisa1">
    <w:name w:val="Bez popisa1"/>
    <w:next w:val="Bezpopisa"/>
    <w:uiPriority w:val="99"/>
    <w:semiHidden/>
    <w:unhideWhenUsed/>
    <w:rsid w:val="00B51C52"/>
  </w:style>
  <w:style w:type="character" w:styleId="Hiperveza">
    <w:name w:val="Hyperlink"/>
    <w:basedOn w:val="Zadanifontodlomka"/>
    <w:uiPriority w:val="99"/>
    <w:semiHidden/>
    <w:unhideWhenUsed/>
    <w:rsid w:val="00B51C52"/>
    <w:rPr>
      <w:color w:val="0000FF"/>
      <w:u w:val="single"/>
    </w:rPr>
  </w:style>
  <w:style w:type="character" w:styleId="Istaknuto">
    <w:name w:val="Emphasis"/>
    <w:basedOn w:val="Zadanifontodlomka"/>
    <w:qFormat/>
    <w:rsid w:val="00B51C52"/>
    <w:rPr>
      <w:i/>
      <w:iCs/>
    </w:rPr>
  </w:style>
  <w:style w:type="paragraph" w:customStyle="1" w:styleId="Bezproreda1">
    <w:name w:val="Bez proreda1"/>
    <w:link w:val="BezproredaChar"/>
    <w:uiPriority w:val="1"/>
    <w:qFormat/>
    <w:rsid w:val="00B51C52"/>
    <w:pPr>
      <w:spacing w:after="0" w:line="240" w:lineRule="auto"/>
    </w:pPr>
    <w:rPr>
      <w:rFonts w:ascii="Calibri" w:eastAsia="Times New Roman" w:hAnsi="Calibri" w:cs="Times New Roman"/>
      <w:kern w:val="0"/>
      <w:lang w:val="en-US"/>
      <w14:ligatures w14:val="none"/>
    </w:rPr>
  </w:style>
  <w:style w:type="character" w:customStyle="1" w:styleId="BezproredaChar">
    <w:name w:val="Bez proreda Char"/>
    <w:link w:val="Bezproreda1"/>
    <w:uiPriority w:val="1"/>
    <w:rsid w:val="00B51C52"/>
    <w:rPr>
      <w:rFonts w:ascii="Calibri" w:eastAsia="Times New Roman" w:hAnsi="Calibri" w:cs="Times New Roman"/>
      <w:kern w:val="0"/>
      <w:lang w:val="en-US"/>
      <w14:ligatures w14:val="none"/>
    </w:rPr>
  </w:style>
  <w:style w:type="paragraph" w:styleId="Zaglavlje">
    <w:name w:val="header"/>
    <w:basedOn w:val="Normal"/>
    <w:link w:val="ZaglavljeChar"/>
    <w:uiPriority w:val="99"/>
    <w:unhideWhenUsed/>
    <w:rsid w:val="00B51C52"/>
    <w:pPr>
      <w:tabs>
        <w:tab w:val="center" w:pos="4536"/>
        <w:tab w:val="right" w:pos="9072"/>
      </w:tabs>
      <w:spacing w:after="0" w:line="240" w:lineRule="auto"/>
    </w:pPr>
    <w:rPr>
      <w:rFonts w:ascii="Times New Roman" w:eastAsia="Times New Roman" w:hAnsi="Times New Roman" w:cs="Times New Roman"/>
      <w:kern w:val="0"/>
      <w:sz w:val="20"/>
      <w:szCs w:val="20"/>
      <w:lang w:val="en-US" w:eastAsia="hr-HR"/>
      <w14:ligatures w14:val="none"/>
    </w:rPr>
  </w:style>
  <w:style w:type="character" w:customStyle="1" w:styleId="ZaglavljeChar">
    <w:name w:val="Zaglavlje Char"/>
    <w:basedOn w:val="Zadanifontodlomka"/>
    <w:link w:val="Zaglavlje"/>
    <w:uiPriority w:val="99"/>
    <w:rsid w:val="00B51C52"/>
    <w:rPr>
      <w:rFonts w:ascii="Times New Roman" w:eastAsia="Times New Roman" w:hAnsi="Times New Roman" w:cs="Times New Roman"/>
      <w:kern w:val="0"/>
      <w:sz w:val="20"/>
      <w:szCs w:val="20"/>
      <w:lang w:val="en-US" w:eastAsia="hr-HR"/>
      <w14:ligatures w14:val="none"/>
    </w:rPr>
  </w:style>
  <w:style w:type="character" w:customStyle="1" w:styleId="Zadanifontodlomka1">
    <w:name w:val="Zadani font odlomka1"/>
    <w:rsid w:val="00B51C52"/>
  </w:style>
  <w:style w:type="paragraph" w:styleId="StandardWeb">
    <w:name w:val="Normal (Web)"/>
    <w:basedOn w:val="Normal"/>
    <w:uiPriority w:val="99"/>
    <w:unhideWhenUsed/>
    <w:rsid w:val="00B51C52"/>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paragraph" w:styleId="Podnoje">
    <w:name w:val="footer"/>
    <w:basedOn w:val="Normal"/>
    <w:link w:val="PodnojeChar"/>
    <w:uiPriority w:val="99"/>
    <w:unhideWhenUsed/>
    <w:rsid w:val="00B51C52"/>
    <w:pPr>
      <w:tabs>
        <w:tab w:val="center" w:pos="4536"/>
        <w:tab w:val="right" w:pos="9072"/>
      </w:tabs>
      <w:spacing w:after="0" w:line="240" w:lineRule="auto"/>
    </w:pPr>
    <w:rPr>
      <w:kern w:val="0"/>
      <w14:ligatures w14:val="none"/>
    </w:rPr>
  </w:style>
  <w:style w:type="character" w:customStyle="1" w:styleId="PodnojeChar">
    <w:name w:val="Podnožje Char"/>
    <w:basedOn w:val="Zadanifontodlomka"/>
    <w:link w:val="Podnoje"/>
    <w:uiPriority w:val="99"/>
    <w:rsid w:val="00B51C52"/>
    <w:rPr>
      <w:kern w:val="0"/>
      <w14:ligatures w14:val="none"/>
    </w:rPr>
  </w:style>
  <w:style w:type="numbering" w:customStyle="1" w:styleId="Bezpopisa2">
    <w:name w:val="Bez popisa2"/>
    <w:next w:val="Bezpopisa"/>
    <w:uiPriority w:val="99"/>
    <w:semiHidden/>
    <w:unhideWhenUsed/>
    <w:rsid w:val="00B51C52"/>
  </w:style>
  <w:style w:type="table" w:styleId="Reetkatablice">
    <w:name w:val="Table Grid"/>
    <w:basedOn w:val="Obinatablica"/>
    <w:rsid w:val="00B51C52"/>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B51C52"/>
    <w:pPr>
      <w:spacing w:after="0" w:line="240" w:lineRule="auto"/>
    </w:pPr>
    <w:rPr>
      <w:rFonts w:ascii="Tahoma" w:eastAsia="Times New Roman" w:hAnsi="Tahoma" w:cs="Tahoma"/>
      <w:kern w:val="0"/>
      <w:sz w:val="16"/>
      <w:szCs w:val="16"/>
      <w:lang w:eastAsia="hr-HR"/>
      <w14:ligatures w14:val="none"/>
    </w:rPr>
  </w:style>
  <w:style w:type="character" w:customStyle="1" w:styleId="TekstbaloniaChar">
    <w:name w:val="Tekst balončića Char"/>
    <w:basedOn w:val="Zadanifontodlomka"/>
    <w:link w:val="Tekstbalonia"/>
    <w:uiPriority w:val="99"/>
    <w:semiHidden/>
    <w:rsid w:val="00B51C52"/>
    <w:rPr>
      <w:rFonts w:ascii="Tahoma" w:eastAsia="Times New Roman" w:hAnsi="Tahoma" w:cs="Tahoma"/>
      <w:kern w:val="0"/>
      <w:sz w:val="16"/>
      <w:szCs w:val="16"/>
      <w:lang w:eastAsia="hr-HR"/>
      <w14:ligatures w14:val="none"/>
    </w:rPr>
  </w:style>
  <w:style w:type="table" w:customStyle="1" w:styleId="Reetkatablice3">
    <w:name w:val="Rešetka tablice3"/>
    <w:basedOn w:val="Obinatablica"/>
    <w:next w:val="Reetkatablice"/>
    <w:rsid w:val="00B51C52"/>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List1!$B$1</c:f>
              <c:strCache>
                <c:ptCount val="1"/>
                <c:pt idx="0">
                  <c:v>Materijalni rashodi</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8F6C-4ECD-A814-3D8B97521F9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2-8F6C-4ECD-A814-3D8B97521F9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3-8F6C-4ECD-A814-3D8B97521F9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4-8F6C-4ECD-A814-3D8B97521F9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sr-Latn-RS"/>
              </a:p>
            </c:txPr>
            <c:dLblPos val="out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List1!$A$2:$A$5</c:f>
              <c:strCache>
                <c:ptCount val="4"/>
                <c:pt idx="0">
                  <c:v>Naknade troškova zaposlenima</c:v>
                </c:pt>
                <c:pt idx="1">
                  <c:v>Tashodi za materijal i energiju </c:v>
                </c:pt>
                <c:pt idx="2">
                  <c:v>Rashodi za usluge</c:v>
                </c:pt>
                <c:pt idx="3">
                  <c:v>Ostali nespomenuti rashodi poslovanja </c:v>
                </c:pt>
              </c:strCache>
            </c:strRef>
          </c:cat>
          <c:val>
            <c:numRef>
              <c:f>List1!$B$2:$B$5</c:f>
              <c:numCache>
                <c:formatCode>#,##0.00</c:formatCode>
                <c:ptCount val="4"/>
                <c:pt idx="0">
                  <c:v>117687.35</c:v>
                </c:pt>
                <c:pt idx="1">
                  <c:v>285326.05</c:v>
                </c:pt>
                <c:pt idx="2">
                  <c:v>1138130.55</c:v>
                </c:pt>
                <c:pt idx="3">
                  <c:v>156430.65</c:v>
                </c:pt>
              </c:numCache>
            </c:numRef>
          </c:val>
          <c:extLst>
            <c:ext xmlns:c16="http://schemas.microsoft.com/office/drawing/2014/chart" uri="{C3380CC4-5D6E-409C-BE32-E72D297353CC}">
              <c16:uniqueId val="{00000000-8F6C-4ECD-A814-3D8B97521F9F}"/>
            </c:ext>
          </c:extLst>
        </c:ser>
        <c:dLbls>
          <c:dLblPos val="outEnd"/>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02B53-497A-486C-9ECC-0B5328837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1501</TotalTime>
  <Pages>62</Pages>
  <Words>19024</Words>
  <Characters>108442</Characters>
  <Application>Microsoft Office Word</Application>
  <DocSecurity>0</DocSecurity>
  <Lines>903</Lines>
  <Paragraphs>254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Vuković</dc:creator>
  <cp:keywords/>
  <dc:description/>
  <cp:lastModifiedBy>Marica Vitković</cp:lastModifiedBy>
  <cp:revision>21</cp:revision>
  <cp:lastPrinted>2026-09-22T12:58:00Z</cp:lastPrinted>
  <dcterms:created xsi:type="dcterms:W3CDTF">2026-09-17T10:27:00Z</dcterms:created>
  <dcterms:modified xsi:type="dcterms:W3CDTF">2026-09-24T15:17:00Z</dcterms:modified>
</cp:coreProperties>
</file>