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5C" w:rsidRPr="000903F8" w:rsidRDefault="005A26CB" w:rsidP="009A2503">
      <w:pPr>
        <w:pStyle w:val="Odlomakpopisa"/>
        <w:spacing w:after="0" w:line="240" w:lineRule="auto"/>
        <w:ind w:left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0903F8">
        <w:rPr>
          <w:rFonts w:cstheme="minorHAnsi"/>
          <w:b/>
          <w:color w:val="000000" w:themeColor="text1"/>
          <w:sz w:val="24"/>
          <w:szCs w:val="24"/>
        </w:rPr>
        <w:t>ZAKONODAVNI OKVIR:</w:t>
      </w:r>
    </w:p>
    <w:p w:rsidR="000903F8" w:rsidRPr="009A2503" w:rsidRDefault="000903F8" w:rsidP="009A2503">
      <w:pPr>
        <w:pStyle w:val="Odlomakpopisa"/>
        <w:spacing w:after="0" w:line="24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</w:p>
    <w:p w:rsidR="005A26CB" w:rsidRPr="009A2503" w:rsidRDefault="005A26CB" w:rsidP="009A2503">
      <w:pPr>
        <w:pStyle w:val="Odlomakpopisa"/>
        <w:numPr>
          <w:ilvl w:val="0"/>
          <w:numId w:val="5"/>
        </w:numPr>
        <w:spacing w:after="0" w:line="240" w:lineRule="auto"/>
        <w:ind w:left="357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9A2503">
        <w:rPr>
          <w:rFonts w:cstheme="minorHAnsi"/>
          <w:color w:val="000000" w:themeColor="text1"/>
          <w:sz w:val="24"/>
          <w:szCs w:val="24"/>
        </w:rPr>
        <w:t xml:space="preserve">Zakon o proračunu („Narodne novine“, broj </w:t>
      </w:r>
      <w:r w:rsidR="00CA7D61" w:rsidRPr="009A2503">
        <w:rPr>
          <w:rFonts w:cstheme="minorHAnsi"/>
          <w:color w:val="000000" w:themeColor="text1"/>
          <w:sz w:val="24"/>
          <w:szCs w:val="24"/>
        </w:rPr>
        <w:t>87/08, 136/12 i 15/</w:t>
      </w:r>
      <w:proofErr w:type="spellStart"/>
      <w:r w:rsidR="00CA7D61" w:rsidRPr="009A2503">
        <w:rPr>
          <w:rFonts w:cstheme="minorHAnsi"/>
          <w:color w:val="000000" w:themeColor="text1"/>
          <w:sz w:val="24"/>
          <w:szCs w:val="24"/>
        </w:rPr>
        <w:t>15</w:t>
      </w:r>
      <w:proofErr w:type="spellEnd"/>
      <w:r w:rsidR="00CA7D61" w:rsidRPr="009A2503">
        <w:rPr>
          <w:rFonts w:cstheme="minorHAnsi"/>
          <w:color w:val="000000" w:themeColor="text1"/>
          <w:sz w:val="24"/>
          <w:szCs w:val="24"/>
        </w:rPr>
        <w:t>)</w:t>
      </w:r>
    </w:p>
    <w:p w:rsidR="00CA7D61" w:rsidRPr="009A2503" w:rsidRDefault="00CA7D61" w:rsidP="009A2503">
      <w:pPr>
        <w:pStyle w:val="Odlomakpopisa"/>
        <w:numPr>
          <w:ilvl w:val="0"/>
          <w:numId w:val="5"/>
        </w:numPr>
        <w:spacing w:after="0" w:line="240" w:lineRule="auto"/>
        <w:ind w:left="357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9A2503">
        <w:rPr>
          <w:rFonts w:cstheme="minorHAnsi"/>
          <w:color w:val="000000" w:themeColor="text1"/>
          <w:sz w:val="24"/>
          <w:szCs w:val="24"/>
        </w:rPr>
        <w:t>Pravilnik o postupku zaduživanja te davanja jamstava i suglasnosti jedinica lokalne i područne (regionalne) samouprave („Narodne novine, broj 55/09 i 139/10)</w:t>
      </w:r>
    </w:p>
    <w:p w:rsidR="00CA7D61" w:rsidRPr="009A2503" w:rsidRDefault="00CA7D61" w:rsidP="00CA7D61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CA7D61" w:rsidRPr="009A2503" w:rsidRDefault="00CA7D61" w:rsidP="00CA7D61">
      <w:pPr>
        <w:spacing w:after="0" w:line="240" w:lineRule="auto"/>
        <w:jc w:val="both"/>
        <w:rPr>
          <w:rFonts w:cstheme="minorHAnsi"/>
          <w:b/>
          <w:color w:val="232323"/>
          <w:sz w:val="24"/>
          <w:szCs w:val="24"/>
          <w:shd w:val="clear" w:color="auto" w:fill="FFFFFF"/>
        </w:rPr>
      </w:pPr>
      <w:r w:rsidRPr="009A2503">
        <w:rPr>
          <w:rFonts w:cstheme="minorHAnsi"/>
          <w:color w:val="232323"/>
          <w:sz w:val="24"/>
          <w:szCs w:val="24"/>
          <w:shd w:val="clear" w:color="auto" w:fill="FFFFFF"/>
        </w:rPr>
        <w:t>Jedinica lokalne i područne (regionalne) samouprave može se zaduživati uzimanjem kredita, zajmova i izdavanjem vrijednosnih papira. Ukupna </w:t>
      </w:r>
      <w:r w:rsidRPr="009A2503">
        <w:rPr>
          <w:rStyle w:val="Naglaeno"/>
          <w:rFonts w:cstheme="minorHAnsi"/>
          <w:b w:val="0"/>
          <w:color w:val="232323"/>
          <w:sz w:val="24"/>
          <w:szCs w:val="24"/>
          <w:shd w:val="clear" w:color="auto" w:fill="FFFFFF"/>
        </w:rPr>
        <w:t>godišnja obveza</w:t>
      </w:r>
      <w:r w:rsidRPr="009A2503">
        <w:rPr>
          <w:rStyle w:val="Naglaeno"/>
          <w:rFonts w:cstheme="minorHAnsi"/>
          <w:color w:val="232323"/>
          <w:sz w:val="24"/>
          <w:szCs w:val="24"/>
          <w:shd w:val="clear" w:color="auto" w:fill="FFFFFF"/>
        </w:rPr>
        <w:t> </w:t>
      </w:r>
      <w:r w:rsidRPr="009A2503">
        <w:rPr>
          <w:rFonts w:cstheme="minorHAnsi"/>
          <w:color w:val="232323"/>
          <w:sz w:val="24"/>
          <w:szCs w:val="24"/>
          <w:shd w:val="clear" w:color="auto" w:fill="FFFFFF"/>
        </w:rPr>
        <w:t>jedinice lokalne i područne (regionalne) samouprave može iznositi </w:t>
      </w:r>
      <w:r w:rsidRPr="009A2503">
        <w:rPr>
          <w:rStyle w:val="Naglaeno"/>
          <w:rFonts w:cstheme="minorHAnsi"/>
          <w:b w:val="0"/>
          <w:color w:val="232323"/>
          <w:sz w:val="24"/>
          <w:szCs w:val="24"/>
          <w:shd w:val="clear" w:color="auto" w:fill="FFFFFF"/>
        </w:rPr>
        <w:t>najviše do 20 %</w:t>
      </w:r>
      <w:r w:rsidRPr="009A2503">
        <w:rPr>
          <w:rFonts w:cstheme="minorHAnsi"/>
          <w:color w:val="232323"/>
          <w:sz w:val="24"/>
          <w:szCs w:val="24"/>
          <w:shd w:val="clear" w:color="auto" w:fill="FFFFFF"/>
        </w:rPr>
        <w:t> ostvarenih </w:t>
      </w:r>
      <w:r w:rsidRPr="009A2503">
        <w:rPr>
          <w:rStyle w:val="Naglaeno"/>
          <w:rFonts w:cstheme="minorHAnsi"/>
          <w:b w:val="0"/>
          <w:color w:val="232323"/>
          <w:sz w:val="24"/>
          <w:szCs w:val="24"/>
          <w:shd w:val="clear" w:color="auto" w:fill="FFFFFF"/>
        </w:rPr>
        <w:t xml:space="preserve">prihoda </w:t>
      </w:r>
      <w:r w:rsidRPr="009A2503">
        <w:rPr>
          <w:rFonts w:cstheme="minorHAnsi"/>
          <w:color w:val="232323"/>
          <w:sz w:val="24"/>
          <w:szCs w:val="24"/>
          <w:shd w:val="clear" w:color="auto" w:fill="FFFFFF"/>
        </w:rPr>
        <w:t>u godini koja prethodi godini u kojoj se zadužuje. Navedeno ograničenje </w:t>
      </w:r>
      <w:r w:rsidRPr="009A2503">
        <w:rPr>
          <w:rStyle w:val="Naglaeno"/>
          <w:rFonts w:cstheme="minorHAnsi"/>
          <w:b w:val="0"/>
          <w:color w:val="232323"/>
          <w:sz w:val="24"/>
          <w:szCs w:val="24"/>
          <w:shd w:val="clear" w:color="auto" w:fill="FFFFFF"/>
        </w:rPr>
        <w:t>ne odnosi se na projekte</w:t>
      </w:r>
      <w:r w:rsidRPr="009A2503">
        <w:rPr>
          <w:rFonts w:cstheme="minorHAnsi"/>
          <w:color w:val="232323"/>
          <w:sz w:val="24"/>
          <w:szCs w:val="24"/>
          <w:shd w:val="clear" w:color="auto" w:fill="FFFFFF"/>
        </w:rPr>
        <w:t xml:space="preserve"> koji se sufinanciraju iz </w:t>
      </w:r>
      <w:proofErr w:type="spellStart"/>
      <w:r w:rsidRPr="009A2503">
        <w:rPr>
          <w:rFonts w:cstheme="minorHAnsi"/>
          <w:color w:val="232323"/>
          <w:sz w:val="24"/>
          <w:szCs w:val="24"/>
          <w:shd w:val="clear" w:color="auto" w:fill="FFFFFF"/>
        </w:rPr>
        <w:t>pretpristupnih</w:t>
      </w:r>
      <w:proofErr w:type="spellEnd"/>
      <w:r w:rsidRPr="009A2503">
        <w:rPr>
          <w:rFonts w:cstheme="minorHAnsi"/>
          <w:color w:val="232323"/>
          <w:sz w:val="24"/>
          <w:szCs w:val="24"/>
          <w:shd w:val="clear" w:color="auto" w:fill="FFFFFF"/>
        </w:rPr>
        <w:t xml:space="preserve"> programa i fondova </w:t>
      </w:r>
      <w:r w:rsidRPr="009A2503">
        <w:rPr>
          <w:rStyle w:val="Naglaeno"/>
          <w:rFonts w:cstheme="minorHAnsi"/>
          <w:b w:val="0"/>
          <w:color w:val="232323"/>
          <w:sz w:val="24"/>
          <w:szCs w:val="24"/>
          <w:shd w:val="clear" w:color="auto" w:fill="FFFFFF"/>
        </w:rPr>
        <w:t>Europske unije</w:t>
      </w:r>
      <w:r w:rsidRPr="009A2503">
        <w:rPr>
          <w:rFonts w:cstheme="minorHAnsi"/>
          <w:color w:val="232323"/>
          <w:sz w:val="24"/>
          <w:szCs w:val="24"/>
          <w:shd w:val="clear" w:color="auto" w:fill="FFFFFF"/>
        </w:rPr>
        <w:t> i na projekte iz područja unapređenja </w:t>
      </w:r>
      <w:r w:rsidRPr="009A2503">
        <w:rPr>
          <w:rStyle w:val="Naglaeno"/>
          <w:rFonts w:cstheme="minorHAnsi"/>
          <w:b w:val="0"/>
          <w:color w:val="232323"/>
          <w:sz w:val="24"/>
          <w:szCs w:val="24"/>
          <w:shd w:val="clear" w:color="auto" w:fill="FFFFFF"/>
        </w:rPr>
        <w:t>energetske učinkovitosti</w:t>
      </w:r>
      <w:r w:rsidRPr="009A2503">
        <w:rPr>
          <w:rFonts w:cstheme="minorHAnsi"/>
          <w:b/>
          <w:color w:val="232323"/>
          <w:sz w:val="24"/>
          <w:szCs w:val="24"/>
          <w:shd w:val="clear" w:color="auto" w:fill="FFFFFF"/>
        </w:rPr>
        <w:t>.</w:t>
      </w:r>
    </w:p>
    <w:p w:rsidR="00CA7D61" w:rsidRPr="009A2503" w:rsidRDefault="00CA7D61" w:rsidP="00CA7D61">
      <w:p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 w:rsidRPr="009A2503">
        <w:rPr>
          <w:rFonts w:cstheme="minorHAnsi"/>
          <w:color w:val="232323"/>
          <w:sz w:val="24"/>
          <w:szCs w:val="24"/>
          <w:shd w:val="clear" w:color="auto" w:fill="FFFFFF"/>
        </w:rPr>
        <w:t>Sukladno Pravilniku o polugodišnjem i godišnjem izvještaju o izvršenju proračuna („Narodne novine“, broj</w:t>
      </w:r>
      <w:r w:rsidR="00980CCB" w:rsidRPr="009A2503">
        <w:rPr>
          <w:rFonts w:cstheme="minorHAnsi"/>
          <w:color w:val="232323"/>
          <w:sz w:val="24"/>
          <w:szCs w:val="24"/>
          <w:shd w:val="clear" w:color="auto" w:fill="FFFFFF"/>
        </w:rPr>
        <w:t xml:space="preserve"> 24/13 i 102/17</w:t>
      </w:r>
      <w:r w:rsidRPr="009A2503">
        <w:rPr>
          <w:rFonts w:cstheme="minorHAnsi"/>
          <w:color w:val="232323"/>
          <w:sz w:val="24"/>
          <w:szCs w:val="24"/>
          <w:shd w:val="clear" w:color="auto" w:fill="FFFFFF"/>
        </w:rPr>
        <w:t>), izvještaj o zaduživanju na domaćem i stranom tržištu novca i kapitala daje pregled zaduživanja u izvještajnom razdoblju po instrumentima zaduženja, valutnoj, kamatnoj i ročnoj strukturi.</w:t>
      </w:r>
    </w:p>
    <w:p w:rsidR="00B631BA" w:rsidRDefault="00B631BA" w:rsidP="00CA7D61">
      <w:p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>
        <w:rPr>
          <w:rFonts w:cstheme="minorHAnsi"/>
          <w:color w:val="232323"/>
          <w:sz w:val="24"/>
          <w:szCs w:val="24"/>
          <w:shd w:val="clear" w:color="auto" w:fill="FFFFFF"/>
        </w:rPr>
        <w:t xml:space="preserve">Grad Novska je u polugodišnjem izvještajnom razdoblju od </w:t>
      </w:r>
      <w:r w:rsidR="000A2B22">
        <w:rPr>
          <w:rFonts w:cstheme="minorHAnsi"/>
          <w:color w:val="232323"/>
          <w:sz w:val="24"/>
          <w:szCs w:val="24"/>
          <w:shd w:val="clear" w:color="auto" w:fill="FFFFFF"/>
        </w:rPr>
        <w:t>0</w:t>
      </w:r>
      <w:r w:rsidR="00FF5628">
        <w:rPr>
          <w:rFonts w:cstheme="minorHAnsi"/>
          <w:color w:val="232323"/>
          <w:sz w:val="24"/>
          <w:szCs w:val="24"/>
          <w:shd w:val="clear" w:color="auto" w:fill="FFFFFF"/>
        </w:rPr>
        <w:t>1.01</w:t>
      </w:r>
      <w:bookmarkStart w:id="0" w:name="_GoBack"/>
      <w:bookmarkEnd w:id="0"/>
      <w:r>
        <w:rPr>
          <w:rFonts w:cstheme="minorHAnsi"/>
          <w:color w:val="232323"/>
          <w:sz w:val="24"/>
          <w:szCs w:val="24"/>
          <w:shd w:val="clear" w:color="auto" w:fill="FFFFFF"/>
        </w:rPr>
        <w:t>. do 30.</w:t>
      </w:r>
      <w:r w:rsidR="000A2B22">
        <w:rPr>
          <w:rFonts w:cstheme="minorHAnsi"/>
          <w:color w:val="232323"/>
          <w:sz w:val="24"/>
          <w:szCs w:val="24"/>
          <w:shd w:val="clear" w:color="auto" w:fill="FFFFFF"/>
        </w:rPr>
        <w:t>0</w:t>
      </w:r>
      <w:r>
        <w:rPr>
          <w:rFonts w:cstheme="minorHAnsi"/>
          <w:color w:val="232323"/>
          <w:sz w:val="24"/>
          <w:szCs w:val="24"/>
          <w:shd w:val="clear" w:color="auto" w:fill="FFFFFF"/>
        </w:rPr>
        <w:t>6.2019. godine</w:t>
      </w:r>
      <w:r w:rsidR="00980CCB" w:rsidRPr="009A2503">
        <w:rPr>
          <w:rFonts w:cstheme="minorHAnsi"/>
          <w:color w:val="232323"/>
          <w:sz w:val="24"/>
          <w:szCs w:val="24"/>
          <w:shd w:val="clear" w:color="auto" w:fill="FFFFFF"/>
        </w:rPr>
        <w:t xml:space="preserve"> </w:t>
      </w:r>
      <w:r w:rsidR="001C39F3" w:rsidRPr="009A2503">
        <w:rPr>
          <w:rFonts w:cstheme="minorHAnsi"/>
          <w:color w:val="232323"/>
          <w:sz w:val="24"/>
          <w:szCs w:val="24"/>
          <w:shd w:val="clear" w:color="auto" w:fill="FFFFFF"/>
        </w:rPr>
        <w:t xml:space="preserve">imao </w:t>
      </w:r>
      <w:r w:rsidR="00980CCB" w:rsidRPr="009A2503">
        <w:rPr>
          <w:rFonts w:cstheme="minorHAnsi"/>
          <w:color w:val="232323"/>
          <w:sz w:val="24"/>
          <w:szCs w:val="24"/>
          <w:shd w:val="clear" w:color="auto" w:fill="FFFFFF"/>
        </w:rPr>
        <w:t>u otplati</w:t>
      </w:r>
      <w:r>
        <w:rPr>
          <w:rFonts w:cstheme="minorHAnsi"/>
          <w:color w:val="232323"/>
          <w:sz w:val="24"/>
          <w:szCs w:val="24"/>
          <w:shd w:val="clear" w:color="auto" w:fill="FFFFFF"/>
        </w:rPr>
        <w:t xml:space="preserve"> jedan dugoročni tuzemni kredit i dobivenu suglasnost Gradskog vijeća za zaduživanje dugoročnim tuzemnim kreditom za financiranje kapitalnog projekta „</w:t>
      </w:r>
      <w:proofErr w:type="spellStart"/>
      <w:r>
        <w:rPr>
          <w:rFonts w:cstheme="minorHAnsi"/>
          <w:color w:val="232323"/>
          <w:sz w:val="24"/>
          <w:szCs w:val="24"/>
          <w:shd w:val="clear" w:color="auto" w:fill="FFFFFF"/>
        </w:rPr>
        <w:t>Klaster</w:t>
      </w:r>
      <w:proofErr w:type="spellEnd"/>
      <w:r>
        <w:rPr>
          <w:rFonts w:cstheme="minorHAnsi"/>
          <w:color w:val="232323"/>
          <w:sz w:val="24"/>
          <w:szCs w:val="24"/>
          <w:shd w:val="clear" w:color="auto" w:fill="FFFFFF"/>
        </w:rPr>
        <w:t xml:space="preserve"> kulture na temeljima kulturne baštine povijesne jezgre Novske“. </w:t>
      </w:r>
    </w:p>
    <w:p w:rsidR="0024301A" w:rsidRPr="0024301A" w:rsidRDefault="00B631BA" w:rsidP="0024301A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232323"/>
          <w:sz w:val="24"/>
          <w:szCs w:val="24"/>
          <w:shd w:val="clear" w:color="auto" w:fill="FFFFFF"/>
        </w:rPr>
        <w:t>Postojeći dugoročni tuzemni kredit u otplati odnosi se na kreditno zaduženje</w:t>
      </w:r>
      <w:r w:rsidRPr="009A2503">
        <w:rPr>
          <w:rFonts w:cstheme="minorHAnsi"/>
          <w:color w:val="232323"/>
          <w:sz w:val="24"/>
          <w:szCs w:val="24"/>
          <w:shd w:val="clear" w:color="auto" w:fill="FFFFFF"/>
        </w:rPr>
        <w:t xml:space="preserve"> Grada Novske kod Privredne banke Zagreb d.d. za financiranje kapitalnih projekata izgradnje spojne ceste – obilaznica D 47 – Tina Ujevića i izgradnje pristupne infrastrukture do Poduzetničke zone Novska na iznos od 11.000.000,00 kn s valutnom klauzulom u eurima, rok otplate deset godina bez počeka.</w:t>
      </w:r>
      <w:r>
        <w:rPr>
          <w:rFonts w:cstheme="minorHAnsi"/>
          <w:color w:val="232323"/>
          <w:sz w:val="24"/>
          <w:szCs w:val="24"/>
          <w:shd w:val="clear" w:color="auto" w:fill="FFFFFF"/>
        </w:rPr>
        <w:t xml:space="preserve"> Navedeno kreditno zaduženje odobrilo je Gradsko vijeće Grada Novske </w:t>
      </w:r>
      <w:r w:rsidRPr="009A2503">
        <w:rPr>
          <w:rFonts w:cstheme="minorHAnsi"/>
          <w:color w:val="232323"/>
          <w:sz w:val="24"/>
          <w:szCs w:val="24"/>
          <w:shd w:val="clear" w:color="auto" w:fill="FFFFFF"/>
        </w:rPr>
        <w:t xml:space="preserve"> </w:t>
      </w:r>
      <w:r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>Na iskorišteni iznos kredita (1.427.965,36 EUR) obračunava se redovna godišnja fiksna kamatna stopa u visini 3,69 %. Naplata glavnice i redovne kamate vrši se tromjesečno na zadnji dan svakog t</w:t>
      </w:r>
      <w:r w:rsidR="000A2B22">
        <w:rPr>
          <w:rFonts w:cstheme="minorHAnsi"/>
          <w:color w:val="000000" w:themeColor="text1"/>
          <w:sz w:val="24"/>
          <w:szCs w:val="24"/>
          <w:shd w:val="clear" w:color="auto" w:fill="FFFFFF"/>
        </w:rPr>
        <w:t>romjesečja, i to počevši od 31.12.</w:t>
      </w:r>
      <w:r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2013. godine koji je definiran kao datum prijenosa kredita u otplatu </w:t>
      </w:r>
      <w:r w:rsidR="000A2B22">
        <w:rPr>
          <w:rFonts w:cstheme="minorHAnsi"/>
          <w:color w:val="000000" w:themeColor="text1"/>
          <w:sz w:val="24"/>
          <w:szCs w:val="24"/>
          <w:shd w:val="clear" w:color="auto" w:fill="FFFFFF"/>
        </w:rPr>
        <w:t>Dodatkom II Ugovora od 10.09.</w:t>
      </w:r>
      <w:r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2013. godine. Prema otplatnom planu dugoročnog tuzemnog kredita otplata kredita započela je s 1.1.2014. i trajat će do 31.12.2023. godine. Navedeno kreditno zaduženje odobrilo je Gradsko vijeće Grada Novske na sjednici održanoj </w:t>
      </w:r>
      <w:r w:rsidR="000A2B22">
        <w:rPr>
          <w:rFonts w:cstheme="minorHAnsi"/>
          <w:color w:val="000000" w:themeColor="text1"/>
          <w:sz w:val="24"/>
          <w:szCs w:val="24"/>
          <w:shd w:val="clear" w:color="auto" w:fill="FFFFFF"/>
        </w:rPr>
        <w:t>05.07.</w:t>
      </w:r>
      <w:r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2011. godine („Službeni vjesnik“, broj 29/11).</w:t>
      </w:r>
    </w:p>
    <w:p w:rsidR="0024301A" w:rsidRPr="0024301A" w:rsidRDefault="00B631BA" w:rsidP="00CA7D61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>Na 20. sjednici održanoj 30.</w:t>
      </w:r>
      <w:r w:rsidR="000A2B22">
        <w:rPr>
          <w:rFonts w:cstheme="minorHAnsi"/>
          <w:color w:val="000000" w:themeColor="text1"/>
          <w:sz w:val="24"/>
          <w:szCs w:val="24"/>
          <w:shd w:val="clear" w:color="auto" w:fill="FFFFFF"/>
        </w:rPr>
        <w:t>05.</w:t>
      </w:r>
      <w:r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>2019. godine Gradsko vijeće Grada Novske donijelo je Odluku o kreditnom zaduženju</w:t>
      </w:r>
      <w:r w:rsidR="00276A94"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(„Službeni vjesnik“,</w:t>
      </w:r>
      <w:r w:rsidR="000A2B2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broj 30/19)</w:t>
      </w:r>
      <w:r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podizanjem dugoročnog tuzemnog kredita za financiranje kapitalnog projekta „</w:t>
      </w:r>
      <w:proofErr w:type="spellStart"/>
      <w:r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>Klaster</w:t>
      </w:r>
      <w:proofErr w:type="spellEnd"/>
      <w:r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kulture na temeljima kulturne baštine povijesne jezgre Novske“</w:t>
      </w:r>
      <w:r w:rsidR="00276A94"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kod Hrvatske poštanske banke d.d. na iznos od 25.000.000,00 kn u</w:t>
      </w:r>
      <w:r w:rsidR="0024301A"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z fiksnu nominalnu kamatnu stopu od 1,50 % na rok otplate 10 godina bez počeka u jednakim mjesečnim ratama </w:t>
      </w:r>
      <w:r w:rsidR="0024301A" w:rsidRPr="0024301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i jednokratnu naknadu za obradu zahtjeva u visini 0,30 % na iznos odobrenog kredita.</w:t>
      </w:r>
      <w:r w:rsidR="0024301A"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Kredit će se koristiti sukcesivno na temelju dokumentacije od strane korisnika kredita, i to isplatom na račun dobavljača. </w:t>
      </w:r>
      <w:r w:rsid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>Vlada Republike Hrvatske je na 176. sjednici održanoj 29.</w:t>
      </w:r>
      <w:r w:rsidR="000A2B22">
        <w:rPr>
          <w:rFonts w:cstheme="minorHAnsi"/>
          <w:color w:val="000000" w:themeColor="text1"/>
          <w:sz w:val="24"/>
          <w:szCs w:val="24"/>
          <w:shd w:val="clear" w:color="auto" w:fill="FFFFFF"/>
        </w:rPr>
        <w:t>0</w:t>
      </w:r>
      <w:r w:rsid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>8.2019. godine donijela Odluku o davanju suglasnosti Gradu za zaduženje kod Hrvatske poštanske banke d.d., Zagreb.</w:t>
      </w:r>
    </w:p>
    <w:sectPr w:rsidR="0024301A" w:rsidRPr="002430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295" w:rsidRDefault="00FE4295" w:rsidP="002B20B3">
      <w:pPr>
        <w:spacing w:after="0" w:line="240" w:lineRule="auto"/>
      </w:pPr>
      <w:r>
        <w:separator/>
      </w:r>
    </w:p>
  </w:endnote>
  <w:endnote w:type="continuationSeparator" w:id="0">
    <w:p w:rsidR="00FE4295" w:rsidRDefault="00FE4295" w:rsidP="002B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7214701"/>
      <w:docPartObj>
        <w:docPartGallery w:val="Page Numbers (Bottom of Page)"/>
        <w:docPartUnique/>
      </w:docPartObj>
    </w:sdtPr>
    <w:sdtEndPr/>
    <w:sdtContent>
      <w:p w:rsidR="002B20B3" w:rsidRDefault="002B20B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B7B">
          <w:rPr>
            <w:noProof/>
          </w:rPr>
          <w:t>1</w:t>
        </w:r>
        <w:r>
          <w:fldChar w:fldCharType="end"/>
        </w:r>
      </w:p>
    </w:sdtContent>
  </w:sdt>
  <w:p w:rsidR="002B20B3" w:rsidRDefault="002B20B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295" w:rsidRDefault="00FE4295" w:rsidP="002B20B3">
      <w:pPr>
        <w:spacing w:after="0" w:line="240" w:lineRule="auto"/>
      </w:pPr>
      <w:r>
        <w:separator/>
      </w:r>
    </w:p>
  </w:footnote>
  <w:footnote w:type="continuationSeparator" w:id="0">
    <w:p w:rsidR="00FE4295" w:rsidRDefault="00FE4295" w:rsidP="002B2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6B2C"/>
    <w:multiLevelType w:val="hybridMultilevel"/>
    <w:tmpl w:val="A9A8292C"/>
    <w:lvl w:ilvl="0" w:tplc="041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9864EF"/>
    <w:multiLevelType w:val="hybridMultilevel"/>
    <w:tmpl w:val="C0808FE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40BE9"/>
    <w:multiLevelType w:val="hybridMultilevel"/>
    <w:tmpl w:val="E164387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50DAC"/>
    <w:multiLevelType w:val="hybridMultilevel"/>
    <w:tmpl w:val="F042A1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66329"/>
    <w:multiLevelType w:val="hybridMultilevel"/>
    <w:tmpl w:val="C1D6D73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23"/>
    <w:rsid w:val="000903F8"/>
    <w:rsid w:val="000A2B22"/>
    <w:rsid w:val="001C39F3"/>
    <w:rsid w:val="0024301A"/>
    <w:rsid w:val="00276A94"/>
    <w:rsid w:val="002B20B3"/>
    <w:rsid w:val="004A1FF9"/>
    <w:rsid w:val="004B7E8E"/>
    <w:rsid w:val="00547139"/>
    <w:rsid w:val="005A26CB"/>
    <w:rsid w:val="007B565C"/>
    <w:rsid w:val="00973823"/>
    <w:rsid w:val="00980CCB"/>
    <w:rsid w:val="009A2503"/>
    <w:rsid w:val="00A0634B"/>
    <w:rsid w:val="00B631BA"/>
    <w:rsid w:val="00B6455A"/>
    <w:rsid w:val="00BF3B7B"/>
    <w:rsid w:val="00C05929"/>
    <w:rsid w:val="00CA7D61"/>
    <w:rsid w:val="00EF5D7A"/>
    <w:rsid w:val="00FE4295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38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A7D61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2B2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20B3"/>
  </w:style>
  <w:style w:type="paragraph" w:styleId="Podnoje">
    <w:name w:val="footer"/>
    <w:basedOn w:val="Normal"/>
    <w:link w:val="PodnojeChar"/>
    <w:uiPriority w:val="99"/>
    <w:unhideWhenUsed/>
    <w:rsid w:val="002B2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20B3"/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24301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243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38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A7D61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2B2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20B3"/>
  </w:style>
  <w:style w:type="paragraph" w:styleId="Podnoje">
    <w:name w:val="footer"/>
    <w:basedOn w:val="Normal"/>
    <w:link w:val="PodnojeChar"/>
    <w:uiPriority w:val="99"/>
    <w:unhideWhenUsed/>
    <w:rsid w:val="002B2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20B3"/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24301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243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Vuković</dc:creator>
  <cp:lastModifiedBy>Marija Vuković</cp:lastModifiedBy>
  <cp:revision>5</cp:revision>
  <cp:lastPrinted>2019-10-03T09:03:00Z</cp:lastPrinted>
  <dcterms:created xsi:type="dcterms:W3CDTF">2019-10-01T14:44:00Z</dcterms:created>
  <dcterms:modified xsi:type="dcterms:W3CDTF">2019-10-03T13:02:00Z</dcterms:modified>
</cp:coreProperties>
</file>