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532EC" w14:textId="77777777" w:rsidR="00D63679" w:rsidRPr="008612BC" w:rsidRDefault="00D63679" w:rsidP="00D63679">
      <w:pPr>
        <w:pStyle w:val="Bezproreda"/>
        <w:jc w:val="right"/>
        <w:rPr>
          <w:b/>
          <w:bCs/>
          <w:sz w:val="24"/>
          <w:szCs w:val="24"/>
        </w:rPr>
      </w:pPr>
      <w:r w:rsidRPr="008612BC">
        <w:rPr>
          <w:b/>
          <w:bCs/>
          <w:sz w:val="24"/>
          <w:szCs w:val="24"/>
        </w:rPr>
        <w:t>NACRT PRIJEDLOGA</w:t>
      </w:r>
    </w:p>
    <w:p w14:paraId="73EF8383" w14:textId="77777777" w:rsidR="00D63679" w:rsidRPr="008612BC" w:rsidRDefault="00D63679" w:rsidP="00D63679">
      <w:pPr>
        <w:pStyle w:val="Bezproreda"/>
        <w:ind w:left="7920" w:firstLine="720"/>
        <w:jc w:val="both"/>
        <w:rPr>
          <w:sz w:val="24"/>
          <w:szCs w:val="24"/>
        </w:rPr>
      </w:pPr>
    </w:p>
    <w:p w14:paraId="46953B7D" w14:textId="77777777" w:rsidR="00D63679" w:rsidRPr="008612BC" w:rsidRDefault="00D63679" w:rsidP="00D63679">
      <w:pPr>
        <w:pStyle w:val="Bezproreda"/>
        <w:jc w:val="both"/>
        <w:rPr>
          <w:rFonts w:eastAsia="Times New Roman"/>
          <w:sz w:val="24"/>
          <w:szCs w:val="24"/>
          <w:lang w:val="it-IT" w:eastAsia="en-GB"/>
        </w:rPr>
      </w:pPr>
      <w:r w:rsidRPr="008612BC">
        <w:rPr>
          <w:sz w:val="24"/>
          <w:szCs w:val="24"/>
        </w:rPr>
        <w:t>Na temelju članka 107. stavak 3. Zakona o cestama (Narodne novine, broj 84/11, 22/13, 54/13, 148/13, 92/14, 110/19, 144/21, 114/22, 04/23, 133/23) i članka 37. Statuta  Grada Novske (“Službeni vjesnik” Grada Novske, broj 8/21 i 13/23) G</w:t>
      </w:r>
      <w:proofErr w:type="spellStart"/>
      <w:r w:rsidRPr="008612BC">
        <w:rPr>
          <w:rFonts w:eastAsia="Times New Roman"/>
          <w:sz w:val="24"/>
          <w:szCs w:val="24"/>
          <w:lang w:val="it-IT" w:eastAsia="en-GB"/>
        </w:rPr>
        <w:t>radsko</w:t>
      </w:r>
      <w:proofErr w:type="spellEnd"/>
      <w:r w:rsidRPr="008612BC">
        <w:rPr>
          <w:rFonts w:eastAsia="Times New Roman"/>
          <w:sz w:val="24"/>
          <w:szCs w:val="24"/>
          <w:lang w:val="it-IT" w:eastAsia="en-GB"/>
        </w:rPr>
        <w:t xml:space="preserve"> </w:t>
      </w:r>
      <w:proofErr w:type="spellStart"/>
      <w:r w:rsidRPr="008612BC">
        <w:rPr>
          <w:rFonts w:eastAsia="Times New Roman"/>
          <w:sz w:val="24"/>
          <w:szCs w:val="24"/>
          <w:lang w:val="it-IT" w:eastAsia="en-GB"/>
        </w:rPr>
        <w:t>vijeće</w:t>
      </w:r>
      <w:proofErr w:type="spellEnd"/>
      <w:r w:rsidRPr="008612BC">
        <w:rPr>
          <w:rFonts w:eastAsia="Times New Roman"/>
          <w:sz w:val="24"/>
          <w:szCs w:val="24"/>
          <w:lang w:val="it-IT" w:eastAsia="en-GB"/>
        </w:rPr>
        <w:t xml:space="preserve"> Grada </w:t>
      </w:r>
      <w:proofErr w:type="spellStart"/>
      <w:r w:rsidRPr="008612BC">
        <w:rPr>
          <w:rFonts w:eastAsia="Times New Roman"/>
          <w:sz w:val="24"/>
          <w:szCs w:val="24"/>
          <w:lang w:val="it-IT" w:eastAsia="en-GB"/>
        </w:rPr>
        <w:t>Novske</w:t>
      </w:r>
      <w:proofErr w:type="spellEnd"/>
      <w:r w:rsidRPr="008612BC">
        <w:rPr>
          <w:rFonts w:eastAsia="Times New Roman"/>
          <w:sz w:val="24"/>
          <w:szCs w:val="24"/>
          <w:lang w:val="it-IT" w:eastAsia="en-GB"/>
        </w:rPr>
        <w:t xml:space="preserve"> </w:t>
      </w:r>
      <w:proofErr w:type="spellStart"/>
      <w:r w:rsidRPr="008612BC">
        <w:rPr>
          <w:rFonts w:eastAsia="Times New Roman"/>
          <w:sz w:val="24"/>
          <w:szCs w:val="24"/>
          <w:lang w:val="it-IT" w:eastAsia="en-GB"/>
        </w:rPr>
        <w:t>na</w:t>
      </w:r>
      <w:proofErr w:type="spellEnd"/>
      <w:r w:rsidRPr="008612BC">
        <w:rPr>
          <w:rFonts w:eastAsia="Times New Roman"/>
          <w:sz w:val="24"/>
          <w:szCs w:val="24"/>
          <w:lang w:val="it-IT" w:eastAsia="en-GB"/>
        </w:rPr>
        <w:t xml:space="preserve">  ----</w:t>
      </w:r>
      <w:proofErr w:type="spellStart"/>
      <w:r w:rsidRPr="008612BC">
        <w:rPr>
          <w:rFonts w:eastAsia="Times New Roman"/>
          <w:sz w:val="24"/>
          <w:szCs w:val="24"/>
          <w:lang w:val="it-IT" w:eastAsia="en-GB"/>
        </w:rPr>
        <w:t>sjednici</w:t>
      </w:r>
      <w:proofErr w:type="spellEnd"/>
      <w:r w:rsidRPr="008612BC">
        <w:rPr>
          <w:rFonts w:eastAsia="Times New Roman"/>
          <w:sz w:val="24"/>
          <w:szCs w:val="24"/>
          <w:lang w:val="it-IT" w:eastAsia="en-GB"/>
        </w:rPr>
        <w:t xml:space="preserve"> </w:t>
      </w:r>
      <w:proofErr w:type="spellStart"/>
      <w:r w:rsidRPr="008612BC">
        <w:rPr>
          <w:rFonts w:eastAsia="Times New Roman"/>
          <w:sz w:val="24"/>
          <w:szCs w:val="24"/>
          <w:lang w:val="it-IT" w:eastAsia="en-GB"/>
        </w:rPr>
        <w:t>održanoj</w:t>
      </w:r>
      <w:proofErr w:type="spellEnd"/>
      <w:r w:rsidRPr="008612BC">
        <w:rPr>
          <w:rFonts w:eastAsia="Times New Roman"/>
          <w:sz w:val="24"/>
          <w:szCs w:val="24"/>
          <w:lang w:val="it-IT" w:eastAsia="en-GB"/>
        </w:rPr>
        <w:t xml:space="preserve"> -----------------godine </w:t>
      </w:r>
      <w:proofErr w:type="spellStart"/>
      <w:r w:rsidRPr="008612BC">
        <w:rPr>
          <w:rFonts w:eastAsia="Times New Roman"/>
          <w:sz w:val="24"/>
          <w:szCs w:val="24"/>
          <w:lang w:val="it-IT" w:eastAsia="en-GB"/>
        </w:rPr>
        <w:t>donosi</w:t>
      </w:r>
      <w:proofErr w:type="spellEnd"/>
      <w:r w:rsidRPr="008612BC">
        <w:rPr>
          <w:rFonts w:eastAsia="Times New Roman"/>
          <w:sz w:val="24"/>
          <w:szCs w:val="24"/>
          <w:lang w:val="it-IT" w:eastAsia="en-GB"/>
        </w:rPr>
        <w:t xml:space="preserve"> </w:t>
      </w:r>
    </w:p>
    <w:p w14:paraId="661810D6" w14:textId="77777777" w:rsidR="00D63679" w:rsidRPr="008612BC" w:rsidRDefault="00D63679" w:rsidP="00D63679">
      <w:pPr>
        <w:pStyle w:val="Bezproreda"/>
        <w:jc w:val="center"/>
        <w:rPr>
          <w:rFonts w:eastAsia="Times New Roman"/>
          <w:sz w:val="24"/>
          <w:szCs w:val="24"/>
          <w:lang w:val="it-IT" w:eastAsia="en-GB"/>
        </w:rPr>
      </w:pPr>
      <w:r w:rsidRPr="008612BC">
        <w:rPr>
          <w:sz w:val="24"/>
          <w:szCs w:val="24"/>
          <w:lang w:eastAsia="en-GB"/>
        </w:rPr>
        <w:t>ODLUKU</w:t>
      </w:r>
    </w:p>
    <w:p w14:paraId="444AC732" w14:textId="77777777" w:rsidR="00D63679" w:rsidRPr="008612BC" w:rsidRDefault="00D63679" w:rsidP="00D63679">
      <w:pPr>
        <w:pStyle w:val="Bezproreda"/>
        <w:jc w:val="center"/>
        <w:rPr>
          <w:sz w:val="24"/>
          <w:szCs w:val="24"/>
        </w:rPr>
      </w:pPr>
      <w:r w:rsidRPr="008612BC">
        <w:rPr>
          <w:sz w:val="24"/>
          <w:szCs w:val="24"/>
          <w:lang w:eastAsia="en-GB"/>
        </w:rPr>
        <w:t>o izmjenama Odluke o nerazvrstanim cestama na području Grada Novske</w:t>
      </w:r>
    </w:p>
    <w:p w14:paraId="03C8A0C2" w14:textId="77777777" w:rsidR="00D63679" w:rsidRPr="008612BC" w:rsidRDefault="00D63679" w:rsidP="00D63679">
      <w:pPr>
        <w:pStyle w:val="Bezproreda"/>
        <w:jc w:val="both"/>
        <w:rPr>
          <w:rFonts w:eastAsia="Times New Roman"/>
          <w:sz w:val="24"/>
          <w:szCs w:val="24"/>
          <w:lang w:val="it-IT" w:eastAsia="en-GB"/>
        </w:rPr>
      </w:pPr>
    </w:p>
    <w:p w14:paraId="42CBF2EA" w14:textId="77777777" w:rsidR="00D63679" w:rsidRPr="008612BC" w:rsidRDefault="00D63679" w:rsidP="00D63679">
      <w:pPr>
        <w:pStyle w:val="Bezproreda"/>
        <w:jc w:val="center"/>
        <w:rPr>
          <w:sz w:val="24"/>
          <w:szCs w:val="24"/>
        </w:rPr>
      </w:pPr>
      <w:r w:rsidRPr="008612BC">
        <w:rPr>
          <w:sz w:val="24"/>
          <w:szCs w:val="24"/>
        </w:rPr>
        <w:t>Članak 1.</w:t>
      </w:r>
    </w:p>
    <w:p w14:paraId="2532DCF1" w14:textId="77777777" w:rsidR="00D63679" w:rsidRPr="008612BC" w:rsidRDefault="00D63679" w:rsidP="00D63679">
      <w:pPr>
        <w:pStyle w:val="Bezproreda"/>
        <w:jc w:val="center"/>
        <w:rPr>
          <w:sz w:val="24"/>
          <w:szCs w:val="24"/>
        </w:rPr>
      </w:pPr>
    </w:p>
    <w:p w14:paraId="2B52CC8A" w14:textId="77777777" w:rsidR="00D63679" w:rsidRPr="008612BC" w:rsidRDefault="00D63679" w:rsidP="00D63679">
      <w:pPr>
        <w:pStyle w:val="Bezproreda"/>
        <w:jc w:val="both"/>
        <w:rPr>
          <w:sz w:val="24"/>
          <w:szCs w:val="24"/>
        </w:rPr>
      </w:pPr>
      <w:r w:rsidRPr="008612BC">
        <w:rPr>
          <w:sz w:val="24"/>
          <w:szCs w:val="24"/>
        </w:rPr>
        <w:t>Ovom Odlukom mijenja se Odluka o nerazvrstanim cestama na području Grada Novske (“Službeni vjesnik” Grada Novske, broj: 59/14, 50/16, 29/20, 72/23) na način da se u tablici  Jedinstvena baza podataka o nerazvrstanim cestama na području Grada Novske, grupiranoj po naseljima:</w:t>
      </w:r>
    </w:p>
    <w:p w14:paraId="227D8C72" w14:textId="20F33009" w:rsidR="00D63679" w:rsidRPr="008612BC" w:rsidRDefault="00D63679" w:rsidP="00D63679">
      <w:pPr>
        <w:pStyle w:val="StandardWeb"/>
        <w:shd w:val="clear" w:color="auto" w:fill="FFFFFF"/>
        <w:rPr>
          <w:rFonts w:ascii="Calibri" w:hAnsi="Calibri" w:cs="Calibri"/>
          <w:lang w:val="pl-PL"/>
        </w:rPr>
      </w:pPr>
      <w:r w:rsidRPr="008612BC">
        <w:rPr>
          <w:rFonts w:ascii="Calibri" w:hAnsi="Calibri" w:cs="Calibri"/>
          <w:lang w:val="pl-PL"/>
        </w:rPr>
        <w:t>-mijenja oznaka nerazvrstanih cesta NC-102, NC-107</w:t>
      </w:r>
      <w:r w:rsidR="00E23AF9">
        <w:rPr>
          <w:rFonts w:ascii="Calibri" w:hAnsi="Calibri" w:cs="Calibri"/>
          <w:lang w:val="pl-PL"/>
        </w:rPr>
        <w:t xml:space="preserve"> </w:t>
      </w:r>
      <w:r w:rsidRPr="008612BC">
        <w:rPr>
          <w:rFonts w:ascii="Calibri" w:hAnsi="Calibri" w:cs="Calibri"/>
          <w:color w:val="231F20"/>
          <w:shd w:val="clear" w:color="auto" w:fill="FFFFFF"/>
          <w:lang w:val="pl-PL"/>
        </w:rPr>
        <w:t>tako da glasi: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662"/>
        <w:gridCol w:w="1557"/>
        <w:gridCol w:w="1634"/>
        <w:gridCol w:w="1635"/>
        <w:gridCol w:w="1566"/>
      </w:tblGrid>
      <w:tr w:rsidR="00D63679" w:rsidRPr="00E23AF9" w14:paraId="2E64C7DF" w14:textId="77777777" w:rsidTr="00E23AF9">
        <w:trPr>
          <w:trHeight w:val="1095"/>
        </w:trPr>
        <w:tc>
          <w:tcPr>
            <w:tcW w:w="1568" w:type="dxa"/>
            <w:shd w:val="clear" w:color="auto" w:fill="E5B8B7"/>
          </w:tcPr>
          <w:p w14:paraId="4581C1BD" w14:textId="77777777" w:rsidR="00D63679" w:rsidRPr="00E23AF9" w:rsidRDefault="00D63679" w:rsidP="00E53BF5">
            <w:pPr>
              <w:pStyle w:val="StandardWeb"/>
              <w:rPr>
                <w:rFonts w:ascii="Calibri" w:hAnsi="Calibri" w:cs="Calibri"/>
                <w:b/>
                <w:sz w:val="22"/>
                <w:szCs w:val="22"/>
              </w:rPr>
            </w:pPr>
            <w:r w:rsidRPr="00E23AF9">
              <w:rPr>
                <w:rFonts w:ascii="Calibri" w:hAnsi="Calibri" w:cs="Calibri"/>
                <w:b/>
                <w:sz w:val="22"/>
                <w:szCs w:val="22"/>
              </w:rPr>
              <w:t>NASELJE</w:t>
            </w:r>
          </w:p>
        </w:tc>
        <w:tc>
          <w:tcPr>
            <w:tcW w:w="1662" w:type="dxa"/>
            <w:shd w:val="clear" w:color="auto" w:fill="E5B8B7"/>
          </w:tcPr>
          <w:p w14:paraId="1DF23EB6" w14:textId="77777777" w:rsidR="00D63679" w:rsidRPr="00E23AF9" w:rsidRDefault="00D63679" w:rsidP="00E53BF5">
            <w:pPr>
              <w:pStyle w:val="StandardWeb"/>
              <w:rPr>
                <w:rFonts w:ascii="Calibri" w:hAnsi="Calibri" w:cs="Calibri"/>
                <w:b/>
                <w:sz w:val="22"/>
                <w:szCs w:val="22"/>
              </w:rPr>
            </w:pPr>
            <w:r w:rsidRPr="00E23AF9">
              <w:rPr>
                <w:rFonts w:ascii="Calibri" w:hAnsi="Calibri" w:cs="Calibri"/>
                <w:b/>
                <w:sz w:val="22"/>
                <w:szCs w:val="22"/>
              </w:rPr>
              <w:t>NAZIV DIONICE NERAZVRSTANE CESTE</w:t>
            </w:r>
          </w:p>
        </w:tc>
        <w:tc>
          <w:tcPr>
            <w:tcW w:w="1557" w:type="dxa"/>
            <w:shd w:val="clear" w:color="auto" w:fill="E5B8B7"/>
          </w:tcPr>
          <w:p w14:paraId="715C97CB" w14:textId="77777777" w:rsidR="00D63679" w:rsidRPr="00E23AF9" w:rsidRDefault="00D63679" w:rsidP="00E53BF5">
            <w:pPr>
              <w:pStyle w:val="StandardWeb"/>
              <w:rPr>
                <w:rFonts w:ascii="Calibri" w:hAnsi="Calibri" w:cs="Calibri"/>
                <w:b/>
                <w:sz w:val="22"/>
                <w:szCs w:val="22"/>
              </w:rPr>
            </w:pPr>
            <w:r w:rsidRPr="00E23AF9">
              <w:rPr>
                <w:rFonts w:ascii="Calibri" w:hAnsi="Calibri" w:cs="Calibri"/>
                <w:b/>
                <w:sz w:val="22"/>
                <w:szCs w:val="22"/>
              </w:rPr>
              <w:t>DUŽINA (km)</w:t>
            </w:r>
          </w:p>
        </w:tc>
        <w:tc>
          <w:tcPr>
            <w:tcW w:w="1634" w:type="dxa"/>
            <w:shd w:val="clear" w:color="auto" w:fill="E5B8B7"/>
          </w:tcPr>
          <w:p w14:paraId="0838321F" w14:textId="77777777" w:rsidR="00D63679" w:rsidRPr="00E23AF9" w:rsidRDefault="00D63679" w:rsidP="00E53BF5">
            <w:pPr>
              <w:pStyle w:val="StandardWeb"/>
              <w:rPr>
                <w:rFonts w:ascii="Calibri" w:hAnsi="Calibri" w:cs="Calibri"/>
                <w:b/>
                <w:sz w:val="22"/>
                <w:szCs w:val="22"/>
              </w:rPr>
            </w:pPr>
            <w:r w:rsidRPr="00E23AF9">
              <w:rPr>
                <w:rFonts w:ascii="Calibri" w:hAnsi="Calibri" w:cs="Calibri"/>
                <w:b/>
                <w:sz w:val="22"/>
                <w:szCs w:val="22"/>
              </w:rPr>
              <w:t>KATASTARSKA ČESTICA</w:t>
            </w:r>
          </w:p>
        </w:tc>
        <w:tc>
          <w:tcPr>
            <w:tcW w:w="1635" w:type="dxa"/>
            <w:shd w:val="clear" w:color="auto" w:fill="E5B8B7"/>
          </w:tcPr>
          <w:p w14:paraId="6EE78DF9" w14:textId="77777777" w:rsidR="00D63679" w:rsidRPr="00E23AF9" w:rsidRDefault="00D63679" w:rsidP="00E53BF5">
            <w:pPr>
              <w:pStyle w:val="StandardWeb"/>
              <w:rPr>
                <w:rFonts w:ascii="Calibri" w:hAnsi="Calibri" w:cs="Calibri"/>
                <w:b/>
                <w:sz w:val="22"/>
                <w:szCs w:val="22"/>
              </w:rPr>
            </w:pPr>
            <w:r w:rsidRPr="00E23AF9">
              <w:rPr>
                <w:rFonts w:ascii="Calibri" w:hAnsi="Calibri" w:cs="Calibri"/>
                <w:b/>
                <w:sz w:val="22"/>
                <w:szCs w:val="22"/>
              </w:rPr>
              <w:t>KATASTARSKA OPĆINA</w:t>
            </w:r>
          </w:p>
        </w:tc>
        <w:tc>
          <w:tcPr>
            <w:tcW w:w="1566" w:type="dxa"/>
            <w:shd w:val="clear" w:color="auto" w:fill="E5B8B7"/>
          </w:tcPr>
          <w:p w14:paraId="443E8AEF" w14:textId="77777777" w:rsidR="00D63679" w:rsidRPr="00E23AF9" w:rsidRDefault="00D63679" w:rsidP="00E53BF5">
            <w:pPr>
              <w:pStyle w:val="StandardWeb"/>
              <w:rPr>
                <w:rFonts w:ascii="Calibri" w:hAnsi="Calibri" w:cs="Calibri"/>
                <w:b/>
                <w:sz w:val="22"/>
                <w:szCs w:val="22"/>
              </w:rPr>
            </w:pPr>
            <w:r w:rsidRPr="00E23AF9">
              <w:rPr>
                <w:rFonts w:ascii="Calibri" w:hAnsi="Calibri" w:cs="Calibri"/>
                <w:b/>
                <w:sz w:val="22"/>
                <w:szCs w:val="22"/>
              </w:rPr>
              <w:t>OZNAKA CESTE</w:t>
            </w:r>
          </w:p>
        </w:tc>
      </w:tr>
      <w:tr w:rsidR="00D63679" w:rsidRPr="00E23AF9" w14:paraId="151309CB" w14:textId="77777777" w:rsidTr="00D63679">
        <w:trPr>
          <w:trHeight w:val="1080"/>
        </w:trPr>
        <w:tc>
          <w:tcPr>
            <w:tcW w:w="1568" w:type="dxa"/>
            <w:vMerge w:val="restart"/>
          </w:tcPr>
          <w:p w14:paraId="6B546FB4" w14:textId="2036555D" w:rsidR="00D63679" w:rsidRPr="00E23AF9" w:rsidRDefault="00D63679" w:rsidP="00E53BF5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23AF9">
              <w:rPr>
                <w:rFonts w:ascii="Calibri" w:hAnsi="Calibri" w:cs="Calibri"/>
                <w:sz w:val="22"/>
                <w:szCs w:val="22"/>
              </w:rPr>
              <w:t>Brezovac</w:t>
            </w:r>
            <w:proofErr w:type="spellEnd"/>
            <w:r w:rsidR="00FF721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FF7217">
              <w:rPr>
                <w:rFonts w:ascii="Calibri" w:hAnsi="Calibri" w:cs="Calibri"/>
                <w:sz w:val="22"/>
                <w:szCs w:val="22"/>
              </w:rPr>
              <w:t>Kričke</w:t>
            </w:r>
            <w:proofErr w:type="spellEnd"/>
          </w:p>
        </w:tc>
        <w:tc>
          <w:tcPr>
            <w:tcW w:w="1662" w:type="dxa"/>
            <w:vMerge w:val="restart"/>
          </w:tcPr>
          <w:p w14:paraId="214E475A" w14:textId="6A054E6F" w:rsidR="00D63679" w:rsidRPr="00E23AF9" w:rsidRDefault="00D63679" w:rsidP="00E53BF5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  <w:r w:rsidRPr="00E23AF9">
              <w:rPr>
                <w:rFonts w:ascii="Calibri" w:hAnsi="Calibri" w:cs="Calibri"/>
                <w:sz w:val="22"/>
                <w:szCs w:val="22"/>
              </w:rPr>
              <w:t>Od D-47 do</w:t>
            </w:r>
            <w:r w:rsidR="00FF721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FF7217">
              <w:rPr>
                <w:rFonts w:ascii="Calibri" w:hAnsi="Calibri" w:cs="Calibri"/>
                <w:sz w:val="22"/>
                <w:szCs w:val="22"/>
              </w:rPr>
              <w:t>spomenika</w:t>
            </w:r>
            <w:proofErr w:type="spellEnd"/>
            <w:r w:rsidR="00FF7217">
              <w:rPr>
                <w:rFonts w:ascii="Calibri" w:hAnsi="Calibri" w:cs="Calibri"/>
                <w:sz w:val="22"/>
                <w:szCs w:val="22"/>
              </w:rPr>
              <w:t xml:space="preserve"> u </w:t>
            </w:r>
            <w:proofErr w:type="spellStart"/>
            <w:r w:rsidR="00FF7217">
              <w:rPr>
                <w:rFonts w:ascii="Calibri" w:hAnsi="Calibri" w:cs="Calibri"/>
                <w:sz w:val="22"/>
                <w:szCs w:val="22"/>
              </w:rPr>
              <w:t>centru</w:t>
            </w:r>
            <w:proofErr w:type="spellEnd"/>
            <w:r w:rsidRPr="00E23AF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E23AF9">
              <w:rPr>
                <w:rFonts w:ascii="Calibri" w:hAnsi="Calibri" w:cs="Calibri"/>
                <w:sz w:val="22"/>
                <w:szCs w:val="22"/>
              </w:rPr>
              <w:t>Kričaka</w:t>
            </w:r>
            <w:proofErr w:type="spellEnd"/>
          </w:p>
        </w:tc>
        <w:tc>
          <w:tcPr>
            <w:tcW w:w="1557" w:type="dxa"/>
            <w:vMerge w:val="restart"/>
          </w:tcPr>
          <w:p w14:paraId="5313FE04" w14:textId="4B63AC1D" w:rsidR="00D63679" w:rsidRPr="00E23AF9" w:rsidRDefault="007C6E27" w:rsidP="00E53BF5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5,367</w:t>
            </w:r>
            <w:r w:rsidR="00015737">
              <w:rPr>
                <w:rFonts w:ascii="Calibri" w:hAnsi="Calibri" w:cs="Calibri"/>
                <w:sz w:val="22"/>
                <w:szCs w:val="22"/>
              </w:rPr>
              <w:t xml:space="preserve"> m</w:t>
            </w:r>
          </w:p>
        </w:tc>
        <w:tc>
          <w:tcPr>
            <w:tcW w:w="1634" w:type="dxa"/>
          </w:tcPr>
          <w:p w14:paraId="4104D3BE" w14:textId="6DAD9B07" w:rsidR="00D63679" w:rsidRPr="00E23AF9" w:rsidRDefault="00D63679" w:rsidP="00E53BF5">
            <w:pPr>
              <w:pStyle w:val="StandardWeb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3AF9">
              <w:rPr>
                <w:rFonts w:ascii="Calibri" w:hAnsi="Calibri" w:cs="Calibri"/>
                <w:sz w:val="22"/>
                <w:szCs w:val="22"/>
              </w:rPr>
              <w:t>1148, 1149, 115</w:t>
            </w:r>
            <w:r w:rsidR="00015737">
              <w:rPr>
                <w:rFonts w:ascii="Calibri" w:hAnsi="Calibri" w:cs="Calibri"/>
                <w:sz w:val="22"/>
                <w:szCs w:val="22"/>
              </w:rPr>
              <w:t>0</w:t>
            </w:r>
            <w:r w:rsidRPr="00E23AF9">
              <w:rPr>
                <w:rFonts w:ascii="Calibri" w:hAnsi="Calibri" w:cs="Calibri"/>
                <w:sz w:val="22"/>
                <w:szCs w:val="22"/>
              </w:rPr>
              <w:t xml:space="preserve">, 1151, 1152 </w:t>
            </w:r>
          </w:p>
        </w:tc>
        <w:tc>
          <w:tcPr>
            <w:tcW w:w="1635" w:type="dxa"/>
          </w:tcPr>
          <w:p w14:paraId="36F173E2" w14:textId="29FA54EC" w:rsidR="00D63679" w:rsidRPr="00E23AF9" w:rsidRDefault="00D63679" w:rsidP="00E53BF5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23AF9">
              <w:rPr>
                <w:rFonts w:ascii="Calibri" w:hAnsi="Calibri" w:cs="Calibri"/>
                <w:sz w:val="22"/>
                <w:szCs w:val="22"/>
              </w:rPr>
              <w:t>Subocki</w:t>
            </w:r>
            <w:proofErr w:type="spellEnd"/>
            <w:r w:rsidRPr="00E23AF9">
              <w:rPr>
                <w:rFonts w:ascii="Calibri" w:hAnsi="Calibri" w:cs="Calibri"/>
                <w:sz w:val="22"/>
                <w:szCs w:val="22"/>
              </w:rPr>
              <w:t xml:space="preserve"> Grad </w:t>
            </w:r>
          </w:p>
          <w:p w14:paraId="713BF643" w14:textId="4159B403" w:rsidR="00D63679" w:rsidRPr="00E23AF9" w:rsidRDefault="00D63679" w:rsidP="00E53BF5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</w:tcPr>
          <w:p w14:paraId="24636B2B" w14:textId="77777777" w:rsidR="00D63679" w:rsidRPr="00E23AF9" w:rsidRDefault="00D63679" w:rsidP="00E53BF5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  <w:r w:rsidRPr="00E23AF9">
              <w:rPr>
                <w:rFonts w:ascii="Calibri" w:hAnsi="Calibri" w:cs="Calibri"/>
                <w:sz w:val="22"/>
                <w:szCs w:val="22"/>
              </w:rPr>
              <w:t>NC-107</w:t>
            </w:r>
          </w:p>
        </w:tc>
      </w:tr>
      <w:tr w:rsidR="00D63679" w:rsidRPr="00E23AF9" w14:paraId="2440230B" w14:textId="77777777" w:rsidTr="00D63679">
        <w:trPr>
          <w:trHeight w:val="831"/>
        </w:trPr>
        <w:tc>
          <w:tcPr>
            <w:tcW w:w="1568" w:type="dxa"/>
            <w:vMerge/>
          </w:tcPr>
          <w:p w14:paraId="1B5CE9E8" w14:textId="77777777" w:rsidR="00D63679" w:rsidRPr="00E23AF9" w:rsidRDefault="00D63679" w:rsidP="00E53BF5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2" w:type="dxa"/>
            <w:vMerge/>
          </w:tcPr>
          <w:p w14:paraId="56861C3B" w14:textId="77777777" w:rsidR="00D63679" w:rsidRPr="00E23AF9" w:rsidRDefault="00D63679" w:rsidP="00E53BF5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14:paraId="71F5F10D" w14:textId="77777777" w:rsidR="00D63679" w:rsidRPr="00E23AF9" w:rsidRDefault="00D63679" w:rsidP="00E53BF5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34" w:type="dxa"/>
          </w:tcPr>
          <w:p w14:paraId="032D75F7" w14:textId="61EB21A3" w:rsidR="00D63679" w:rsidRPr="00E23AF9" w:rsidRDefault="00015737" w:rsidP="00F950E8">
            <w:pPr>
              <w:pStyle w:val="StandardWeb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603, 604, </w:t>
            </w:r>
            <w:proofErr w:type="spellStart"/>
            <w:r w:rsidR="00D63679" w:rsidRPr="00E23AF9">
              <w:rPr>
                <w:rFonts w:ascii="Calibri" w:hAnsi="Calibri" w:cs="Calibri"/>
                <w:sz w:val="22"/>
                <w:szCs w:val="22"/>
              </w:rPr>
              <w:t>dio</w:t>
            </w:r>
            <w:proofErr w:type="spellEnd"/>
            <w:r w:rsidR="00D63679" w:rsidRPr="00E23AF9">
              <w:rPr>
                <w:rFonts w:ascii="Calibri" w:hAnsi="Calibri" w:cs="Calibri"/>
                <w:sz w:val="22"/>
                <w:szCs w:val="22"/>
              </w:rPr>
              <w:t xml:space="preserve"> 612</w:t>
            </w:r>
          </w:p>
        </w:tc>
        <w:tc>
          <w:tcPr>
            <w:tcW w:w="1635" w:type="dxa"/>
          </w:tcPr>
          <w:p w14:paraId="02132A20" w14:textId="77777777" w:rsidR="00D63679" w:rsidRPr="00E23AF9" w:rsidRDefault="00D63679" w:rsidP="00D63679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23AF9">
              <w:rPr>
                <w:rFonts w:ascii="Calibri" w:hAnsi="Calibri" w:cs="Calibri"/>
                <w:sz w:val="22"/>
                <w:szCs w:val="22"/>
              </w:rPr>
              <w:t>Kričke</w:t>
            </w:r>
            <w:proofErr w:type="spellEnd"/>
          </w:p>
        </w:tc>
        <w:tc>
          <w:tcPr>
            <w:tcW w:w="1566" w:type="dxa"/>
            <w:vMerge/>
          </w:tcPr>
          <w:p w14:paraId="3443B33E" w14:textId="77777777" w:rsidR="00D63679" w:rsidRPr="00E23AF9" w:rsidRDefault="00D63679" w:rsidP="00E53BF5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3679" w:rsidRPr="00E23AF9" w14:paraId="74E562A8" w14:textId="77777777" w:rsidTr="00D63679">
        <w:trPr>
          <w:trHeight w:val="945"/>
        </w:trPr>
        <w:tc>
          <w:tcPr>
            <w:tcW w:w="1568" w:type="dxa"/>
          </w:tcPr>
          <w:p w14:paraId="69BD88A6" w14:textId="77777777" w:rsidR="00D63679" w:rsidRPr="00E23AF9" w:rsidRDefault="00D63679" w:rsidP="00E53BF5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23AF9">
              <w:rPr>
                <w:rFonts w:ascii="Calibri" w:hAnsi="Calibri" w:cs="Calibri"/>
                <w:sz w:val="22"/>
                <w:szCs w:val="22"/>
              </w:rPr>
              <w:t>Kozarice</w:t>
            </w:r>
            <w:proofErr w:type="spellEnd"/>
          </w:p>
        </w:tc>
        <w:tc>
          <w:tcPr>
            <w:tcW w:w="1662" w:type="dxa"/>
          </w:tcPr>
          <w:p w14:paraId="27304AE8" w14:textId="0E810E96" w:rsidR="00D63679" w:rsidRPr="00E23AF9" w:rsidRDefault="0047362C" w:rsidP="00E53BF5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="00D63679" w:rsidRPr="00E23AF9">
              <w:rPr>
                <w:rFonts w:ascii="Calibri" w:hAnsi="Calibri" w:cs="Calibri"/>
                <w:sz w:val="22"/>
                <w:szCs w:val="22"/>
              </w:rPr>
              <w:t xml:space="preserve">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kbr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174 do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kbr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 180</w:t>
            </w:r>
          </w:p>
        </w:tc>
        <w:tc>
          <w:tcPr>
            <w:tcW w:w="1557" w:type="dxa"/>
          </w:tcPr>
          <w:p w14:paraId="02B670C4" w14:textId="353DAE6E" w:rsidR="00D63679" w:rsidRPr="00E23AF9" w:rsidRDefault="00D63679" w:rsidP="00E53BF5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  <w:r w:rsidRPr="00E23AF9">
              <w:rPr>
                <w:rFonts w:ascii="Calibri" w:hAnsi="Calibri" w:cs="Calibri"/>
                <w:sz w:val="22"/>
                <w:szCs w:val="22"/>
              </w:rPr>
              <w:t>0,</w:t>
            </w:r>
            <w:r w:rsidR="00857CC8">
              <w:rPr>
                <w:rFonts w:ascii="Calibri" w:hAnsi="Calibri" w:cs="Calibri"/>
                <w:sz w:val="22"/>
                <w:szCs w:val="22"/>
              </w:rPr>
              <w:t>794</w:t>
            </w:r>
            <w:r w:rsidRPr="00E23AF9">
              <w:rPr>
                <w:rFonts w:ascii="Calibri" w:hAnsi="Calibri" w:cs="Calibri"/>
                <w:sz w:val="22"/>
                <w:szCs w:val="22"/>
              </w:rPr>
              <w:t xml:space="preserve"> m</w:t>
            </w:r>
          </w:p>
        </w:tc>
        <w:tc>
          <w:tcPr>
            <w:tcW w:w="1634" w:type="dxa"/>
          </w:tcPr>
          <w:p w14:paraId="2C10B172" w14:textId="3EFAEF28" w:rsidR="00D63679" w:rsidRPr="00E23AF9" w:rsidRDefault="00D63679" w:rsidP="00E53BF5">
            <w:pPr>
              <w:pStyle w:val="StandardWeb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3AF9">
              <w:rPr>
                <w:rFonts w:ascii="Calibri" w:hAnsi="Calibri" w:cs="Calibri"/>
                <w:sz w:val="22"/>
                <w:szCs w:val="22"/>
              </w:rPr>
              <w:t xml:space="preserve">420/4, </w:t>
            </w:r>
            <w:proofErr w:type="spellStart"/>
            <w:r w:rsidR="00857CC8">
              <w:rPr>
                <w:rFonts w:ascii="Calibri" w:hAnsi="Calibri" w:cs="Calibri"/>
                <w:sz w:val="22"/>
                <w:szCs w:val="22"/>
              </w:rPr>
              <w:t>dio</w:t>
            </w:r>
            <w:proofErr w:type="spellEnd"/>
            <w:r w:rsidR="00857CC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23AF9">
              <w:rPr>
                <w:rFonts w:ascii="Calibri" w:hAnsi="Calibri" w:cs="Calibri"/>
                <w:sz w:val="22"/>
                <w:szCs w:val="22"/>
              </w:rPr>
              <w:t>370/4</w:t>
            </w:r>
          </w:p>
        </w:tc>
        <w:tc>
          <w:tcPr>
            <w:tcW w:w="1635" w:type="dxa"/>
          </w:tcPr>
          <w:p w14:paraId="17743CA2" w14:textId="77777777" w:rsidR="00D63679" w:rsidRPr="00E23AF9" w:rsidRDefault="00D63679" w:rsidP="00E53BF5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23AF9">
              <w:rPr>
                <w:rFonts w:ascii="Calibri" w:hAnsi="Calibri" w:cs="Calibri"/>
                <w:sz w:val="22"/>
                <w:szCs w:val="22"/>
              </w:rPr>
              <w:t>Kozarice</w:t>
            </w:r>
            <w:proofErr w:type="spellEnd"/>
          </w:p>
        </w:tc>
        <w:tc>
          <w:tcPr>
            <w:tcW w:w="1566" w:type="dxa"/>
          </w:tcPr>
          <w:p w14:paraId="6146D1A4" w14:textId="188AD9D9" w:rsidR="00D63679" w:rsidRPr="00E23AF9" w:rsidRDefault="00D63679" w:rsidP="00E53BF5">
            <w:pPr>
              <w:pStyle w:val="StandardWeb"/>
              <w:rPr>
                <w:rFonts w:ascii="Calibri" w:hAnsi="Calibri" w:cs="Calibri"/>
                <w:sz w:val="22"/>
                <w:szCs w:val="22"/>
              </w:rPr>
            </w:pPr>
            <w:r w:rsidRPr="00E23AF9">
              <w:rPr>
                <w:rFonts w:ascii="Calibri" w:hAnsi="Calibri" w:cs="Calibri"/>
                <w:sz w:val="22"/>
                <w:szCs w:val="22"/>
              </w:rPr>
              <w:t>NC-10</w:t>
            </w:r>
            <w:r w:rsidR="00015737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</w:tbl>
    <w:p w14:paraId="00A94324" w14:textId="77777777" w:rsidR="00F950E8" w:rsidRDefault="00F950E8" w:rsidP="00D63679">
      <w:pPr>
        <w:pStyle w:val="StandardWeb"/>
        <w:shd w:val="clear" w:color="auto" w:fill="FFFFFF"/>
        <w:jc w:val="center"/>
        <w:rPr>
          <w:rFonts w:ascii="Calibri" w:hAnsi="Calibri" w:cs="Calibri"/>
          <w:color w:val="231F20"/>
          <w:shd w:val="clear" w:color="auto" w:fill="FFFFFF"/>
        </w:rPr>
      </w:pPr>
    </w:p>
    <w:p w14:paraId="19BB1F96" w14:textId="77777777" w:rsidR="00F950E8" w:rsidRDefault="00F950E8" w:rsidP="00D63679">
      <w:pPr>
        <w:pStyle w:val="StandardWeb"/>
        <w:shd w:val="clear" w:color="auto" w:fill="FFFFFF"/>
        <w:jc w:val="center"/>
        <w:rPr>
          <w:rFonts w:ascii="Calibri" w:hAnsi="Calibri" w:cs="Calibri"/>
          <w:color w:val="231F20"/>
          <w:shd w:val="clear" w:color="auto" w:fill="FFFFFF"/>
        </w:rPr>
      </w:pPr>
    </w:p>
    <w:p w14:paraId="2ED6B954" w14:textId="77777777" w:rsidR="00F950E8" w:rsidRDefault="00F950E8" w:rsidP="00D63679">
      <w:pPr>
        <w:pStyle w:val="StandardWeb"/>
        <w:shd w:val="clear" w:color="auto" w:fill="FFFFFF"/>
        <w:jc w:val="center"/>
        <w:rPr>
          <w:rFonts w:ascii="Calibri" w:hAnsi="Calibri" w:cs="Calibri"/>
          <w:color w:val="231F20"/>
          <w:shd w:val="clear" w:color="auto" w:fill="FFFFFF"/>
        </w:rPr>
      </w:pPr>
    </w:p>
    <w:p w14:paraId="7D5ADC48" w14:textId="3AB78E31" w:rsidR="00D63679" w:rsidRPr="00F950E8" w:rsidRDefault="00D63679" w:rsidP="00D63679">
      <w:pPr>
        <w:pStyle w:val="StandardWeb"/>
        <w:shd w:val="clear" w:color="auto" w:fill="FFFFFF"/>
        <w:jc w:val="center"/>
        <w:rPr>
          <w:rFonts w:ascii="Calibri" w:hAnsi="Calibri" w:cs="Calibri"/>
          <w:color w:val="231F20"/>
          <w:shd w:val="clear" w:color="auto" w:fill="FFFFFF"/>
          <w:lang w:val="pl-PL"/>
        </w:rPr>
      </w:pPr>
      <w:r w:rsidRPr="00F950E8">
        <w:rPr>
          <w:rFonts w:ascii="Calibri" w:hAnsi="Calibri" w:cs="Calibri"/>
          <w:color w:val="231F20"/>
          <w:shd w:val="clear" w:color="auto" w:fill="FFFFFF"/>
          <w:lang w:val="pl-PL"/>
        </w:rPr>
        <w:lastRenderedPageBreak/>
        <w:t>Članak 2.</w:t>
      </w:r>
    </w:p>
    <w:p w14:paraId="1EED667C" w14:textId="1BBCB428" w:rsidR="00D63679" w:rsidRPr="00F950E8" w:rsidRDefault="00D63679" w:rsidP="00F950E8">
      <w:pPr>
        <w:pStyle w:val="StandardWeb"/>
        <w:shd w:val="clear" w:color="auto" w:fill="FFFFFF"/>
        <w:rPr>
          <w:rFonts w:ascii="Calibri" w:hAnsi="Calibri" w:cs="Calibri"/>
          <w:color w:val="000000"/>
          <w:lang w:val="pl-PL"/>
        </w:rPr>
      </w:pPr>
      <w:r w:rsidRPr="008612BC">
        <w:rPr>
          <w:rFonts w:ascii="Calibri" w:hAnsi="Calibri" w:cs="Calibri"/>
          <w:color w:val="000000"/>
          <w:lang w:val="pl-PL"/>
        </w:rPr>
        <w:t>Ova Odluka stupa na snagu osmog dana od dana objave u “Službenom vjesniku” Grada Novske</w:t>
      </w:r>
      <w:r w:rsidR="00F950E8">
        <w:rPr>
          <w:rFonts w:ascii="Calibri" w:hAnsi="Calibri" w:cs="Calibri"/>
          <w:color w:val="000000"/>
          <w:lang w:val="pl-PL"/>
        </w:rPr>
        <w:t>.</w:t>
      </w:r>
    </w:p>
    <w:p w14:paraId="57FEA09C" w14:textId="77777777" w:rsidR="00D63679" w:rsidRDefault="00D63679" w:rsidP="00F950E8">
      <w:pPr>
        <w:pStyle w:val="Bezproreda"/>
        <w:rPr>
          <w:rFonts w:cs="Calibri"/>
          <w:sz w:val="24"/>
          <w:szCs w:val="24"/>
          <w:lang w:eastAsia="en-GB"/>
        </w:rPr>
      </w:pPr>
    </w:p>
    <w:p w14:paraId="2E4A4313" w14:textId="3CC47664" w:rsidR="00D63679" w:rsidRPr="00F950E8" w:rsidRDefault="00D63679" w:rsidP="00D63679">
      <w:pPr>
        <w:pStyle w:val="Bezproreda"/>
        <w:jc w:val="center"/>
        <w:rPr>
          <w:rFonts w:cs="Calibri"/>
          <w:b/>
          <w:bCs/>
          <w:sz w:val="24"/>
          <w:szCs w:val="24"/>
          <w:lang w:eastAsia="en-GB"/>
        </w:rPr>
      </w:pPr>
      <w:r w:rsidRPr="00F950E8">
        <w:rPr>
          <w:rFonts w:cs="Calibri"/>
          <w:b/>
          <w:bCs/>
          <w:sz w:val="24"/>
          <w:szCs w:val="24"/>
          <w:lang w:eastAsia="en-GB"/>
        </w:rPr>
        <w:t>OBRAZLOŽENJE</w:t>
      </w:r>
    </w:p>
    <w:p w14:paraId="71FBE9D2" w14:textId="77777777" w:rsidR="00D63679" w:rsidRPr="009C32C7" w:rsidRDefault="00D63679" w:rsidP="00D63679">
      <w:pPr>
        <w:pStyle w:val="Bezproreda"/>
        <w:rPr>
          <w:rFonts w:cstheme="minorHAnsi"/>
          <w:sz w:val="24"/>
          <w:szCs w:val="24"/>
          <w:lang w:eastAsia="en-GB"/>
        </w:rPr>
      </w:pPr>
    </w:p>
    <w:p w14:paraId="684606C9" w14:textId="77777777" w:rsidR="00D63679" w:rsidRPr="009C32C7" w:rsidRDefault="00D63679" w:rsidP="00D63679">
      <w:pPr>
        <w:ind w:right="-41"/>
        <w:jc w:val="both"/>
        <w:rPr>
          <w:rFonts w:cstheme="minorHAnsi"/>
          <w:lang w:val="pl-PL"/>
        </w:rPr>
      </w:pPr>
      <w:r w:rsidRPr="009C32C7">
        <w:rPr>
          <w:rFonts w:cstheme="minorHAnsi"/>
          <w:lang w:val="pl-PL"/>
        </w:rPr>
        <w:t xml:space="preserve">1. PRAVNI TEMELJ ZA DONOŠENJE ODLUKE </w:t>
      </w:r>
    </w:p>
    <w:p w14:paraId="617F43A1" w14:textId="77777777" w:rsidR="00D63679" w:rsidRPr="009C32C7" w:rsidRDefault="00D63679" w:rsidP="00D63679">
      <w:pPr>
        <w:ind w:right="-41"/>
        <w:jc w:val="both"/>
        <w:rPr>
          <w:rFonts w:cstheme="minorHAnsi"/>
          <w:lang w:val="pl-PL"/>
        </w:rPr>
      </w:pPr>
    </w:p>
    <w:p w14:paraId="6A5265EE" w14:textId="77777777" w:rsidR="00D63679" w:rsidRPr="009C32C7" w:rsidRDefault="00D63679" w:rsidP="00D63679">
      <w:pPr>
        <w:ind w:right="-41"/>
        <w:jc w:val="both"/>
        <w:rPr>
          <w:rFonts w:cstheme="minorHAnsi"/>
          <w:lang w:val="pl-PL"/>
        </w:rPr>
      </w:pPr>
      <w:r w:rsidRPr="009C32C7">
        <w:rPr>
          <w:rFonts w:cstheme="minorHAnsi"/>
          <w:lang w:val="pl-PL"/>
        </w:rPr>
        <w:t>Pravni temelj za donošenje ove Odluke sadržan je u članku 107. stavak 3. Zakona o cestama (“Narodne novine” broj 84/11, 22/13, 54/13, 148/13, 92/14, 110/19, 144/21, 114/22, 04/23, 133/23)koji propisuje da jedinica lokalne samouprave vodi jedinstvenu bazu podataka o nerazvrstanim cestama na svom području i u odredbi članka 37. Statuta Grada Novske (“Službeni vjesnik” Grada Novske, broj 8/21 i 13/23) koji propisuje samoupravni djelokrug rada Gradskog vijeća Grada Novske.</w:t>
      </w:r>
    </w:p>
    <w:p w14:paraId="761D519F" w14:textId="77777777" w:rsidR="00D63679" w:rsidRPr="009C32C7" w:rsidRDefault="00D63679" w:rsidP="00D63679">
      <w:pPr>
        <w:ind w:right="-41"/>
        <w:jc w:val="both"/>
        <w:rPr>
          <w:rFonts w:cstheme="minorHAnsi"/>
          <w:lang w:val="pl-PL"/>
        </w:rPr>
      </w:pPr>
    </w:p>
    <w:p w14:paraId="5DD12BC2" w14:textId="77777777" w:rsidR="00D63679" w:rsidRPr="009C32C7" w:rsidRDefault="00D63679" w:rsidP="00D63679">
      <w:pPr>
        <w:ind w:right="-41"/>
        <w:jc w:val="both"/>
        <w:rPr>
          <w:rFonts w:cstheme="minorHAnsi"/>
          <w:lang w:val="pl-PL"/>
        </w:rPr>
      </w:pPr>
      <w:r w:rsidRPr="009C32C7">
        <w:rPr>
          <w:rFonts w:cstheme="minorHAnsi"/>
          <w:lang w:val="pl-PL"/>
        </w:rPr>
        <w:t>2. OCJENA STANJA, OSNOVNA PITANJA KOJA SE TREBAJU UREDITI I SVRHA KOJA SE ŽELI POSTIĆI DONOŠENJEM ODLUKE</w:t>
      </w:r>
    </w:p>
    <w:p w14:paraId="3C889A01" w14:textId="77777777" w:rsidR="00D63679" w:rsidRPr="009C32C7" w:rsidRDefault="00D63679" w:rsidP="00D63679">
      <w:pPr>
        <w:ind w:right="-41"/>
        <w:jc w:val="both"/>
        <w:rPr>
          <w:rFonts w:cstheme="minorHAnsi"/>
          <w:lang w:val="pl-PL"/>
        </w:rPr>
      </w:pPr>
    </w:p>
    <w:p w14:paraId="57DFA3EC" w14:textId="4F58EDAF" w:rsidR="00D63679" w:rsidRPr="009C32C7" w:rsidRDefault="00D63679" w:rsidP="00D63679">
      <w:pPr>
        <w:ind w:right="-41"/>
        <w:jc w:val="both"/>
        <w:rPr>
          <w:rFonts w:cstheme="minorHAnsi"/>
          <w:lang w:val="pl-PL"/>
        </w:rPr>
      </w:pPr>
      <w:r w:rsidRPr="009C32C7">
        <w:rPr>
          <w:rFonts w:cstheme="minorHAnsi"/>
          <w:lang w:val="pl-PL"/>
        </w:rPr>
        <w:t xml:space="preserve">Odluka o nerazvrstanim cestama na području Grada Novske objavljena je u (“Službenom vjesniku” Grada Novske, broj 59/14, 50/16, 29/20, 72/23) a  </w:t>
      </w:r>
      <w:r w:rsidR="00015737">
        <w:rPr>
          <w:rFonts w:cstheme="minorHAnsi"/>
          <w:lang w:val="pl-PL"/>
        </w:rPr>
        <w:t>tabela J</w:t>
      </w:r>
      <w:r w:rsidRPr="009C32C7">
        <w:rPr>
          <w:rFonts w:cstheme="minorHAnsi"/>
          <w:lang w:val="pl-PL"/>
        </w:rPr>
        <w:t xml:space="preserve">edinstvena baza podataka je sastavni dio Odluke. </w:t>
      </w:r>
      <w:r w:rsidR="00015737">
        <w:rPr>
          <w:rFonts w:cstheme="minorHAnsi"/>
          <w:lang w:val="pl-PL"/>
        </w:rPr>
        <w:t xml:space="preserve">Upravni odjel za komunalni sustav, prostorno planiranjue i zaštitu okoliša Grada Novske </w:t>
      </w:r>
      <w:r w:rsidRPr="009C32C7">
        <w:rPr>
          <w:rFonts w:cstheme="minorHAnsi"/>
          <w:lang w:val="pl-PL"/>
        </w:rPr>
        <w:t xml:space="preserve">vodi </w:t>
      </w:r>
      <w:r w:rsidR="00015737">
        <w:rPr>
          <w:rFonts w:cstheme="minorHAnsi"/>
          <w:lang w:val="pl-PL"/>
        </w:rPr>
        <w:t>J</w:t>
      </w:r>
      <w:r w:rsidRPr="009C32C7">
        <w:rPr>
          <w:rFonts w:cstheme="minorHAnsi"/>
          <w:lang w:val="pl-PL"/>
        </w:rPr>
        <w:t xml:space="preserve">edinstvenu bazu podataka o nerazvrstanim cestama na području grada. Kako su nerazvrstane ceste kategorija koja je promjenjiva, </w:t>
      </w:r>
      <w:r w:rsidR="00015737">
        <w:rPr>
          <w:rFonts w:cstheme="minorHAnsi"/>
          <w:lang w:val="pl-PL"/>
        </w:rPr>
        <w:t xml:space="preserve">porebno je vršiti </w:t>
      </w:r>
      <w:r w:rsidRPr="009C32C7">
        <w:rPr>
          <w:rFonts w:cstheme="minorHAnsi"/>
          <w:lang w:val="pl-PL"/>
        </w:rPr>
        <w:t>usklađiv</w:t>
      </w:r>
      <w:r w:rsidR="00015737">
        <w:rPr>
          <w:rFonts w:cstheme="minorHAnsi"/>
          <w:lang w:val="pl-PL"/>
        </w:rPr>
        <w:t>anje</w:t>
      </w:r>
      <w:r w:rsidRPr="009C32C7">
        <w:rPr>
          <w:rFonts w:cstheme="minorHAnsi"/>
          <w:lang w:val="pl-PL"/>
        </w:rPr>
        <w:t xml:space="preserve"> stanje na terenu sa onim u bazi podataka. </w:t>
      </w:r>
      <w:r w:rsidR="00EF478A">
        <w:rPr>
          <w:rFonts w:cstheme="minorHAnsi"/>
          <w:lang w:val="pl-PL"/>
        </w:rPr>
        <w:t xml:space="preserve">Ovim izmjenama se </w:t>
      </w:r>
      <w:r w:rsidR="00470A48">
        <w:rPr>
          <w:rFonts w:cstheme="minorHAnsi"/>
          <w:lang w:val="pl-PL"/>
        </w:rPr>
        <w:t xml:space="preserve">sa stvarnim stanjem u naravi </w:t>
      </w:r>
      <w:r w:rsidR="00EF478A">
        <w:rPr>
          <w:rFonts w:cstheme="minorHAnsi"/>
          <w:lang w:val="pl-PL"/>
        </w:rPr>
        <w:t>usklađuje naziv dionice, dužina,</w:t>
      </w:r>
      <w:r w:rsidR="00470A48">
        <w:rPr>
          <w:rFonts w:cstheme="minorHAnsi"/>
          <w:lang w:val="pl-PL"/>
        </w:rPr>
        <w:t xml:space="preserve"> te</w:t>
      </w:r>
      <w:r w:rsidR="00EF478A">
        <w:rPr>
          <w:rFonts w:cstheme="minorHAnsi"/>
          <w:lang w:val="pl-PL"/>
        </w:rPr>
        <w:t xml:space="preserve"> popis katastarskih čestica i  katastarskih općina na kojima se cesta nalazi.</w:t>
      </w:r>
    </w:p>
    <w:p w14:paraId="39A08727" w14:textId="77777777" w:rsidR="00D63679" w:rsidRPr="008612BC" w:rsidRDefault="00D63679" w:rsidP="00D63679">
      <w:pPr>
        <w:ind w:right="-41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E6DA4A7" w14:textId="77777777" w:rsidR="00D63679" w:rsidRPr="008612BC" w:rsidRDefault="00D63679" w:rsidP="00D63679">
      <w:pPr>
        <w:ind w:right="-41"/>
        <w:jc w:val="both"/>
        <w:rPr>
          <w:rFonts w:ascii="Calibri" w:hAnsi="Calibri" w:cs="Calibri"/>
          <w:lang w:val="pl-PL"/>
        </w:rPr>
      </w:pPr>
    </w:p>
    <w:p w14:paraId="2F52916E" w14:textId="77777777" w:rsidR="00D63679" w:rsidRPr="00C75ED4" w:rsidRDefault="00D63679" w:rsidP="00D63679">
      <w:pPr>
        <w:ind w:right="-41"/>
        <w:jc w:val="center"/>
        <w:rPr>
          <w:rFonts w:ascii="Calibri" w:hAnsi="Calibri" w:cs="Calibri"/>
          <w:lang w:val="pl-PL"/>
        </w:rPr>
      </w:pPr>
      <w:r w:rsidRPr="008612BC">
        <w:rPr>
          <w:rFonts w:ascii="Calibri" w:hAnsi="Calibri" w:cs="Calibri"/>
          <w:lang w:val="pl-PL"/>
        </w:rPr>
        <w:t xml:space="preserve">                                                                                                                            </w:t>
      </w:r>
      <w:r w:rsidRPr="00C75ED4">
        <w:rPr>
          <w:rFonts w:ascii="Calibri" w:hAnsi="Calibri" w:cs="Calibri"/>
          <w:lang w:val="pl-PL"/>
        </w:rPr>
        <w:t>PROČELNIK</w:t>
      </w:r>
    </w:p>
    <w:p w14:paraId="0DA1FEFB" w14:textId="287FE9C9" w:rsidR="00D63679" w:rsidRPr="00C75ED4" w:rsidRDefault="00D63679" w:rsidP="00D63679">
      <w:pPr>
        <w:ind w:right="-41"/>
        <w:jc w:val="center"/>
        <w:rPr>
          <w:rFonts w:ascii="Calibri" w:hAnsi="Calibri" w:cs="Calibri"/>
          <w:lang w:val="pl-PL"/>
        </w:rPr>
      </w:pPr>
      <w:r w:rsidRPr="00C75ED4">
        <w:rPr>
          <w:rFonts w:ascii="Calibri" w:hAnsi="Calibri" w:cs="Calibri"/>
          <w:lang w:val="pl-PL"/>
        </w:rPr>
        <w:t xml:space="preserve">                                                                                                                          Mišo Tušek, dipl. ing. geod.</w:t>
      </w:r>
      <w:r w:rsidR="009C32C7">
        <w:rPr>
          <w:rFonts w:ascii="Calibri" w:hAnsi="Calibri" w:cs="Calibri"/>
          <w:lang w:val="pl-PL"/>
        </w:rPr>
        <w:t>,v.r.</w:t>
      </w:r>
    </w:p>
    <w:p w14:paraId="603B8B33" w14:textId="77777777" w:rsidR="00B40A4D" w:rsidRDefault="00B40A4D" w:rsidP="00B40A4D">
      <w:pPr>
        <w:rPr>
          <w:rFonts w:asciiTheme="majorHAnsi" w:hAnsiTheme="majorHAnsi" w:cstheme="majorHAnsi"/>
        </w:rPr>
      </w:pPr>
    </w:p>
    <w:p w14:paraId="27E5E2F8" w14:textId="77777777" w:rsidR="00CD6891" w:rsidRPr="00653C10" w:rsidRDefault="00CD6891" w:rsidP="00B40A4D">
      <w:pPr>
        <w:rPr>
          <w:rFonts w:asciiTheme="majorHAnsi" w:hAnsiTheme="majorHAnsi" w:cstheme="majorHAnsi"/>
        </w:rPr>
      </w:pPr>
    </w:p>
    <w:sectPr w:rsidR="00CD6891" w:rsidRPr="00653C10" w:rsidSect="0028344C">
      <w:footerReference w:type="default" r:id="rId7"/>
      <w:headerReference w:type="first" r:id="rId8"/>
      <w:footerReference w:type="first" r:id="rId9"/>
      <w:pgSz w:w="11900" w:h="16840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7298C" w14:textId="77777777" w:rsidR="003B4085" w:rsidRDefault="003B4085" w:rsidP="00617D31">
      <w:r>
        <w:separator/>
      </w:r>
    </w:p>
  </w:endnote>
  <w:endnote w:type="continuationSeparator" w:id="0">
    <w:p w14:paraId="2ACBE209" w14:textId="77777777" w:rsidR="003B4085" w:rsidRDefault="003B4085" w:rsidP="0061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2B706" w14:textId="77777777" w:rsidR="00617D31" w:rsidRDefault="00617D31">
    <w:pPr>
      <w:pStyle w:val="Podnoje"/>
    </w:pPr>
    <w:r>
      <w:rPr>
        <w:noProof/>
        <w:lang w:val="hr-HR" w:eastAsia="hr-HR"/>
      </w:rPr>
      <w:drawing>
        <wp:inline distT="0" distB="0" distL="0" distR="0" wp14:anchorId="13B65F44" wp14:editId="56716215">
          <wp:extent cx="6116320" cy="848995"/>
          <wp:effectExtent l="0" t="0" r="5080" b="0"/>
          <wp:docPr id="2047932246" name="Picture 2047932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footer_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48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29C0" w14:textId="77777777" w:rsidR="00617D31" w:rsidRPr="00617D31" w:rsidRDefault="00617D31" w:rsidP="00617D31">
    <w:pPr>
      <w:pStyle w:val="Podnoje"/>
    </w:pPr>
    <w:r>
      <w:rPr>
        <w:noProof/>
        <w:lang w:val="hr-HR" w:eastAsia="hr-HR"/>
      </w:rPr>
      <w:drawing>
        <wp:inline distT="0" distB="0" distL="0" distR="0" wp14:anchorId="71A4E1B5" wp14:editId="5D73D829">
          <wp:extent cx="6116320" cy="848995"/>
          <wp:effectExtent l="0" t="0" r="5080" b="0"/>
          <wp:docPr id="1820024856" name="Picture 1820024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footer_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48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FEEE3" w14:textId="77777777" w:rsidR="003B4085" w:rsidRDefault="003B4085" w:rsidP="00617D31">
      <w:r>
        <w:separator/>
      </w:r>
    </w:p>
  </w:footnote>
  <w:footnote w:type="continuationSeparator" w:id="0">
    <w:p w14:paraId="6F336367" w14:textId="77777777" w:rsidR="003B4085" w:rsidRDefault="003B4085" w:rsidP="0061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B1DE" w14:textId="7EBDC9AA" w:rsidR="00617D31" w:rsidRDefault="00CD6891">
    <w:pPr>
      <w:pStyle w:val="Zaglavlj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EE7D29" wp14:editId="7DF90C02">
          <wp:simplePos x="0" y="0"/>
          <wp:positionH relativeFrom="column">
            <wp:posOffset>3810</wp:posOffset>
          </wp:positionH>
          <wp:positionV relativeFrom="paragraph">
            <wp:posOffset>-2540</wp:posOffset>
          </wp:positionV>
          <wp:extent cx="5760720" cy="1374276"/>
          <wp:effectExtent l="0" t="0" r="0" b="0"/>
          <wp:wrapTopAndBottom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gradskovijece-headerCUT-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3742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4CCF"/>
    <w:multiLevelType w:val="multilevel"/>
    <w:tmpl w:val="B20E5B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77B6E1B"/>
    <w:multiLevelType w:val="hybridMultilevel"/>
    <w:tmpl w:val="4DA88E04"/>
    <w:lvl w:ilvl="0" w:tplc="96A242FE">
      <w:start w:val="1"/>
      <w:numFmt w:val="decimal"/>
      <w:lvlText w:val="%1.1.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82C94"/>
    <w:multiLevelType w:val="hybridMultilevel"/>
    <w:tmpl w:val="9AE279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30A39"/>
    <w:multiLevelType w:val="multilevel"/>
    <w:tmpl w:val="F24CE424"/>
    <w:lvl w:ilvl="0">
      <w:start w:val="1"/>
      <w:numFmt w:val="decimal"/>
      <w:pStyle w:val="Naslov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E7637A8"/>
    <w:multiLevelType w:val="hybridMultilevel"/>
    <w:tmpl w:val="B658FA5C"/>
    <w:lvl w:ilvl="0" w:tplc="37B481F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B5F68"/>
    <w:multiLevelType w:val="hybridMultilevel"/>
    <w:tmpl w:val="779653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729552">
    <w:abstractNumId w:val="2"/>
  </w:num>
  <w:num w:numId="2" w16cid:durableId="147982288">
    <w:abstractNumId w:val="5"/>
  </w:num>
  <w:num w:numId="3" w16cid:durableId="753016199">
    <w:abstractNumId w:val="0"/>
  </w:num>
  <w:num w:numId="4" w16cid:durableId="205684692">
    <w:abstractNumId w:val="4"/>
  </w:num>
  <w:num w:numId="5" w16cid:durableId="565996881">
    <w:abstractNumId w:val="1"/>
  </w:num>
  <w:num w:numId="6" w16cid:durableId="84542294">
    <w:abstractNumId w:val="3"/>
  </w:num>
  <w:num w:numId="7" w16cid:durableId="646711689">
    <w:abstractNumId w:val="3"/>
    <w:lvlOverride w:ilvl="0">
      <w:lvl w:ilvl="0">
        <w:start w:val="1"/>
        <w:numFmt w:val="decimal"/>
        <w:pStyle w:val="Naslov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slov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slov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slov4"/>
        <w:lvlText w:val="%1.%2.%3.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slov5"/>
        <w:lvlText w:val="%1.%2.%3.%4.%5.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slov6"/>
        <w:lvlText w:val="%1.%2.%3.%4.%5.%6.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slov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slov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slov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31"/>
    <w:rsid w:val="000010C8"/>
    <w:rsid w:val="0000781A"/>
    <w:rsid w:val="00012621"/>
    <w:rsid w:val="00015737"/>
    <w:rsid w:val="0003483E"/>
    <w:rsid w:val="000478FC"/>
    <w:rsid w:val="0007320E"/>
    <w:rsid w:val="000B4CA9"/>
    <w:rsid w:val="000D77C8"/>
    <w:rsid w:val="000F6B75"/>
    <w:rsid w:val="001107BF"/>
    <w:rsid w:val="00126C18"/>
    <w:rsid w:val="00172E07"/>
    <w:rsid w:val="001A42EF"/>
    <w:rsid w:val="001A5469"/>
    <w:rsid w:val="00241075"/>
    <w:rsid w:val="00245282"/>
    <w:rsid w:val="00250708"/>
    <w:rsid w:val="00264D0B"/>
    <w:rsid w:val="0028344C"/>
    <w:rsid w:val="002A1E80"/>
    <w:rsid w:val="002E43C5"/>
    <w:rsid w:val="002E4CD5"/>
    <w:rsid w:val="00302A09"/>
    <w:rsid w:val="003036D0"/>
    <w:rsid w:val="00311677"/>
    <w:rsid w:val="003155A5"/>
    <w:rsid w:val="0034152C"/>
    <w:rsid w:val="00367CAD"/>
    <w:rsid w:val="00382D78"/>
    <w:rsid w:val="00390C50"/>
    <w:rsid w:val="003B4085"/>
    <w:rsid w:val="003C4F60"/>
    <w:rsid w:val="003D4C5C"/>
    <w:rsid w:val="003D6305"/>
    <w:rsid w:val="003E7DE5"/>
    <w:rsid w:val="00443B06"/>
    <w:rsid w:val="00443F0B"/>
    <w:rsid w:val="0045656D"/>
    <w:rsid w:val="00461988"/>
    <w:rsid w:val="00470A48"/>
    <w:rsid w:val="0047362C"/>
    <w:rsid w:val="00486006"/>
    <w:rsid w:val="004A5396"/>
    <w:rsid w:val="004B0EB4"/>
    <w:rsid w:val="004C6D81"/>
    <w:rsid w:val="004D0076"/>
    <w:rsid w:val="004D0D73"/>
    <w:rsid w:val="005167E9"/>
    <w:rsid w:val="00527E5E"/>
    <w:rsid w:val="005354A2"/>
    <w:rsid w:val="005514C0"/>
    <w:rsid w:val="00566511"/>
    <w:rsid w:val="005B22FF"/>
    <w:rsid w:val="005C4CC2"/>
    <w:rsid w:val="005D09AC"/>
    <w:rsid w:val="005D2C5C"/>
    <w:rsid w:val="006037AC"/>
    <w:rsid w:val="00617D31"/>
    <w:rsid w:val="00637F9D"/>
    <w:rsid w:val="00653C10"/>
    <w:rsid w:val="00660AF6"/>
    <w:rsid w:val="006720D2"/>
    <w:rsid w:val="00673398"/>
    <w:rsid w:val="006733B9"/>
    <w:rsid w:val="00684C99"/>
    <w:rsid w:val="00687307"/>
    <w:rsid w:val="00692819"/>
    <w:rsid w:val="006A4157"/>
    <w:rsid w:val="006A6E64"/>
    <w:rsid w:val="006A6EB7"/>
    <w:rsid w:val="006A7EC5"/>
    <w:rsid w:val="006D01ED"/>
    <w:rsid w:val="00711132"/>
    <w:rsid w:val="00715FC6"/>
    <w:rsid w:val="007312B0"/>
    <w:rsid w:val="00772092"/>
    <w:rsid w:val="007907C9"/>
    <w:rsid w:val="00794F25"/>
    <w:rsid w:val="007C6E27"/>
    <w:rsid w:val="007E4A48"/>
    <w:rsid w:val="007F2441"/>
    <w:rsid w:val="007F2FF2"/>
    <w:rsid w:val="007F74B7"/>
    <w:rsid w:val="008117D8"/>
    <w:rsid w:val="008130B6"/>
    <w:rsid w:val="008169B4"/>
    <w:rsid w:val="0083501E"/>
    <w:rsid w:val="0083600E"/>
    <w:rsid w:val="00847D46"/>
    <w:rsid w:val="00853031"/>
    <w:rsid w:val="00857CC8"/>
    <w:rsid w:val="008B2714"/>
    <w:rsid w:val="008C794C"/>
    <w:rsid w:val="008F1513"/>
    <w:rsid w:val="008F7B44"/>
    <w:rsid w:val="00914394"/>
    <w:rsid w:val="00932466"/>
    <w:rsid w:val="00952703"/>
    <w:rsid w:val="00953B50"/>
    <w:rsid w:val="0096753F"/>
    <w:rsid w:val="00980E1A"/>
    <w:rsid w:val="009A06AD"/>
    <w:rsid w:val="009A19AA"/>
    <w:rsid w:val="009B09B9"/>
    <w:rsid w:val="009C32C7"/>
    <w:rsid w:val="009C59DA"/>
    <w:rsid w:val="009E6291"/>
    <w:rsid w:val="00A01003"/>
    <w:rsid w:val="00A317C7"/>
    <w:rsid w:val="00A531FA"/>
    <w:rsid w:val="00A665DF"/>
    <w:rsid w:val="00A94EBE"/>
    <w:rsid w:val="00AA3DA3"/>
    <w:rsid w:val="00AB27C0"/>
    <w:rsid w:val="00AC698A"/>
    <w:rsid w:val="00AD0811"/>
    <w:rsid w:val="00AD2212"/>
    <w:rsid w:val="00AD5F14"/>
    <w:rsid w:val="00AF1E5B"/>
    <w:rsid w:val="00B11812"/>
    <w:rsid w:val="00B40A4D"/>
    <w:rsid w:val="00B63DD3"/>
    <w:rsid w:val="00B9675D"/>
    <w:rsid w:val="00BC320B"/>
    <w:rsid w:val="00BE0253"/>
    <w:rsid w:val="00BE570E"/>
    <w:rsid w:val="00BE59AF"/>
    <w:rsid w:val="00BF72B2"/>
    <w:rsid w:val="00C153BA"/>
    <w:rsid w:val="00C31701"/>
    <w:rsid w:val="00C54099"/>
    <w:rsid w:val="00C646ED"/>
    <w:rsid w:val="00C81327"/>
    <w:rsid w:val="00C81B07"/>
    <w:rsid w:val="00C82931"/>
    <w:rsid w:val="00C86572"/>
    <w:rsid w:val="00C93D88"/>
    <w:rsid w:val="00CA3936"/>
    <w:rsid w:val="00CD19B1"/>
    <w:rsid w:val="00CD6891"/>
    <w:rsid w:val="00CF0F7B"/>
    <w:rsid w:val="00D56CAD"/>
    <w:rsid w:val="00D63679"/>
    <w:rsid w:val="00DB7FB3"/>
    <w:rsid w:val="00DC1DDB"/>
    <w:rsid w:val="00DC2D92"/>
    <w:rsid w:val="00DD4AD0"/>
    <w:rsid w:val="00E23AF9"/>
    <w:rsid w:val="00EC44CC"/>
    <w:rsid w:val="00ED3166"/>
    <w:rsid w:val="00ED5E14"/>
    <w:rsid w:val="00EF2DDF"/>
    <w:rsid w:val="00EF478A"/>
    <w:rsid w:val="00EF6251"/>
    <w:rsid w:val="00F213AC"/>
    <w:rsid w:val="00F21F17"/>
    <w:rsid w:val="00F2364F"/>
    <w:rsid w:val="00F51543"/>
    <w:rsid w:val="00F54648"/>
    <w:rsid w:val="00F566EB"/>
    <w:rsid w:val="00F639F0"/>
    <w:rsid w:val="00F76EDD"/>
    <w:rsid w:val="00F825B6"/>
    <w:rsid w:val="00F9222D"/>
    <w:rsid w:val="00F950E8"/>
    <w:rsid w:val="00F97EA1"/>
    <w:rsid w:val="00FA7CC8"/>
    <w:rsid w:val="00FD4C17"/>
    <w:rsid w:val="00FF6DF2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21511B"/>
  <w14:defaultImageDpi w14:val="300"/>
  <w15:docId w15:val="{E1783EDB-D5F1-40B7-841D-28209923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66511"/>
    <w:pPr>
      <w:keepNext/>
      <w:keepLines/>
      <w:numPr>
        <w:numId w:val="6"/>
      </w:numPr>
      <w:spacing w:before="240" w:line="300" w:lineRule="auto"/>
      <w:ind w:left="454" w:hanging="454"/>
      <w:outlineLvl w:val="0"/>
    </w:pPr>
    <w:rPr>
      <w:rFonts w:asciiTheme="majorHAnsi" w:eastAsiaTheme="majorEastAsia" w:hAnsiTheme="majorHAnsi" w:cstheme="majorBidi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66511"/>
    <w:pPr>
      <w:keepNext/>
      <w:keepLines/>
      <w:numPr>
        <w:ilvl w:val="1"/>
        <w:numId w:val="6"/>
      </w:numPr>
      <w:spacing w:before="40" w:line="300" w:lineRule="auto"/>
      <w:ind w:left="578" w:hanging="578"/>
      <w:outlineLvl w:val="1"/>
    </w:pPr>
    <w:rPr>
      <w:rFonts w:asciiTheme="majorHAnsi" w:eastAsiaTheme="majorEastAsia" w:hAnsiTheme="majorHAnsi" w:cstheme="majorBidi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566511"/>
    <w:pPr>
      <w:keepNext/>
      <w:keepLines/>
      <w:numPr>
        <w:ilvl w:val="2"/>
        <w:numId w:val="6"/>
      </w:numPr>
      <w:spacing w:before="40" w:line="300" w:lineRule="auto"/>
      <w:outlineLvl w:val="2"/>
    </w:pPr>
    <w:rPr>
      <w:rFonts w:asciiTheme="majorHAnsi" w:eastAsiaTheme="majorEastAsia" w:hAnsiTheme="majorHAnsi" w:cstheme="majorBidi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D4C17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40A4D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40A4D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40A4D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40A4D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40A4D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17D31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17D31"/>
  </w:style>
  <w:style w:type="paragraph" w:styleId="Podnoje">
    <w:name w:val="footer"/>
    <w:basedOn w:val="Normal"/>
    <w:link w:val="PodnojeChar"/>
    <w:uiPriority w:val="99"/>
    <w:unhideWhenUsed/>
    <w:rsid w:val="00617D31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7D31"/>
  </w:style>
  <w:style w:type="paragraph" w:styleId="Tekstbalonia">
    <w:name w:val="Balloon Text"/>
    <w:basedOn w:val="Normal"/>
    <w:link w:val="TekstbaloniaChar"/>
    <w:uiPriority w:val="99"/>
    <w:semiHidden/>
    <w:unhideWhenUsed/>
    <w:rsid w:val="00617D31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7D31"/>
    <w:rPr>
      <w:rFonts w:ascii="Lucida Grande" w:hAnsi="Lucida Grande" w:cs="Lucida Grande"/>
      <w:sz w:val="18"/>
      <w:szCs w:val="18"/>
    </w:rPr>
  </w:style>
  <w:style w:type="paragraph" w:styleId="Odlomakpopisa">
    <w:name w:val="List Paragraph"/>
    <w:basedOn w:val="Normal"/>
    <w:uiPriority w:val="34"/>
    <w:qFormat/>
    <w:rsid w:val="00390C5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90C50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C646ED"/>
    <w:rPr>
      <w:rFonts w:eastAsiaTheme="minorHAnsi"/>
      <w:sz w:val="22"/>
      <w:szCs w:val="22"/>
      <w:lang w:val="hr-HR"/>
    </w:rPr>
  </w:style>
  <w:style w:type="paragraph" w:styleId="Tijeloteksta">
    <w:name w:val="Body Text"/>
    <w:basedOn w:val="Normal"/>
    <w:link w:val="TijelotekstaChar"/>
    <w:rsid w:val="00AF1E5B"/>
    <w:rPr>
      <w:rFonts w:ascii="Times New Roman" w:eastAsia="Times New Roman" w:hAnsi="Times New Roman" w:cs="Times New Roman"/>
      <w:b/>
      <w:bCs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rsid w:val="00AF1E5B"/>
    <w:rPr>
      <w:rFonts w:ascii="Times New Roman" w:eastAsia="Times New Roman" w:hAnsi="Times New Roman" w:cs="Times New Roman"/>
      <w:b/>
      <w:bCs/>
      <w:lang w:val="hr-HR"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566511"/>
    <w:rPr>
      <w:rFonts w:asciiTheme="majorHAnsi" w:eastAsiaTheme="majorEastAsia" w:hAnsiTheme="majorHAnsi" w:cstheme="majorBidi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566511"/>
    <w:rPr>
      <w:rFonts w:asciiTheme="majorHAnsi" w:eastAsiaTheme="majorEastAsia" w:hAnsiTheme="majorHAnsi" w:cstheme="majorBidi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566511"/>
    <w:rPr>
      <w:rFonts w:asciiTheme="majorHAnsi" w:eastAsiaTheme="majorEastAsia" w:hAnsiTheme="majorHAnsi" w:cstheme="majorBidi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D4C17"/>
    <w:rPr>
      <w:rFonts w:asciiTheme="majorHAnsi" w:eastAsiaTheme="majorEastAsia" w:hAnsiTheme="majorHAnsi" w:cstheme="majorBidi"/>
      <w:i/>
      <w:iCs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40A4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40A4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40A4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40A4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40A4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tandardWeb">
    <w:name w:val="Normal (Web)"/>
    <w:basedOn w:val="Normal"/>
    <w:rsid w:val="00D63679"/>
    <w:pPr>
      <w:suppressAutoHyphens/>
      <w:autoSpaceDN w:val="0"/>
      <w:spacing w:before="280" w:after="280"/>
      <w:textAlignment w:val="baseline"/>
    </w:pPr>
    <w:rPr>
      <w:rFonts w:ascii="Times New Roman" w:eastAsia="Times New Roman" w:hAnsi="Times New Roman" w:cs="Times New Roman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Vendi</dc:creator>
  <cp:lastModifiedBy>Grad Novska</cp:lastModifiedBy>
  <cp:revision>2</cp:revision>
  <cp:lastPrinted>2022-03-07T08:35:00Z</cp:lastPrinted>
  <dcterms:created xsi:type="dcterms:W3CDTF">2026-07-16T10:03:00Z</dcterms:created>
  <dcterms:modified xsi:type="dcterms:W3CDTF">2026-07-16T10:03:00Z</dcterms:modified>
</cp:coreProperties>
</file>